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3D3" w:rsidRDefault="00AF13D3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>L</w:t>
      </w:r>
      <w:r w:rsidRPr="00AF13D3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 xml:space="preserve">a estipulación </w:t>
      </w:r>
      <w:r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>“</w:t>
      </w:r>
      <w:r w:rsidRPr="00AF13D3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>17.1.2.</w:t>
      </w:r>
      <w:r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 xml:space="preserve"> </w:t>
      </w:r>
      <w:r w:rsidRPr="00AF13D3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 xml:space="preserve">CRITERIOS CUALITATIVOS” del pliego regulador </w:t>
      </w:r>
      <w:r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>dice:</w:t>
      </w:r>
    </w:p>
    <w:p w:rsidR="00AF13D3" w:rsidRDefault="00AF13D3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</w:p>
    <w:p w:rsidR="00AF13D3" w:rsidRDefault="00AF13D3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</w:p>
    <w:p w:rsidR="00AF13D3" w:rsidRPr="00AF13D3" w:rsidRDefault="00AF13D3" w:rsidP="00AF13D3">
      <w:pPr>
        <w:ind w:left="567" w:right="566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“…</w:t>
      </w:r>
      <w:r w:rsidR="005716D7">
        <w:rPr>
          <w:rFonts w:cstheme="minorHAnsi"/>
          <w:i/>
          <w:sz w:val="24"/>
          <w:szCs w:val="24"/>
        </w:rPr>
        <w:t xml:space="preserve"> </w:t>
      </w:r>
      <w:r w:rsidRPr="00AF13D3">
        <w:rPr>
          <w:rFonts w:cstheme="minorHAnsi"/>
          <w:i/>
          <w:sz w:val="24"/>
          <w:szCs w:val="24"/>
        </w:rPr>
        <w:t xml:space="preserve">Para optar al contrato, las personas licitadoras deberán incluir en el sobre A una </w:t>
      </w:r>
      <w:r w:rsidRPr="00AF13D3">
        <w:rPr>
          <w:rFonts w:cstheme="minorHAnsi"/>
          <w:b/>
          <w:i/>
          <w:sz w:val="24"/>
          <w:szCs w:val="24"/>
          <w:u w:val="single"/>
        </w:rPr>
        <w:t>Memoria técnica</w:t>
      </w:r>
      <w:r w:rsidRPr="00AF13D3">
        <w:rPr>
          <w:rFonts w:cstheme="minorHAnsi"/>
          <w:i/>
          <w:sz w:val="24"/>
          <w:szCs w:val="24"/>
        </w:rPr>
        <w:t xml:space="preserve">, con una extensión no superior a treinta (30) caras (sin contar portada, índice y anexos), que recoja las especificaciones técnicas de la propuesta, de conformidad con lo especificado en las prescripciones técnicas (Anejo 1) y en la que se incorporen y describan, como mínimo, los siguientes apartados: </w:t>
      </w:r>
    </w:p>
    <w:p w:rsidR="00AF13D3" w:rsidRPr="00AF13D3" w:rsidRDefault="00AF13D3" w:rsidP="00AF13D3">
      <w:pPr>
        <w:numPr>
          <w:ilvl w:val="1"/>
          <w:numId w:val="1"/>
        </w:numPr>
        <w:ind w:left="1560" w:right="566"/>
        <w:contextualSpacing/>
        <w:jc w:val="both"/>
        <w:rPr>
          <w:rFonts w:cstheme="minorHAnsi"/>
          <w:i/>
          <w:sz w:val="24"/>
          <w:szCs w:val="24"/>
        </w:rPr>
      </w:pPr>
      <w:r w:rsidRPr="00AF13D3">
        <w:rPr>
          <w:rFonts w:cstheme="minorHAnsi"/>
          <w:i/>
          <w:sz w:val="24"/>
          <w:szCs w:val="24"/>
        </w:rPr>
        <w:t>Propuesta de servicio de gestión de salidas por Navarra y fuera de Navarra que incluya al menos un ejemplo de:</w:t>
      </w:r>
    </w:p>
    <w:p w:rsidR="00AF13D3" w:rsidRPr="00AF13D3" w:rsidRDefault="00AF13D3" w:rsidP="00AF13D3">
      <w:pPr>
        <w:numPr>
          <w:ilvl w:val="1"/>
          <w:numId w:val="2"/>
        </w:numPr>
        <w:ind w:left="2268" w:right="566"/>
        <w:contextualSpacing/>
        <w:jc w:val="both"/>
        <w:rPr>
          <w:rFonts w:cstheme="minorHAnsi"/>
          <w:i/>
          <w:sz w:val="24"/>
          <w:szCs w:val="24"/>
        </w:rPr>
      </w:pPr>
      <w:r w:rsidRPr="00AF13D3">
        <w:rPr>
          <w:rFonts w:cstheme="minorHAnsi"/>
          <w:i/>
          <w:sz w:val="24"/>
          <w:szCs w:val="24"/>
        </w:rPr>
        <w:t>Análisis técnico y económico</w:t>
      </w:r>
      <w:r>
        <w:rPr>
          <w:rFonts w:cstheme="minorHAnsi"/>
          <w:i/>
          <w:sz w:val="24"/>
          <w:szCs w:val="24"/>
        </w:rPr>
        <w:t xml:space="preserve"> …”</w:t>
      </w:r>
    </w:p>
    <w:p w:rsidR="00AF13D3" w:rsidRDefault="00AF13D3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  <w:bookmarkStart w:id="0" w:name="_GoBack"/>
      <w:bookmarkEnd w:id="0"/>
    </w:p>
    <w:p w:rsidR="00AF13D3" w:rsidRDefault="00AF13D3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</w:p>
    <w:p w:rsidR="005716D7" w:rsidRDefault="00AF13D3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  <w:r w:rsidRPr="00AF13D3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>Al final de esa misma estipulación se especifica</w:t>
      </w:r>
      <w:r w:rsidR="005716D7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>:</w:t>
      </w:r>
    </w:p>
    <w:p w:rsidR="005716D7" w:rsidRDefault="005716D7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</w:p>
    <w:p w:rsidR="005716D7" w:rsidRPr="005716D7" w:rsidRDefault="005716D7" w:rsidP="005716D7">
      <w:pPr>
        <w:ind w:left="567" w:right="566" w:hanging="10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“… </w:t>
      </w:r>
      <w:r w:rsidRPr="005716D7">
        <w:rPr>
          <w:rFonts w:cstheme="minorHAnsi"/>
          <w:i/>
          <w:sz w:val="24"/>
          <w:szCs w:val="24"/>
        </w:rPr>
        <w:t>La documentación será clara, concisa, ordenada y no deberá contener precios</w:t>
      </w:r>
      <w:r>
        <w:rPr>
          <w:rFonts w:cstheme="minorHAnsi"/>
          <w:i/>
          <w:sz w:val="24"/>
          <w:szCs w:val="24"/>
        </w:rPr>
        <w:t>…”</w:t>
      </w:r>
    </w:p>
    <w:p w:rsidR="005716D7" w:rsidRDefault="005716D7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</w:p>
    <w:p w:rsidR="00AF13D3" w:rsidRPr="00AF13D3" w:rsidRDefault="00AF13D3" w:rsidP="00AF13D3">
      <w:pPr>
        <w:ind w:left="57" w:hanging="10"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</w:pPr>
      <w:r w:rsidRPr="00AF13D3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>Para evitar situaciones confusas en la valoración o admisión de la document</w:t>
      </w:r>
      <w:r w:rsidR="005716D7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>ación a presentar, en el punto</w:t>
      </w:r>
      <w:r w:rsidRPr="00AF13D3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 xml:space="preserve"> antes referido </w:t>
      </w:r>
      <w:r w:rsidRPr="005716D7">
        <w:rPr>
          <w:rFonts w:asciiTheme="minorHAnsi" w:hAnsiTheme="minorHAnsi" w:cstheme="minorHAnsi"/>
          <w:b/>
          <w:bCs/>
          <w:color w:val="000000"/>
          <w:sz w:val="24"/>
          <w:szCs w:val="24"/>
          <w:lang w:eastAsia="es-ES"/>
        </w:rPr>
        <w:t>solo se incluirá un análisis técnico de la propuesta</w:t>
      </w:r>
      <w:r w:rsidRPr="00AF13D3">
        <w:rPr>
          <w:rFonts w:asciiTheme="minorHAnsi" w:hAnsiTheme="minorHAnsi" w:cstheme="minorHAnsi"/>
          <w:bCs/>
          <w:color w:val="000000"/>
          <w:sz w:val="24"/>
          <w:szCs w:val="24"/>
          <w:lang w:eastAsia="es-ES"/>
        </w:rPr>
        <w:t xml:space="preserve">. </w:t>
      </w:r>
    </w:p>
    <w:sectPr w:rsidR="00AF13D3" w:rsidRPr="00AF13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B7B0F"/>
    <w:multiLevelType w:val="hybridMultilevel"/>
    <w:tmpl w:val="8F44B5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A06E6"/>
    <w:multiLevelType w:val="multilevel"/>
    <w:tmpl w:val="C47685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BB"/>
    <w:rsid w:val="003D7FBB"/>
    <w:rsid w:val="00565AA5"/>
    <w:rsid w:val="005716D7"/>
    <w:rsid w:val="00AF13D3"/>
    <w:rsid w:val="00F8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F4D3"/>
  <w15:chartTrackingRefBased/>
  <w15:docId w15:val="{0922AF5C-34C9-4B33-AC5D-21E567B6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3D3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2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Lázaro Cerdán, Maria Antonia (INTIA)</dc:creator>
  <cp:keywords/>
  <dc:description/>
  <cp:lastModifiedBy>Lázaro Cerdán, Maria Antonia (INTIA)</cp:lastModifiedBy>
  <cp:revision>5</cp:revision>
  <dcterms:created xsi:type="dcterms:W3CDTF">2025-10-02T10:54:00Z</dcterms:created>
  <dcterms:modified xsi:type="dcterms:W3CDTF">2025-10-02T11:01:00Z</dcterms:modified>
</cp:coreProperties>
</file>