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733" w:rsidRDefault="002C08C6">
      <w:pPr>
        <w:rPr>
          <w:rFonts w:ascii="Arial" w:hAnsi="Arial" w:cs="Arial"/>
          <w:bCs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sz w:val="22"/>
          <w:szCs w:val="22"/>
          <w:shd w:val="clear" w:color="auto" w:fill="FFFFFF"/>
        </w:rPr>
        <w:t>DELIMITACIÓN DE LOS “SISTEMAS DE PROTECCIÓN DE LA NATURALEZA”</w:t>
      </w:r>
      <w:r w:rsidR="00DF581F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DF581F" w:rsidRPr="00DF581F">
        <w:rPr>
          <w:rFonts w:ascii="Arial" w:hAnsi="Arial" w:cs="Arial"/>
          <w:b/>
          <w:bCs/>
          <w:sz w:val="22"/>
          <w:szCs w:val="22"/>
          <w:shd w:val="clear" w:color="auto" w:fill="FFFFFF"/>
        </w:rPr>
        <w:t>COMPLETA</w:t>
      </w:r>
    </w:p>
    <w:p w:rsidR="002C08C6" w:rsidRPr="00540795" w:rsidRDefault="002C08C6">
      <w:pPr>
        <w:rPr>
          <w:color w:val="FF0000"/>
          <w:sz w:val="22"/>
          <w:szCs w:val="22"/>
        </w:rPr>
      </w:pPr>
    </w:p>
    <w:p w:rsidR="00876620" w:rsidRPr="00540795" w:rsidRDefault="00876620" w:rsidP="00876620">
      <w:pPr>
        <w:jc w:val="both"/>
        <w:rPr>
          <w:rFonts w:ascii="Arial" w:hAnsi="Arial" w:cs="Arial"/>
          <w:bCs/>
          <w:color w:val="FF0000"/>
          <w:sz w:val="22"/>
          <w:szCs w:val="22"/>
          <w:shd w:val="clear" w:color="auto" w:fill="FFFFFF"/>
        </w:rPr>
      </w:pPr>
    </w:p>
    <w:p w:rsidR="00E95733" w:rsidRPr="00540795" w:rsidRDefault="00DF581F" w:rsidP="00876620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CORRECCIÓN DE </w:t>
      </w:r>
      <w:r w:rsidR="00E95733" w:rsidRPr="00540795">
        <w:rPr>
          <w:rFonts w:ascii="Arial" w:hAnsi="Arial" w:cs="Arial"/>
          <w:bCs/>
          <w:sz w:val="22"/>
          <w:szCs w:val="22"/>
          <w:shd w:val="clear" w:color="auto" w:fill="FFFFFF"/>
        </w:rPr>
        <w:t>ACLARACIÓN</w:t>
      </w:r>
    </w:p>
    <w:p w:rsidR="00E95733" w:rsidRDefault="00E95733" w:rsidP="00876620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A47522" w:rsidRDefault="00DF581F" w:rsidP="00A47522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sz w:val="22"/>
          <w:szCs w:val="22"/>
          <w:shd w:val="clear" w:color="auto" w:fill="FFFFFF"/>
        </w:rPr>
        <w:t>S</w:t>
      </w:r>
      <w:r w:rsidR="00A4752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e 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>completa</w:t>
      </w:r>
      <w:r w:rsidR="007E2F2E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, </w:t>
      </w:r>
      <w:r w:rsidR="007E2F2E" w:rsidRPr="00A4752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en formato vectorial (formato </w:t>
      </w:r>
      <w:r w:rsidR="007E2F2E">
        <w:rPr>
          <w:rFonts w:ascii="Arial" w:hAnsi="Arial" w:cs="Arial"/>
          <w:bCs/>
          <w:sz w:val="22"/>
          <w:szCs w:val="22"/>
          <w:shd w:val="clear" w:color="auto" w:fill="FFFFFF"/>
        </w:rPr>
        <w:t>DWG</w:t>
      </w:r>
      <w:r w:rsidR="007E2F2E" w:rsidRPr="00A47522">
        <w:rPr>
          <w:rFonts w:ascii="Arial" w:hAnsi="Arial" w:cs="Arial"/>
          <w:bCs/>
          <w:sz w:val="22"/>
          <w:szCs w:val="22"/>
          <w:shd w:val="clear" w:color="auto" w:fill="FFFFFF"/>
        </w:rPr>
        <w:t>)</w:t>
      </w:r>
      <w:r w:rsidR="007E2F2E">
        <w:rPr>
          <w:rFonts w:ascii="Arial" w:hAnsi="Arial" w:cs="Arial"/>
          <w:bCs/>
          <w:sz w:val="22"/>
          <w:szCs w:val="22"/>
          <w:shd w:val="clear" w:color="auto" w:fill="FFFFFF"/>
        </w:rPr>
        <w:t>,</w:t>
      </w:r>
      <w:r w:rsidR="007E2F2E" w:rsidRPr="00A4752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A4752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la delimitación de los “sistemas de protección de la naturaleza” identificados en el </w:t>
      </w:r>
      <w:r w:rsidR="00A47522" w:rsidRPr="00C245E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apartado </w:t>
      </w:r>
      <w:r w:rsidR="00A47522" w:rsidRPr="00A47522">
        <w:rPr>
          <w:rFonts w:ascii="Arial" w:hAnsi="Arial" w:cs="Arial"/>
          <w:bCs/>
          <w:sz w:val="22"/>
          <w:szCs w:val="22"/>
          <w:shd w:val="clear" w:color="auto" w:fill="FFFFFF"/>
        </w:rPr>
        <w:t>6.1.-NECESIDADES DE DOTACIONES</w:t>
      </w:r>
      <w:r w:rsidR="00A4752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del </w:t>
      </w:r>
      <w:r w:rsidR="00A47522" w:rsidRPr="00A47522">
        <w:rPr>
          <w:rFonts w:ascii="Arial" w:hAnsi="Arial" w:cs="Arial"/>
          <w:bCs/>
          <w:sz w:val="22"/>
          <w:szCs w:val="22"/>
          <w:shd w:val="clear" w:color="auto" w:fill="FFFFFF"/>
        </w:rPr>
        <w:t>ANEXO VI. DOCUMENTO DE BASES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del pliego, con la 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>delimitación de los espacios identificados como “</w:t>
      </w:r>
      <w:r w:rsidRPr="00DF581F">
        <w:rPr>
          <w:rFonts w:ascii="Arial" w:hAnsi="Arial" w:cs="Arial"/>
          <w:bCs/>
          <w:sz w:val="22"/>
          <w:szCs w:val="22"/>
          <w:shd w:val="clear" w:color="auto" w:fill="FFFFFF"/>
        </w:rPr>
        <w:t>zonas de topografía abrupta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>”.</w:t>
      </w:r>
    </w:p>
    <w:p w:rsidR="00DF581F" w:rsidRDefault="00DF581F" w:rsidP="00A47522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A47522" w:rsidRDefault="00DF581F" w:rsidP="00A47522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sz w:val="22"/>
          <w:szCs w:val="22"/>
          <w:shd w:val="clear" w:color="auto" w:fill="FFFFFF"/>
        </w:rPr>
        <w:t>La información facilitada anteriormente (10/10/2025) solo incluía la delimitación de los espacios identificados como “</w:t>
      </w:r>
      <w:r w:rsidRPr="00DF581F">
        <w:rPr>
          <w:rFonts w:ascii="Arial" w:hAnsi="Arial" w:cs="Arial"/>
          <w:bCs/>
          <w:sz w:val="22"/>
          <w:szCs w:val="22"/>
          <w:shd w:val="clear" w:color="auto" w:fill="FFFFFF"/>
        </w:rPr>
        <w:t>ríos y entornos fluviales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”. </w:t>
      </w:r>
    </w:p>
    <w:p w:rsidR="00DF581F" w:rsidRDefault="00DF581F" w:rsidP="00A47522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A47522" w:rsidRDefault="00A47522" w:rsidP="00A47522">
      <w:pPr>
        <w:jc w:val="both"/>
        <w:rPr>
          <w:rFonts w:ascii="Arial" w:hAnsi="Arial" w:cs="Arial"/>
          <w:bCs/>
          <w:i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sz w:val="22"/>
          <w:szCs w:val="22"/>
          <w:shd w:val="clear" w:color="auto" w:fill="FFFFFF"/>
        </w:rPr>
        <w:t>Se recuerda que conforme al</w:t>
      </w:r>
      <w:r w:rsidRPr="00540795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punto A I.1. OBJETO DEL CONTRATO del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pliego el </w:t>
      </w:r>
      <w:r w:rsidRPr="00A47522">
        <w:rPr>
          <w:rFonts w:ascii="Arial" w:hAnsi="Arial" w:cs="Arial"/>
          <w:bCs/>
          <w:i/>
          <w:sz w:val="22"/>
          <w:szCs w:val="22"/>
          <w:shd w:val="clear" w:color="auto" w:fill="FFFFFF"/>
        </w:rPr>
        <w:t>Documento de Bases</w:t>
      </w:r>
      <w:r w:rsidRPr="00540795">
        <w:rPr>
          <w:rFonts w:ascii="Arial" w:hAnsi="Arial" w:cs="Arial"/>
          <w:bCs/>
          <w:i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Cs/>
          <w:i/>
          <w:sz w:val="22"/>
          <w:szCs w:val="22"/>
          <w:shd w:val="clear" w:color="auto" w:fill="FFFFFF"/>
        </w:rPr>
        <w:t>“</w:t>
      </w:r>
      <w:r w:rsidRPr="00540795">
        <w:rPr>
          <w:rFonts w:ascii="Arial" w:hAnsi="Arial" w:cs="Arial"/>
          <w:bCs/>
          <w:i/>
          <w:sz w:val="22"/>
          <w:szCs w:val="22"/>
          <w:shd w:val="clear" w:color="auto" w:fill="FFFFFF"/>
        </w:rPr>
        <w:t>constituye una hipótesis preliminar razonable y guía orientativa para el desarrollo urbanístico pretendido. Debe considerarse por las licitadoras como un documento orientativo.”</w:t>
      </w:r>
      <w:bookmarkStart w:id="0" w:name="_GoBack"/>
      <w:bookmarkEnd w:id="0"/>
    </w:p>
    <w:sectPr w:rsidR="00A475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43FD2"/>
    <w:multiLevelType w:val="hybridMultilevel"/>
    <w:tmpl w:val="3962EB36"/>
    <w:lvl w:ilvl="0" w:tplc="256C1D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733"/>
    <w:rsid w:val="00004E48"/>
    <w:rsid w:val="000115D7"/>
    <w:rsid w:val="0002473F"/>
    <w:rsid w:val="00036EEE"/>
    <w:rsid w:val="00067D46"/>
    <w:rsid w:val="0009796A"/>
    <w:rsid w:val="000D0F10"/>
    <w:rsid w:val="000F0697"/>
    <w:rsid w:val="000F1C0C"/>
    <w:rsid w:val="00145A61"/>
    <w:rsid w:val="001B0DFC"/>
    <w:rsid w:val="002720B1"/>
    <w:rsid w:val="002A07A9"/>
    <w:rsid w:val="002C08C6"/>
    <w:rsid w:val="002D0C37"/>
    <w:rsid w:val="002D3B79"/>
    <w:rsid w:val="00327256"/>
    <w:rsid w:val="00367B46"/>
    <w:rsid w:val="003A01CE"/>
    <w:rsid w:val="00401D8D"/>
    <w:rsid w:val="00404F16"/>
    <w:rsid w:val="004246D2"/>
    <w:rsid w:val="00451992"/>
    <w:rsid w:val="00470B86"/>
    <w:rsid w:val="004A77BA"/>
    <w:rsid w:val="004B1B5A"/>
    <w:rsid w:val="004C341E"/>
    <w:rsid w:val="004E376C"/>
    <w:rsid w:val="004F796D"/>
    <w:rsid w:val="0051177E"/>
    <w:rsid w:val="00540795"/>
    <w:rsid w:val="005B7E04"/>
    <w:rsid w:val="005F0576"/>
    <w:rsid w:val="00651CC3"/>
    <w:rsid w:val="006523A3"/>
    <w:rsid w:val="00656C34"/>
    <w:rsid w:val="006B299C"/>
    <w:rsid w:val="00723B06"/>
    <w:rsid w:val="007926BA"/>
    <w:rsid w:val="007D4706"/>
    <w:rsid w:val="007E2F2E"/>
    <w:rsid w:val="0080267D"/>
    <w:rsid w:val="00803ACA"/>
    <w:rsid w:val="00870D19"/>
    <w:rsid w:val="00876620"/>
    <w:rsid w:val="00907EE9"/>
    <w:rsid w:val="00916AB3"/>
    <w:rsid w:val="0092730D"/>
    <w:rsid w:val="009904DD"/>
    <w:rsid w:val="009F2E96"/>
    <w:rsid w:val="00A47522"/>
    <w:rsid w:val="00A63C86"/>
    <w:rsid w:val="00AA74CB"/>
    <w:rsid w:val="00AC590C"/>
    <w:rsid w:val="00AD071D"/>
    <w:rsid w:val="00BD10AE"/>
    <w:rsid w:val="00BF2A4E"/>
    <w:rsid w:val="00C245E3"/>
    <w:rsid w:val="00C24812"/>
    <w:rsid w:val="00C3361E"/>
    <w:rsid w:val="00C5298F"/>
    <w:rsid w:val="00C92F5A"/>
    <w:rsid w:val="00CE2F45"/>
    <w:rsid w:val="00CE311B"/>
    <w:rsid w:val="00CE5643"/>
    <w:rsid w:val="00D80DDC"/>
    <w:rsid w:val="00D82A10"/>
    <w:rsid w:val="00DA2057"/>
    <w:rsid w:val="00DB0A52"/>
    <w:rsid w:val="00DD2D62"/>
    <w:rsid w:val="00DF581F"/>
    <w:rsid w:val="00E41957"/>
    <w:rsid w:val="00E561B3"/>
    <w:rsid w:val="00E95733"/>
    <w:rsid w:val="00EF41F5"/>
    <w:rsid w:val="00F24DF2"/>
    <w:rsid w:val="00F81045"/>
    <w:rsid w:val="00F972ED"/>
    <w:rsid w:val="00FC15BC"/>
    <w:rsid w:val="00FD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444B43"/>
  <w15:chartTrackingRefBased/>
  <w15:docId w15:val="{7EE51881-924D-45D0-BB79-B49628C23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6620"/>
    <w:pPr>
      <w:ind w:left="720"/>
      <w:contextualSpacing/>
    </w:pPr>
  </w:style>
  <w:style w:type="paragraph" w:customStyle="1" w:styleId="Default">
    <w:name w:val="Default"/>
    <w:rsid w:val="001B0DF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semiHidden/>
    <w:unhideWhenUsed/>
    <w:rsid w:val="001B0DF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1B0DFC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Reinares Rodríguez, Arantxa ((Dpto. OT, V, P y PE</dc:creator>
  <cp:keywords/>
  <dc:description/>
  <cp:lastModifiedBy>Reinares Rodríguez, Arantxa ((Dpto. OT, V, P y PE</cp:lastModifiedBy>
  <cp:revision>2</cp:revision>
  <cp:lastPrinted>2025-10-02T08:02:00Z</cp:lastPrinted>
  <dcterms:created xsi:type="dcterms:W3CDTF">2025-10-14T11:23:00Z</dcterms:created>
  <dcterms:modified xsi:type="dcterms:W3CDTF">2025-10-14T11:23:00Z</dcterms:modified>
</cp:coreProperties>
</file>