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D29EC" w:rsidRPr="000D29EC" w:rsidRDefault="000D29EC" w:rsidP="000D29EC">
      <w:pPr>
        <w:spacing w:after="0" w:line="240" w:lineRule="auto"/>
        <w:jc w:val="both"/>
        <w:rPr>
          <w:rFonts w:ascii="Times New Roman" w:eastAsia="Calibri" w:hAnsi="Times New Roman" w:cs="Times New Roman"/>
          <w:sz w:val="24"/>
          <w:szCs w:val="24"/>
          <w:lang w:val="es-ES"/>
        </w:rPr>
      </w:pPr>
    </w:p>
    <w:p w14:paraId="27BFE904" w14:textId="77777777" w:rsidR="000D29EC" w:rsidRPr="003317C6" w:rsidRDefault="000D29EC" w:rsidP="000D29EC">
      <w:pPr>
        <w:numPr>
          <w:ilvl w:val="0"/>
          <w:numId w:val="2"/>
        </w:numPr>
        <w:spacing w:after="0" w:line="240" w:lineRule="auto"/>
        <w:jc w:val="both"/>
        <w:rPr>
          <w:rFonts w:ascii="Times New Roman" w:eastAsia="Times New Roman" w:hAnsi="Times New Roman" w:cs="Times New Roman"/>
          <w:b/>
          <w:sz w:val="24"/>
          <w:szCs w:val="24"/>
          <w:lang w:val="es-ES"/>
        </w:rPr>
      </w:pPr>
      <w:r w:rsidRPr="000D29EC">
        <w:rPr>
          <w:rFonts w:ascii="Times New Roman" w:eastAsia="Times New Roman" w:hAnsi="Times New Roman" w:cs="Times New Roman"/>
          <w:b/>
          <w:sz w:val="24"/>
          <w:szCs w:val="24"/>
          <w:lang w:val="es-ES"/>
        </w:rPr>
        <w:t>Si una sola persona va a asumir el rol de jefe de proyecto y además de senior de alguno de los sectores, ¿Cuántos servicios debe cubrir?, ¿se tomarían en cuenta t</w:t>
      </w:r>
      <w:r w:rsidRPr="003317C6">
        <w:rPr>
          <w:rFonts w:ascii="Times New Roman" w:eastAsia="Times New Roman" w:hAnsi="Times New Roman" w:cs="Times New Roman"/>
          <w:b/>
          <w:sz w:val="24"/>
          <w:szCs w:val="24"/>
          <w:lang w:val="es-ES"/>
        </w:rPr>
        <w:t>anto los proyectos que ha lider</w:t>
      </w:r>
      <w:r w:rsidRPr="000D29EC">
        <w:rPr>
          <w:rFonts w:ascii="Times New Roman" w:eastAsia="Times New Roman" w:hAnsi="Times New Roman" w:cs="Times New Roman"/>
          <w:b/>
          <w:sz w:val="24"/>
          <w:szCs w:val="24"/>
          <w:lang w:val="es-ES"/>
        </w:rPr>
        <w:t>ado, así como los servicios que ha desarrollado dentro de esos proyectos?</w:t>
      </w:r>
    </w:p>
    <w:p w14:paraId="0A37501D" w14:textId="77777777" w:rsidR="000D29EC" w:rsidRPr="003317C6" w:rsidRDefault="000D29EC" w:rsidP="000D29EC">
      <w:pPr>
        <w:spacing w:after="0" w:line="240" w:lineRule="auto"/>
        <w:jc w:val="both"/>
        <w:rPr>
          <w:rFonts w:ascii="Times New Roman" w:eastAsia="Times New Roman" w:hAnsi="Times New Roman" w:cs="Times New Roman"/>
          <w:sz w:val="24"/>
          <w:szCs w:val="24"/>
          <w:lang w:val="es-ES"/>
        </w:rPr>
      </w:pPr>
    </w:p>
    <w:p w14:paraId="6A1B6B9E" w14:textId="1227C151" w:rsidR="000D29EC" w:rsidRPr="003317C6" w:rsidRDefault="649DBBA7" w:rsidP="000D29EC">
      <w:pPr>
        <w:spacing w:after="0" w:line="240" w:lineRule="auto"/>
        <w:ind w:left="708"/>
        <w:jc w:val="both"/>
        <w:rPr>
          <w:rFonts w:ascii="Times New Roman" w:eastAsia="Times New Roman" w:hAnsi="Times New Roman" w:cs="Times New Roman"/>
          <w:sz w:val="24"/>
          <w:szCs w:val="24"/>
          <w:lang w:val="es-ES"/>
        </w:rPr>
      </w:pPr>
      <w:r w:rsidRPr="363E8C19">
        <w:rPr>
          <w:rFonts w:ascii="Times New Roman" w:eastAsia="Times New Roman" w:hAnsi="Times New Roman" w:cs="Times New Roman"/>
          <w:sz w:val="24"/>
          <w:szCs w:val="24"/>
          <w:lang w:val="es-ES"/>
        </w:rPr>
        <w:t xml:space="preserve">Deberá cubrir, por el mismo, los 25 servicios mínimos requeridos para cada uno de los perfiles que va a cubrir. Es decir, 25 servicios como Jefe de </w:t>
      </w:r>
      <w:r w:rsidR="4834341B" w:rsidRPr="363E8C19">
        <w:rPr>
          <w:rFonts w:ascii="Times New Roman" w:eastAsia="Times New Roman" w:hAnsi="Times New Roman" w:cs="Times New Roman"/>
          <w:sz w:val="24"/>
          <w:szCs w:val="24"/>
          <w:lang w:val="es-ES"/>
        </w:rPr>
        <w:t>Proyectos similares al contrato</w:t>
      </w:r>
      <w:r w:rsidR="158F884E" w:rsidRPr="363E8C19">
        <w:rPr>
          <w:rFonts w:ascii="Times New Roman" w:eastAsia="Times New Roman" w:hAnsi="Times New Roman" w:cs="Times New Roman"/>
          <w:sz w:val="24"/>
          <w:szCs w:val="24"/>
          <w:lang w:val="es-ES"/>
        </w:rPr>
        <w:t xml:space="preserve"> </w:t>
      </w:r>
      <w:r w:rsidR="4834341B" w:rsidRPr="363E8C19">
        <w:rPr>
          <w:rFonts w:ascii="Times New Roman" w:eastAsia="Times New Roman" w:hAnsi="Times New Roman" w:cs="Times New Roman"/>
          <w:sz w:val="24"/>
          <w:szCs w:val="24"/>
          <w:lang w:val="es-ES"/>
        </w:rPr>
        <w:t xml:space="preserve">que se licita </w:t>
      </w:r>
      <w:r w:rsidR="216B5043" w:rsidRPr="363E8C19">
        <w:rPr>
          <w:rFonts w:ascii="Times New Roman" w:eastAsia="Times New Roman" w:hAnsi="Times New Roman" w:cs="Times New Roman"/>
          <w:sz w:val="24"/>
          <w:szCs w:val="24"/>
          <w:lang w:val="es-ES"/>
        </w:rPr>
        <w:t>para el país</w:t>
      </w:r>
      <w:r w:rsidR="216B5043" w:rsidRPr="363E8C19">
        <w:rPr>
          <w:rFonts w:ascii="Times New Roman" w:eastAsia="Times New Roman" w:hAnsi="Times New Roman" w:cs="Times New Roman"/>
          <w:color w:val="5B9AD5"/>
          <w:sz w:val="24"/>
          <w:szCs w:val="24"/>
          <w:lang w:val="es-ES"/>
        </w:rPr>
        <w:t xml:space="preserve"> </w:t>
      </w:r>
      <w:r w:rsidRPr="363E8C19">
        <w:rPr>
          <w:rFonts w:ascii="Times New Roman" w:eastAsia="Times New Roman" w:hAnsi="Times New Roman" w:cs="Times New Roman"/>
          <w:sz w:val="24"/>
          <w:szCs w:val="24"/>
          <w:lang w:val="es-ES"/>
        </w:rPr>
        <w:t>y otros 25 servicios como senior</w:t>
      </w:r>
      <w:r w:rsidR="6E082396" w:rsidRPr="363E8C19">
        <w:rPr>
          <w:rFonts w:ascii="Times New Roman" w:eastAsia="Times New Roman" w:hAnsi="Times New Roman" w:cs="Times New Roman"/>
          <w:sz w:val="24"/>
          <w:szCs w:val="24"/>
          <w:lang w:val="es-ES"/>
        </w:rPr>
        <w:t xml:space="preserve"> del perfil correspondiente.</w:t>
      </w:r>
    </w:p>
    <w:p w14:paraId="5DAB6C7B" w14:textId="77777777" w:rsidR="000D29EC" w:rsidRPr="003317C6" w:rsidRDefault="000D29EC" w:rsidP="000D29EC">
      <w:pPr>
        <w:spacing w:after="0" w:line="240" w:lineRule="auto"/>
        <w:ind w:left="708"/>
        <w:jc w:val="both"/>
        <w:rPr>
          <w:rFonts w:ascii="Times New Roman" w:eastAsia="Times New Roman" w:hAnsi="Times New Roman" w:cs="Times New Roman"/>
          <w:sz w:val="24"/>
          <w:szCs w:val="24"/>
          <w:lang w:val="es-ES"/>
        </w:rPr>
      </w:pPr>
    </w:p>
    <w:p w14:paraId="638627A4" w14:textId="77777777" w:rsidR="000D29EC" w:rsidRPr="003317C6" w:rsidRDefault="000D29EC" w:rsidP="000D29EC">
      <w:pPr>
        <w:spacing w:after="0" w:line="240" w:lineRule="auto"/>
        <w:ind w:left="708"/>
        <w:jc w:val="both"/>
        <w:rPr>
          <w:rFonts w:ascii="Times New Roman" w:eastAsia="Times New Roman" w:hAnsi="Times New Roman" w:cs="Times New Roman"/>
          <w:sz w:val="24"/>
          <w:szCs w:val="24"/>
          <w:lang w:val="es-ES"/>
        </w:rPr>
      </w:pPr>
      <w:r w:rsidRPr="003317C6">
        <w:rPr>
          <w:rFonts w:ascii="Times New Roman" w:eastAsia="Times New Roman" w:hAnsi="Times New Roman" w:cs="Times New Roman"/>
          <w:sz w:val="24"/>
          <w:szCs w:val="24"/>
          <w:lang w:val="es-ES"/>
        </w:rPr>
        <w:t xml:space="preserve">Si, se tomará en cuenta los servicios desarrollados dentro de los proyectos que ha liderado. </w:t>
      </w:r>
    </w:p>
    <w:p w14:paraId="02EB378F" w14:textId="77777777" w:rsidR="000D29EC" w:rsidRPr="000D29EC" w:rsidRDefault="000D29EC" w:rsidP="000D29EC">
      <w:pPr>
        <w:spacing w:after="0" w:line="240" w:lineRule="auto"/>
        <w:ind w:left="708"/>
        <w:jc w:val="both"/>
        <w:rPr>
          <w:rFonts w:ascii="Times New Roman" w:eastAsia="Times New Roman" w:hAnsi="Times New Roman" w:cs="Times New Roman"/>
          <w:sz w:val="24"/>
          <w:szCs w:val="24"/>
          <w:lang w:val="es-ES"/>
        </w:rPr>
      </w:pPr>
    </w:p>
    <w:p w14:paraId="6A05A809" w14:textId="77777777" w:rsidR="000D29EC" w:rsidRPr="000D29EC" w:rsidRDefault="000D29EC" w:rsidP="000D29EC">
      <w:pPr>
        <w:spacing w:after="0" w:line="240" w:lineRule="auto"/>
        <w:ind w:left="720"/>
        <w:jc w:val="both"/>
        <w:rPr>
          <w:rFonts w:ascii="Times New Roman" w:eastAsia="Calibri" w:hAnsi="Times New Roman" w:cs="Times New Roman"/>
          <w:sz w:val="24"/>
          <w:szCs w:val="24"/>
          <w:lang w:val="es-ES"/>
        </w:rPr>
      </w:pPr>
    </w:p>
    <w:p w14:paraId="2CD7E085" w14:textId="77777777" w:rsidR="000D29EC" w:rsidRPr="000D29EC" w:rsidRDefault="000D29EC" w:rsidP="000D29EC">
      <w:pPr>
        <w:numPr>
          <w:ilvl w:val="0"/>
          <w:numId w:val="2"/>
        </w:numPr>
        <w:spacing w:after="0" w:line="240" w:lineRule="auto"/>
        <w:jc w:val="both"/>
        <w:rPr>
          <w:rFonts w:ascii="Times New Roman" w:eastAsia="Times New Roman" w:hAnsi="Times New Roman" w:cs="Times New Roman"/>
          <w:b/>
          <w:sz w:val="24"/>
          <w:szCs w:val="24"/>
          <w:lang w:val="es-ES"/>
        </w:rPr>
      </w:pPr>
      <w:r w:rsidRPr="000D29EC">
        <w:rPr>
          <w:rFonts w:ascii="Times New Roman" w:eastAsia="Times New Roman" w:hAnsi="Times New Roman" w:cs="Times New Roman"/>
          <w:b/>
          <w:sz w:val="24"/>
          <w:szCs w:val="24"/>
          <w:lang w:val="es-ES"/>
        </w:rPr>
        <w:t>Con respecto a la comprobación de la solvencia técnica:</w:t>
      </w:r>
    </w:p>
    <w:p w14:paraId="5A39BBE3" w14:textId="77777777" w:rsidR="000D29EC" w:rsidRPr="000D29EC" w:rsidRDefault="000D29EC" w:rsidP="000D29EC">
      <w:pPr>
        <w:spacing w:after="0" w:line="240" w:lineRule="auto"/>
        <w:ind w:left="720"/>
        <w:jc w:val="both"/>
        <w:rPr>
          <w:rFonts w:ascii="Times New Roman" w:eastAsia="Calibri" w:hAnsi="Times New Roman" w:cs="Times New Roman"/>
          <w:b/>
          <w:sz w:val="24"/>
          <w:szCs w:val="24"/>
          <w:lang w:val="es-ES"/>
        </w:rPr>
      </w:pPr>
    </w:p>
    <w:p w14:paraId="236A3023" w14:textId="77777777" w:rsidR="000D29EC" w:rsidRPr="003317C6" w:rsidRDefault="000D29EC" w:rsidP="000D29EC">
      <w:pPr>
        <w:numPr>
          <w:ilvl w:val="1"/>
          <w:numId w:val="2"/>
        </w:numPr>
        <w:spacing w:after="0" w:line="240" w:lineRule="auto"/>
        <w:jc w:val="both"/>
        <w:rPr>
          <w:rFonts w:ascii="Times New Roman" w:eastAsia="Times New Roman" w:hAnsi="Times New Roman" w:cs="Times New Roman"/>
          <w:b/>
          <w:sz w:val="24"/>
          <w:szCs w:val="24"/>
          <w:lang w:val="es-ES"/>
        </w:rPr>
      </w:pPr>
      <w:r w:rsidRPr="000D29EC">
        <w:rPr>
          <w:rFonts w:ascii="Times New Roman" w:eastAsia="Times New Roman" w:hAnsi="Times New Roman" w:cs="Times New Roman"/>
          <w:b/>
          <w:sz w:val="24"/>
          <w:szCs w:val="24"/>
          <w:lang w:val="es-ES"/>
        </w:rPr>
        <w:t xml:space="preserve">¿Cada servicio debe estar avalado por un certificado diferente o un certificado puede incluir varios servicios si los mismos fueron desarrollados como parte de un solo proyecto? </w:t>
      </w:r>
    </w:p>
    <w:p w14:paraId="41C8F396" w14:textId="77777777" w:rsidR="000D29EC" w:rsidRPr="003317C6" w:rsidRDefault="000D29EC" w:rsidP="000D29EC">
      <w:pPr>
        <w:spacing w:after="0" w:line="240" w:lineRule="auto"/>
        <w:ind w:left="1416"/>
        <w:jc w:val="both"/>
        <w:rPr>
          <w:rFonts w:ascii="Times New Roman" w:eastAsia="Times New Roman" w:hAnsi="Times New Roman" w:cs="Times New Roman"/>
          <w:b/>
          <w:sz w:val="24"/>
          <w:szCs w:val="24"/>
          <w:lang w:val="es-ES"/>
        </w:rPr>
      </w:pPr>
    </w:p>
    <w:p w14:paraId="6612EC7A" w14:textId="77777777" w:rsidR="000D29EC" w:rsidRPr="003317C6" w:rsidRDefault="000D29EC" w:rsidP="000D29EC">
      <w:pPr>
        <w:spacing w:after="0" w:line="240" w:lineRule="auto"/>
        <w:ind w:left="1416"/>
        <w:jc w:val="both"/>
        <w:rPr>
          <w:rFonts w:ascii="Times New Roman" w:eastAsia="Times New Roman" w:hAnsi="Times New Roman" w:cs="Times New Roman"/>
          <w:sz w:val="24"/>
          <w:szCs w:val="24"/>
          <w:lang w:val="es-ES"/>
        </w:rPr>
      </w:pPr>
      <w:r w:rsidRPr="0007C872">
        <w:rPr>
          <w:rFonts w:ascii="Times New Roman" w:eastAsia="Times New Roman" w:hAnsi="Times New Roman" w:cs="Times New Roman"/>
          <w:sz w:val="24"/>
          <w:szCs w:val="24"/>
          <w:lang w:val="es-ES"/>
        </w:rPr>
        <w:t xml:space="preserve">Si los mimos servicios fueron parte de un solo proyecto pueden estar incluidos en un mismo certificado siempre que se desglose de una manera clara en que han consistido cada uno de los servicios. </w:t>
      </w:r>
    </w:p>
    <w:p w14:paraId="6D8E0829" w14:textId="05682BC6" w:rsidR="0007C872" w:rsidRDefault="0007C872" w:rsidP="0007C872">
      <w:pPr>
        <w:spacing w:after="0" w:line="240" w:lineRule="auto"/>
        <w:ind w:left="1416"/>
        <w:jc w:val="both"/>
        <w:rPr>
          <w:rFonts w:ascii="Times New Roman" w:eastAsia="Times New Roman" w:hAnsi="Times New Roman" w:cs="Times New Roman"/>
          <w:sz w:val="24"/>
          <w:szCs w:val="24"/>
          <w:lang w:val="es-ES"/>
        </w:rPr>
      </w:pPr>
    </w:p>
    <w:p w14:paraId="75846745" w14:textId="61A363FA" w:rsidR="7E2AD1B1" w:rsidRDefault="2F5AFA42" w:rsidP="363E8C19">
      <w:pPr>
        <w:spacing w:after="0" w:line="240" w:lineRule="auto"/>
        <w:ind w:left="1416"/>
        <w:jc w:val="both"/>
        <w:rPr>
          <w:rFonts w:ascii="Times New Roman" w:eastAsia="Times New Roman" w:hAnsi="Times New Roman" w:cs="Times New Roman"/>
          <w:color w:val="5B9BD5" w:themeColor="accent1"/>
          <w:sz w:val="24"/>
          <w:szCs w:val="24"/>
          <w:lang w:val="es-ES"/>
        </w:rPr>
      </w:pPr>
      <w:r w:rsidRPr="363E8C19">
        <w:rPr>
          <w:rFonts w:ascii="Times New Roman" w:eastAsia="Times New Roman" w:hAnsi="Times New Roman" w:cs="Times New Roman"/>
          <w:sz w:val="24"/>
          <w:szCs w:val="24"/>
          <w:lang w:val="es-ES"/>
        </w:rPr>
        <w:t xml:space="preserve">Por otro lado, lógicamente, sólo si los servicios han sido prestados a un mismo cliente pueden presentarse en un mismo certificado, ya que la firma del certificado sería </w:t>
      </w:r>
      <w:r w:rsidR="76248D5F" w:rsidRPr="363E8C19">
        <w:rPr>
          <w:rFonts w:ascii="Times New Roman" w:eastAsia="Times New Roman" w:hAnsi="Times New Roman" w:cs="Times New Roman"/>
          <w:sz w:val="24"/>
          <w:szCs w:val="24"/>
          <w:lang w:val="es-ES"/>
        </w:rPr>
        <w:t xml:space="preserve">la del cliente, y </w:t>
      </w:r>
      <w:r w:rsidRPr="363E8C19">
        <w:rPr>
          <w:rFonts w:ascii="Times New Roman" w:eastAsia="Times New Roman" w:hAnsi="Times New Roman" w:cs="Times New Roman"/>
          <w:sz w:val="24"/>
          <w:szCs w:val="24"/>
          <w:lang w:val="es-ES"/>
        </w:rPr>
        <w:t>aplicará a todos ellos.</w:t>
      </w:r>
    </w:p>
    <w:p w14:paraId="72A3D3EC" w14:textId="77777777" w:rsidR="000D29EC" w:rsidRPr="000D29EC" w:rsidRDefault="000D29EC" w:rsidP="0007C872">
      <w:pPr>
        <w:spacing w:after="0" w:line="240" w:lineRule="auto"/>
        <w:ind w:left="1416"/>
        <w:jc w:val="both"/>
        <w:rPr>
          <w:rFonts w:ascii="Times New Roman" w:eastAsia="Times New Roman" w:hAnsi="Times New Roman" w:cs="Times New Roman"/>
          <w:b/>
          <w:bCs/>
          <w:color w:val="5B9BD5" w:themeColor="accent1"/>
          <w:sz w:val="24"/>
          <w:szCs w:val="24"/>
          <w:lang w:val="es-ES"/>
        </w:rPr>
      </w:pPr>
    </w:p>
    <w:p w14:paraId="1AF8DD74" w14:textId="77777777" w:rsidR="006E63EC" w:rsidRPr="003317C6" w:rsidRDefault="000D29EC" w:rsidP="006E63EC">
      <w:pPr>
        <w:numPr>
          <w:ilvl w:val="1"/>
          <w:numId w:val="2"/>
        </w:numPr>
        <w:spacing w:after="0" w:line="240" w:lineRule="auto"/>
        <w:jc w:val="both"/>
        <w:rPr>
          <w:rFonts w:ascii="Times New Roman" w:eastAsia="Times New Roman" w:hAnsi="Times New Roman" w:cs="Times New Roman"/>
          <w:b/>
          <w:sz w:val="24"/>
          <w:szCs w:val="24"/>
          <w:lang w:val="es-ES"/>
        </w:rPr>
      </w:pPr>
      <w:r w:rsidRPr="000D29EC">
        <w:rPr>
          <w:rFonts w:ascii="Times New Roman" w:eastAsia="Times New Roman" w:hAnsi="Times New Roman" w:cs="Times New Roman"/>
          <w:b/>
          <w:sz w:val="24"/>
          <w:szCs w:val="24"/>
          <w:lang w:val="es-ES"/>
        </w:rPr>
        <w:t>Dicho certificado, ¿debe ser un documento reciente emitido por la entidad que recibió el servicio o puede ser un documento elaborado en el momento que se terminó y entregó el servicio/</w:t>
      </w:r>
      <w:r w:rsidR="006E63EC" w:rsidRPr="003317C6">
        <w:rPr>
          <w:rFonts w:ascii="Times New Roman" w:eastAsia="Times New Roman" w:hAnsi="Times New Roman" w:cs="Times New Roman"/>
          <w:b/>
          <w:sz w:val="24"/>
          <w:szCs w:val="24"/>
          <w:lang w:val="es-ES"/>
        </w:rPr>
        <w:t>proyecto?</w:t>
      </w:r>
      <w:r w:rsidRPr="000D29EC">
        <w:rPr>
          <w:rFonts w:ascii="Times New Roman" w:eastAsia="Times New Roman" w:hAnsi="Times New Roman" w:cs="Times New Roman"/>
          <w:b/>
          <w:sz w:val="24"/>
          <w:szCs w:val="24"/>
          <w:lang w:val="es-ES"/>
        </w:rPr>
        <w:t xml:space="preserve"> </w:t>
      </w:r>
    </w:p>
    <w:p w14:paraId="0D0B940D" w14:textId="77777777" w:rsidR="006E63EC" w:rsidRPr="003317C6" w:rsidRDefault="006E63EC" w:rsidP="006E63EC">
      <w:pPr>
        <w:spacing w:after="0" w:line="240" w:lineRule="auto"/>
        <w:ind w:left="1440"/>
        <w:jc w:val="both"/>
        <w:rPr>
          <w:rFonts w:ascii="Times New Roman" w:eastAsia="Times New Roman" w:hAnsi="Times New Roman" w:cs="Times New Roman"/>
          <w:b/>
          <w:sz w:val="24"/>
          <w:szCs w:val="24"/>
          <w:lang w:val="es-ES"/>
        </w:rPr>
      </w:pPr>
    </w:p>
    <w:p w14:paraId="582975CA" w14:textId="77777777" w:rsidR="000D29EC" w:rsidRPr="000D29EC" w:rsidRDefault="000D29EC" w:rsidP="006E63EC">
      <w:pPr>
        <w:spacing w:after="0" w:line="240" w:lineRule="auto"/>
        <w:ind w:left="1440"/>
        <w:jc w:val="both"/>
        <w:rPr>
          <w:rFonts w:ascii="Times New Roman" w:eastAsia="Times New Roman" w:hAnsi="Times New Roman" w:cs="Times New Roman"/>
          <w:sz w:val="24"/>
          <w:szCs w:val="24"/>
          <w:lang w:val="es-ES"/>
        </w:rPr>
      </w:pPr>
      <w:r w:rsidRPr="003317C6">
        <w:rPr>
          <w:rFonts w:ascii="Times New Roman" w:eastAsia="Times New Roman" w:hAnsi="Times New Roman" w:cs="Times New Roman"/>
          <w:sz w:val="24"/>
          <w:szCs w:val="24"/>
          <w:lang w:val="es-ES"/>
        </w:rPr>
        <w:t xml:space="preserve">Puede ser un documento elaborado </w:t>
      </w:r>
      <w:r w:rsidR="006E63EC" w:rsidRPr="003317C6">
        <w:rPr>
          <w:rFonts w:ascii="Times New Roman" w:eastAsia="Times New Roman" w:hAnsi="Times New Roman" w:cs="Times New Roman"/>
          <w:sz w:val="24"/>
          <w:szCs w:val="24"/>
          <w:lang w:val="es-ES"/>
        </w:rPr>
        <w:t xml:space="preserve">en el momento en que se terminó </w:t>
      </w:r>
      <w:r w:rsidRPr="003317C6">
        <w:rPr>
          <w:rFonts w:ascii="Times New Roman" w:eastAsia="Times New Roman" w:hAnsi="Times New Roman" w:cs="Times New Roman"/>
          <w:sz w:val="24"/>
          <w:szCs w:val="24"/>
          <w:lang w:val="es-ES"/>
        </w:rPr>
        <w:t xml:space="preserve">y entregó el servicio/proyecto siempre y cuando </w:t>
      </w:r>
      <w:r w:rsidR="006E63EC" w:rsidRPr="003317C6">
        <w:rPr>
          <w:rFonts w:ascii="Times New Roman" w:eastAsia="Times New Roman" w:hAnsi="Times New Roman" w:cs="Times New Roman"/>
          <w:sz w:val="24"/>
          <w:szCs w:val="24"/>
          <w:lang w:val="es-ES"/>
        </w:rPr>
        <w:t xml:space="preserve">fuera emitido por la entidad destinataria del servicio y que deberán incluir las personas de equipo que han participado en su realización, la descripción detallada del servicio, el importe y la fecha.  </w:t>
      </w:r>
    </w:p>
    <w:p w14:paraId="0E27B00A" w14:textId="77777777" w:rsidR="006E63EC" w:rsidRPr="003317C6" w:rsidRDefault="006E63EC" w:rsidP="006E63EC">
      <w:pPr>
        <w:spacing w:after="0" w:line="240" w:lineRule="auto"/>
        <w:ind w:left="1440"/>
        <w:jc w:val="both"/>
        <w:rPr>
          <w:rFonts w:ascii="Times New Roman" w:eastAsia="Times New Roman" w:hAnsi="Times New Roman" w:cs="Times New Roman"/>
          <w:b/>
          <w:sz w:val="24"/>
          <w:szCs w:val="24"/>
          <w:lang w:val="es-ES"/>
        </w:rPr>
      </w:pPr>
    </w:p>
    <w:p w14:paraId="3E156FF4" w14:textId="77777777" w:rsidR="000D29EC" w:rsidRPr="003317C6" w:rsidRDefault="000D29EC" w:rsidP="000D29EC">
      <w:pPr>
        <w:numPr>
          <w:ilvl w:val="1"/>
          <w:numId w:val="2"/>
        </w:numPr>
        <w:spacing w:after="0" w:line="240" w:lineRule="auto"/>
        <w:jc w:val="both"/>
        <w:rPr>
          <w:rFonts w:ascii="Times New Roman" w:eastAsia="Times New Roman" w:hAnsi="Times New Roman" w:cs="Times New Roman"/>
          <w:b/>
          <w:sz w:val="24"/>
          <w:szCs w:val="24"/>
          <w:lang w:val="es-ES"/>
        </w:rPr>
      </w:pPr>
      <w:r w:rsidRPr="000D29EC">
        <w:rPr>
          <w:rFonts w:ascii="Times New Roman" w:eastAsia="Times New Roman" w:hAnsi="Times New Roman" w:cs="Times New Roman"/>
          <w:b/>
          <w:sz w:val="24"/>
          <w:szCs w:val="24"/>
          <w:lang w:val="es-ES"/>
        </w:rPr>
        <w:t>Entiendo que estos certificados solo se presentarán en el caso de que la empresa haya sido adjudicada con la licitación; si es así, al momento de presentar el CV de los participantes, ¿se debe incluir el detalle de los 25 servicios que se están solicitando?  </w:t>
      </w:r>
    </w:p>
    <w:p w14:paraId="60061E4C" w14:textId="5F85B68E" w:rsidR="006E63EC" w:rsidRPr="003317C6" w:rsidRDefault="006E63EC" w:rsidP="0007C872">
      <w:pPr>
        <w:spacing w:after="0" w:line="240" w:lineRule="auto"/>
        <w:jc w:val="both"/>
        <w:rPr>
          <w:rFonts w:ascii="Times New Roman" w:eastAsia="Times New Roman" w:hAnsi="Times New Roman" w:cs="Times New Roman"/>
          <w:b/>
          <w:bCs/>
          <w:sz w:val="24"/>
          <w:szCs w:val="24"/>
          <w:lang w:val="es-ES"/>
        </w:rPr>
      </w:pPr>
    </w:p>
    <w:p w14:paraId="60D13ACD" w14:textId="502AA6AA" w:rsidR="6298D92F" w:rsidRDefault="184D8F88" w:rsidP="363E8C19">
      <w:pPr>
        <w:spacing w:after="0" w:line="240" w:lineRule="auto"/>
        <w:ind w:left="1416"/>
        <w:jc w:val="both"/>
        <w:rPr>
          <w:rFonts w:ascii="Times New Roman" w:eastAsia="Times New Roman" w:hAnsi="Times New Roman" w:cs="Times New Roman"/>
          <w:color w:val="5B9BD5" w:themeColor="accent1"/>
          <w:sz w:val="24"/>
          <w:szCs w:val="24"/>
          <w:lang w:val="es-ES"/>
        </w:rPr>
      </w:pPr>
      <w:r w:rsidRPr="363E8C19">
        <w:rPr>
          <w:rFonts w:ascii="Times New Roman" w:eastAsia="Times New Roman" w:hAnsi="Times New Roman" w:cs="Times New Roman"/>
          <w:sz w:val="24"/>
          <w:szCs w:val="24"/>
          <w:lang w:val="es-ES"/>
        </w:rPr>
        <w:t xml:space="preserve">Los certificados solo se presentarán en el caso de que la empresa haya sido adjudicataria. </w:t>
      </w:r>
      <w:r w:rsidR="4DBA7048" w:rsidRPr="363E8C19">
        <w:rPr>
          <w:rFonts w:ascii="Times New Roman" w:eastAsia="Times New Roman" w:hAnsi="Times New Roman" w:cs="Times New Roman"/>
          <w:sz w:val="24"/>
          <w:szCs w:val="24"/>
          <w:lang w:val="es-ES"/>
        </w:rPr>
        <w:t>De la misma manera, los CV deberán presentarse obligatoriamente si la empresa resulta adjudicataria, para justificar la solvencia, tal y como se indica en el apartado</w:t>
      </w:r>
      <w:r w:rsidR="2CE70D76" w:rsidRPr="363E8C19">
        <w:rPr>
          <w:rFonts w:ascii="Times New Roman" w:eastAsia="Times New Roman" w:hAnsi="Times New Roman" w:cs="Times New Roman"/>
          <w:sz w:val="24"/>
          <w:szCs w:val="24"/>
          <w:lang w:val="es-ES"/>
        </w:rPr>
        <w:t xml:space="preserve"> 11.4 del pliego de bases de licitación.</w:t>
      </w:r>
    </w:p>
    <w:p w14:paraId="2462101D" w14:textId="0919CEDD" w:rsidR="0007C872" w:rsidRDefault="0007C872" w:rsidP="363E8C19">
      <w:pPr>
        <w:spacing w:after="0" w:line="240" w:lineRule="auto"/>
        <w:ind w:left="1416"/>
        <w:jc w:val="both"/>
        <w:rPr>
          <w:rFonts w:ascii="Times New Roman" w:eastAsia="Times New Roman" w:hAnsi="Times New Roman" w:cs="Times New Roman"/>
          <w:color w:val="5B9BD5" w:themeColor="accent1"/>
          <w:sz w:val="24"/>
          <w:szCs w:val="24"/>
          <w:lang w:val="es-ES"/>
        </w:rPr>
      </w:pPr>
    </w:p>
    <w:p w14:paraId="4F888A0D" w14:textId="3B354FD7" w:rsidR="006E63EC" w:rsidRPr="003317C6" w:rsidRDefault="2CE70D76" w:rsidP="363E8C19">
      <w:pPr>
        <w:spacing w:after="0" w:line="240" w:lineRule="auto"/>
        <w:ind w:left="1416"/>
        <w:jc w:val="both"/>
        <w:rPr>
          <w:rFonts w:ascii="Times New Roman" w:eastAsia="Times New Roman" w:hAnsi="Times New Roman" w:cs="Times New Roman"/>
          <w:color w:val="5B9BD5" w:themeColor="accent1"/>
          <w:sz w:val="24"/>
          <w:szCs w:val="24"/>
          <w:lang w:val="es-ES"/>
        </w:rPr>
      </w:pPr>
      <w:r w:rsidRPr="363E8C19">
        <w:rPr>
          <w:rFonts w:ascii="Times New Roman" w:eastAsia="Times New Roman" w:hAnsi="Times New Roman" w:cs="Times New Roman"/>
          <w:sz w:val="24"/>
          <w:szCs w:val="24"/>
          <w:lang w:val="es-ES"/>
        </w:rPr>
        <w:lastRenderedPageBreak/>
        <w:t xml:space="preserve">No se </w:t>
      </w:r>
      <w:r w:rsidR="00EF0822" w:rsidRPr="363E8C19">
        <w:rPr>
          <w:rFonts w:ascii="Times New Roman" w:eastAsia="Times New Roman" w:hAnsi="Times New Roman" w:cs="Times New Roman"/>
          <w:sz w:val="24"/>
          <w:szCs w:val="24"/>
          <w:lang w:val="es-ES"/>
        </w:rPr>
        <w:t>exige presentar</w:t>
      </w:r>
      <w:r w:rsidR="2F9D0287" w:rsidRPr="363E8C19">
        <w:rPr>
          <w:rFonts w:ascii="Times New Roman" w:eastAsia="Times New Roman" w:hAnsi="Times New Roman" w:cs="Times New Roman"/>
          <w:sz w:val="24"/>
          <w:szCs w:val="24"/>
          <w:lang w:val="es-ES"/>
        </w:rPr>
        <w:t xml:space="preserve">, en la oferta técnica, una descripción de los miembros del equipo junto con su curriculum vitae. </w:t>
      </w:r>
    </w:p>
    <w:p w14:paraId="44EAFD9C" w14:textId="77777777" w:rsidR="00202A69" w:rsidRPr="003317C6" w:rsidRDefault="00202A69" w:rsidP="00202A69">
      <w:pPr>
        <w:spacing w:after="0" w:line="240" w:lineRule="auto"/>
        <w:ind w:left="1416"/>
        <w:jc w:val="both"/>
        <w:rPr>
          <w:rFonts w:ascii="Times New Roman" w:eastAsia="Times New Roman" w:hAnsi="Times New Roman" w:cs="Times New Roman"/>
          <w:sz w:val="24"/>
          <w:szCs w:val="24"/>
          <w:lang w:val="es-ES"/>
        </w:rPr>
      </w:pPr>
    </w:p>
    <w:p w14:paraId="7BBEE1A4" w14:textId="77777777" w:rsidR="00202A69" w:rsidRPr="003317C6" w:rsidRDefault="00202A69" w:rsidP="00202A69">
      <w:pPr>
        <w:spacing w:after="0" w:line="240" w:lineRule="auto"/>
        <w:ind w:left="1416"/>
        <w:jc w:val="both"/>
        <w:rPr>
          <w:rFonts w:ascii="Times New Roman" w:eastAsia="Times New Roman" w:hAnsi="Times New Roman" w:cs="Times New Roman"/>
          <w:sz w:val="24"/>
          <w:szCs w:val="24"/>
          <w:lang w:val="es-ES"/>
        </w:rPr>
      </w:pPr>
      <w:r w:rsidRPr="003317C6">
        <w:rPr>
          <w:rFonts w:ascii="Times New Roman" w:eastAsia="Times New Roman" w:hAnsi="Times New Roman" w:cs="Times New Roman"/>
          <w:sz w:val="24"/>
          <w:szCs w:val="24"/>
          <w:lang w:val="es-ES"/>
        </w:rPr>
        <w:t xml:space="preserve">Contestando a la pregunta, en el Documento Europeo Único de Contratación (DEUC) que debéis rellenar siguiendo las instrucciones del Anexo II del pliego, se incluye un apartado en el que debéis rellenar afirmando que cumplís con todos los criterios de solvencia requeridos para rellenar. </w:t>
      </w:r>
    </w:p>
    <w:p w14:paraId="4B94D5A5" w14:textId="77777777" w:rsidR="00202A69" w:rsidRPr="003317C6" w:rsidRDefault="00202A69" w:rsidP="00202A69">
      <w:pPr>
        <w:spacing w:after="0" w:line="240" w:lineRule="auto"/>
        <w:ind w:left="1416"/>
        <w:jc w:val="both"/>
        <w:rPr>
          <w:rFonts w:ascii="Times New Roman" w:eastAsia="Times New Roman" w:hAnsi="Times New Roman" w:cs="Times New Roman"/>
          <w:sz w:val="24"/>
          <w:szCs w:val="24"/>
          <w:lang w:val="es-ES"/>
        </w:rPr>
      </w:pPr>
    </w:p>
    <w:p w14:paraId="3A1F6EF6" w14:textId="77777777" w:rsidR="00202A69" w:rsidRPr="003317C6" w:rsidRDefault="00202A69" w:rsidP="00202A69">
      <w:pPr>
        <w:spacing w:after="0" w:line="240" w:lineRule="auto"/>
        <w:ind w:left="1416"/>
        <w:jc w:val="both"/>
        <w:rPr>
          <w:rFonts w:ascii="Times New Roman" w:eastAsia="Times New Roman" w:hAnsi="Times New Roman" w:cs="Times New Roman"/>
          <w:sz w:val="24"/>
          <w:szCs w:val="24"/>
          <w:lang w:val="es-ES"/>
        </w:rPr>
      </w:pPr>
      <w:r w:rsidRPr="003317C6">
        <w:rPr>
          <w:rFonts w:ascii="Times New Roman" w:eastAsia="Times New Roman" w:hAnsi="Times New Roman" w:cs="Times New Roman"/>
          <w:sz w:val="24"/>
          <w:szCs w:val="24"/>
          <w:lang w:val="es-ES"/>
        </w:rPr>
        <w:t xml:space="preserve">En el apartado de la experiencia del Anexo III, debéis incluir SOLO la experiencia que vaya a computar, es decir, los servicios que superen a los 25 servicios mínimos requeridos en la solvencia técnica o profesional para cada uno de los perfiles mínimos requeridos. </w:t>
      </w:r>
    </w:p>
    <w:p w14:paraId="3DEEC669" w14:textId="77777777" w:rsidR="000D29EC" w:rsidRPr="000D29EC" w:rsidRDefault="000D29EC" w:rsidP="006E63EC">
      <w:pPr>
        <w:spacing w:after="0" w:line="240" w:lineRule="auto"/>
        <w:jc w:val="both"/>
        <w:rPr>
          <w:rFonts w:ascii="Times New Roman" w:eastAsia="Calibri" w:hAnsi="Times New Roman" w:cs="Times New Roman"/>
          <w:sz w:val="24"/>
          <w:szCs w:val="24"/>
          <w:lang w:val="es-ES"/>
        </w:rPr>
      </w:pPr>
    </w:p>
    <w:p w14:paraId="49CD93F5" w14:textId="77777777" w:rsidR="000D29EC" w:rsidRPr="003317C6" w:rsidRDefault="000D29EC" w:rsidP="000D29EC">
      <w:pPr>
        <w:numPr>
          <w:ilvl w:val="0"/>
          <w:numId w:val="2"/>
        </w:numPr>
        <w:spacing w:after="0" w:line="240" w:lineRule="auto"/>
        <w:jc w:val="both"/>
        <w:rPr>
          <w:rFonts w:ascii="Times New Roman" w:eastAsia="Times New Roman" w:hAnsi="Times New Roman" w:cs="Times New Roman"/>
          <w:b/>
          <w:sz w:val="24"/>
          <w:szCs w:val="24"/>
          <w:lang w:val="es-ES"/>
        </w:rPr>
      </w:pPr>
      <w:r w:rsidRPr="000D29EC">
        <w:rPr>
          <w:rFonts w:ascii="Times New Roman" w:eastAsia="Times New Roman" w:hAnsi="Times New Roman" w:cs="Times New Roman"/>
          <w:b/>
          <w:sz w:val="24"/>
          <w:szCs w:val="24"/>
          <w:lang w:val="es-ES"/>
        </w:rPr>
        <w:t xml:space="preserve">Si la empresa postulante cubre completamente con la solvencia económica, no sería necesario presentar la solvencia de las personas físicas o morales que se subcontrataran, ¿es </w:t>
      </w:r>
      <w:proofErr w:type="gramStart"/>
      <w:r w:rsidRPr="000D29EC">
        <w:rPr>
          <w:rFonts w:ascii="Times New Roman" w:eastAsia="Times New Roman" w:hAnsi="Times New Roman" w:cs="Times New Roman"/>
          <w:b/>
          <w:sz w:val="24"/>
          <w:szCs w:val="24"/>
          <w:lang w:val="es-ES"/>
        </w:rPr>
        <w:t>correcto?¿</w:t>
      </w:r>
      <w:proofErr w:type="gramEnd"/>
      <w:r w:rsidRPr="000D29EC">
        <w:rPr>
          <w:rFonts w:ascii="Times New Roman" w:eastAsia="Times New Roman" w:hAnsi="Times New Roman" w:cs="Times New Roman"/>
          <w:b/>
          <w:sz w:val="24"/>
          <w:szCs w:val="24"/>
          <w:lang w:val="es-ES"/>
        </w:rPr>
        <w:t>Es necesario especificar qué personas serían subcontratadas y quienes no?  </w:t>
      </w:r>
    </w:p>
    <w:p w14:paraId="3656B9AB" w14:textId="77777777" w:rsidR="003317C6" w:rsidRPr="003317C6" w:rsidRDefault="003317C6" w:rsidP="363E8C19">
      <w:pPr>
        <w:spacing w:after="0" w:line="240" w:lineRule="auto"/>
        <w:jc w:val="both"/>
        <w:rPr>
          <w:rFonts w:ascii="Times New Roman" w:eastAsia="Times New Roman" w:hAnsi="Times New Roman" w:cs="Times New Roman"/>
          <w:sz w:val="24"/>
          <w:szCs w:val="24"/>
          <w:lang w:val="es-ES"/>
        </w:rPr>
      </w:pPr>
    </w:p>
    <w:p w14:paraId="5D307631" w14:textId="68557A92" w:rsidR="640A5B6E" w:rsidRDefault="035D7D59" w:rsidP="363E8C19">
      <w:pPr>
        <w:spacing w:after="0" w:line="240" w:lineRule="auto"/>
        <w:ind w:left="720"/>
        <w:jc w:val="both"/>
        <w:rPr>
          <w:rFonts w:ascii="Times New Roman" w:eastAsia="Times New Roman" w:hAnsi="Times New Roman" w:cs="Times New Roman"/>
          <w:color w:val="5B9BD5" w:themeColor="accent1"/>
          <w:sz w:val="24"/>
          <w:szCs w:val="24"/>
          <w:lang w:val="es-ES"/>
        </w:rPr>
      </w:pPr>
      <w:r w:rsidRPr="363E8C19">
        <w:rPr>
          <w:rFonts w:ascii="Times New Roman" w:eastAsia="Times New Roman" w:hAnsi="Times New Roman" w:cs="Times New Roman"/>
          <w:sz w:val="24"/>
          <w:szCs w:val="24"/>
          <w:lang w:val="es-ES"/>
        </w:rPr>
        <w:t xml:space="preserve">Cualquier persona que vaya a trabajar en el contrato, cubriendo los perfiles que se exigen, debe cumplir los criterios de solvencia. </w:t>
      </w:r>
      <w:r w:rsidR="61EAF163" w:rsidRPr="363E8C19">
        <w:rPr>
          <w:rFonts w:ascii="Times New Roman" w:eastAsia="Times New Roman" w:hAnsi="Times New Roman" w:cs="Times New Roman"/>
          <w:sz w:val="24"/>
          <w:szCs w:val="24"/>
          <w:lang w:val="es-ES"/>
        </w:rPr>
        <w:t xml:space="preserve">Las personas que ejecuten el contrato han de ser las que cubren los perfiles. Si hay subcontrataciones deberían ser aspectos auxiliares del trabajo, que </w:t>
      </w:r>
      <w:r w:rsidR="6C0D02A3" w:rsidRPr="363E8C19">
        <w:rPr>
          <w:rFonts w:ascii="Times New Roman" w:eastAsia="Times New Roman" w:hAnsi="Times New Roman" w:cs="Times New Roman"/>
          <w:sz w:val="24"/>
          <w:szCs w:val="24"/>
          <w:lang w:val="es-ES"/>
        </w:rPr>
        <w:t>no formen parte del contenido fundamental de los servicios.</w:t>
      </w:r>
    </w:p>
    <w:p w14:paraId="2E1AD59F" w14:textId="0C1B08EE" w:rsidR="0007C872" w:rsidRDefault="0007C872" w:rsidP="0007C872">
      <w:pPr>
        <w:spacing w:after="0" w:line="240" w:lineRule="auto"/>
        <w:ind w:left="720"/>
        <w:jc w:val="both"/>
        <w:rPr>
          <w:rFonts w:ascii="Times New Roman" w:eastAsia="Times New Roman" w:hAnsi="Times New Roman" w:cs="Times New Roman"/>
          <w:sz w:val="24"/>
          <w:szCs w:val="24"/>
          <w:lang w:val="es-ES"/>
        </w:rPr>
      </w:pPr>
    </w:p>
    <w:p w14:paraId="7B97C336" w14:textId="45BC433A" w:rsidR="0007C872" w:rsidRDefault="0007C872" w:rsidP="0007C872">
      <w:pPr>
        <w:spacing w:after="0" w:line="240" w:lineRule="auto"/>
        <w:ind w:left="720"/>
        <w:jc w:val="both"/>
        <w:rPr>
          <w:rFonts w:ascii="Times New Roman" w:eastAsia="Times New Roman" w:hAnsi="Times New Roman" w:cs="Times New Roman"/>
          <w:sz w:val="24"/>
          <w:szCs w:val="24"/>
          <w:lang w:val="es-ES"/>
        </w:rPr>
      </w:pPr>
    </w:p>
    <w:p w14:paraId="13E38269" w14:textId="77777777" w:rsidR="003317C6" w:rsidRPr="003317C6" w:rsidRDefault="003317C6" w:rsidP="003317C6">
      <w:pPr>
        <w:spacing w:after="0" w:line="240" w:lineRule="auto"/>
        <w:ind w:left="720"/>
        <w:jc w:val="both"/>
        <w:rPr>
          <w:rFonts w:ascii="Times New Roman" w:eastAsia="Times New Roman" w:hAnsi="Times New Roman" w:cs="Times New Roman"/>
          <w:i/>
          <w:sz w:val="24"/>
          <w:szCs w:val="24"/>
          <w:lang w:val="es-ES"/>
        </w:rPr>
      </w:pPr>
      <w:r w:rsidRPr="003317C6">
        <w:rPr>
          <w:rFonts w:ascii="Times New Roman" w:eastAsia="Times New Roman" w:hAnsi="Times New Roman" w:cs="Times New Roman"/>
          <w:sz w:val="24"/>
          <w:szCs w:val="24"/>
          <w:lang w:val="es-ES"/>
        </w:rPr>
        <w:t xml:space="preserve">Según lo que dispone la Ley Foral de Contratos Públicos en su artículo 107, </w:t>
      </w:r>
      <w:r w:rsidRPr="003317C6">
        <w:rPr>
          <w:rFonts w:ascii="Times New Roman" w:eastAsia="Times New Roman" w:hAnsi="Times New Roman" w:cs="Times New Roman"/>
          <w:i/>
          <w:sz w:val="24"/>
          <w:szCs w:val="24"/>
          <w:lang w:val="es-ES"/>
        </w:rPr>
        <w:t xml:space="preserve">las prestaciones del contrato podrán ser objeto de subcontratación, salvo aquellas de carácter personalísimo, cuando quien licite, en el momento de acreditar su solvencia haya presentado una relación exhaustiva de los subcontratistas en los términos establecidos en el artículo 18 de esta ley foral. </w:t>
      </w:r>
    </w:p>
    <w:p w14:paraId="45FB0818" w14:textId="77777777" w:rsidR="003317C6" w:rsidRPr="003317C6" w:rsidRDefault="003317C6" w:rsidP="003317C6">
      <w:pPr>
        <w:spacing w:after="0" w:line="240" w:lineRule="auto"/>
        <w:ind w:left="720"/>
        <w:jc w:val="both"/>
        <w:rPr>
          <w:rFonts w:ascii="Times New Roman" w:eastAsia="Times New Roman" w:hAnsi="Times New Roman" w:cs="Times New Roman"/>
          <w:i/>
          <w:sz w:val="24"/>
          <w:szCs w:val="24"/>
          <w:lang w:val="es-ES"/>
        </w:rPr>
      </w:pPr>
    </w:p>
    <w:p w14:paraId="53F6F2B6" w14:textId="77777777" w:rsidR="003317C6" w:rsidRPr="003317C6" w:rsidRDefault="003317C6" w:rsidP="003317C6">
      <w:pPr>
        <w:spacing w:after="0" w:line="240" w:lineRule="auto"/>
        <w:ind w:left="720"/>
        <w:jc w:val="both"/>
        <w:rPr>
          <w:rFonts w:ascii="Times New Roman" w:eastAsia="Times New Roman" w:hAnsi="Times New Roman" w:cs="Times New Roman"/>
          <w:i/>
          <w:sz w:val="24"/>
          <w:szCs w:val="24"/>
          <w:lang w:val="es-ES"/>
        </w:rPr>
      </w:pPr>
      <w:r w:rsidRPr="003317C6">
        <w:rPr>
          <w:rFonts w:ascii="Times New Roman" w:eastAsia="Times New Roman" w:hAnsi="Times New Roman" w:cs="Times New Roman"/>
          <w:i/>
          <w:sz w:val="24"/>
          <w:szCs w:val="24"/>
          <w:lang w:val="es-ES"/>
        </w:rPr>
        <w:t>Dicha relación vendrá acompañada de una declaración responsable del subcontratista de que está de acuerdo en cumplir las condiciones del contrato y que no concurre en ninguna de las circunstancias del artículo 22.</w:t>
      </w:r>
    </w:p>
    <w:p w14:paraId="049F31CB" w14:textId="77777777" w:rsidR="003317C6" w:rsidRPr="003317C6" w:rsidRDefault="003317C6" w:rsidP="003317C6">
      <w:pPr>
        <w:spacing w:after="0" w:line="240" w:lineRule="auto"/>
        <w:ind w:left="720"/>
        <w:jc w:val="both"/>
        <w:rPr>
          <w:rFonts w:ascii="Times New Roman" w:eastAsia="Times New Roman" w:hAnsi="Times New Roman" w:cs="Times New Roman"/>
          <w:sz w:val="24"/>
          <w:szCs w:val="24"/>
          <w:lang w:val="es-ES"/>
        </w:rPr>
      </w:pPr>
    </w:p>
    <w:p w14:paraId="66AA6F6D" w14:textId="6C9C8A93" w:rsidR="003317C6" w:rsidRDefault="003317C6" w:rsidP="00202A69">
      <w:pPr>
        <w:spacing w:after="0" w:line="240" w:lineRule="auto"/>
        <w:ind w:left="720"/>
        <w:jc w:val="both"/>
        <w:rPr>
          <w:rFonts w:ascii="Times New Roman" w:eastAsia="Times New Roman" w:hAnsi="Times New Roman" w:cs="Times New Roman"/>
          <w:sz w:val="24"/>
          <w:szCs w:val="24"/>
          <w:lang w:val="es-ES"/>
        </w:rPr>
      </w:pPr>
      <w:r w:rsidRPr="0007C872">
        <w:rPr>
          <w:rFonts w:ascii="Times New Roman" w:eastAsia="Times New Roman" w:hAnsi="Times New Roman" w:cs="Times New Roman"/>
          <w:sz w:val="24"/>
          <w:szCs w:val="24"/>
          <w:lang w:val="es-ES"/>
        </w:rPr>
        <w:t xml:space="preserve">Por tanto, deben presentar una relación exhaustiva de los subcontratistas, y una declaración responsable de cada uno de que está de acuerdo en cumplir las condiciones del contrato y que no concurre las circunstancias del artículo 22. </w:t>
      </w:r>
    </w:p>
    <w:p w14:paraId="53128261" w14:textId="77777777" w:rsidR="000D29EC" w:rsidRPr="000D29EC" w:rsidRDefault="000D29EC" w:rsidP="006D6341">
      <w:pPr>
        <w:spacing w:after="0" w:line="240" w:lineRule="auto"/>
        <w:jc w:val="both"/>
        <w:rPr>
          <w:rFonts w:ascii="Times New Roman" w:eastAsia="Calibri" w:hAnsi="Times New Roman" w:cs="Times New Roman"/>
          <w:sz w:val="24"/>
          <w:szCs w:val="24"/>
          <w:lang w:val="es-ES"/>
        </w:rPr>
      </w:pPr>
    </w:p>
    <w:p w14:paraId="786EC11E" w14:textId="77777777" w:rsidR="000D29EC" w:rsidRPr="00EF0822" w:rsidRDefault="000D29EC" w:rsidP="000D29EC">
      <w:pPr>
        <w:numPr>
          <w:ilvl w:val="0"/>
          <w:numId w:val="2"/>
        </w:numPr>
        <w:spacing w:after="0" w:line="240" w:lineRule="auto"/>
        <w:jc w:val="both"/>
        <w:rPr>
          <w:rFonts w:ascii="Times New Roman" w:eastAsia="Times New Roman" w:hAnsi="Times New Roman" w:cs="Times New Roman"/>
          <w:b/>
          <w:sz w:val="24"/>
          <w:szCs w:val="24"/>
          <w:lang w:val="es-ES"/>
        </w:rPr>
      </w:pPr>
      <w:r w:rsidRPr="00EF0822">
        <w:rPr>
          <w:rFonts w:ascii="Times New Roman" w:eastAsia="Times New Roman" w:hAnsi="Times New Roman" w:cs="Times New Roman"/>
          <w:b/>
          <w:sz w:val="24"/>
          <w:szCs w:val="24"/>
          <w:lang w:val="es-ES"/>
        </w:rPr>
        <w:t>Con respecto a las actividades NAEX Destino Exportación:</w:t>
      </w:r>
    </w:p>
    <w:p w14:paraId="62486C05" w14:textId="77777777" w:rsidR="000D29EC" w:rsidRPr="00EF0822" w:rsidRDefault="000D29EC" w:rsidP="000D29EC">
      <w:pPr>
        <w:spacing w:after="0" w:line="240" w:lineRule="auto"/>
        <w:ind w:left="720"/>
        <w:jc w:val="both"/>
        <w:rPr>
          <w:rFonts w:ascii="Times New Roman" w:eastAsia="Calibri" w:hAnsi="Times New Roman" w:cs="Times New Roman"/>
          <w:b/>
          <w:sz w:val="24"/>
          <w:szCs w:val="24"/>
          <w:lang w:val="es-ES"/>
        </w:rPr>
      </w:pPr>
    </w:p>
    <w:p w14:paraId="3A277C7A" w14:textId="77777777" w:rsidR="006D6341" w:rsidRPr="00EF0822" w:rsidRDefault="000D29EC" w:rsidP="006D6341">
      <w:pPr>
        <w:numPr>
          <w:ilvl w:val="1"/>
          <w:numId w:val="2"/>
        </w:numPr>
        <w:spacing w:after="0" w:line="240" w:lineRule="auto"/>
        <w:jc w:val="both"/>
        <w:rPr>
          <w:rFonts w:ascii="Times New Roman" w:eastAsia="Times New Roman" w:hAnsi="Times New Roman" w:cs="Times New Roman"/>
          <w:b/>
          <w:sz w:val="24"/>
          <w:szCs w:val="24"/>
          <w:lang w:val="es-ES"/>
        </w:rPr>
      </w:pPr>
      <w:r w:rsidRPr="00EF0822">
        <w:rPr>
          <w:rFonts w:ascii="Times New Roman" w:eastAsia="Times New Roman" w:hAnsi="Times New Roman" w:cs="Times New Roman"/>
          <w:b/>
          <w:bCs/>
          <w:sz w:val="24"/>
          <w:szCs w:val="24"/>
          <w:lang w:val="es-ES"/>
        </w:rPr>
        <w:t>Agenda de contactos: ¿Hay un número mínimo de empresas que se debe incluir?, ¿las citas se realizarían en forma presencial o virtual?, si se realizan en forma presencial, ¿en nuestra propuesta económica deberíamos incluir los gastos logísticos, de la renta del lugar para realizar el evento, etc.?, ¿Solo se consideraría los 4 estados que se indican en la licitación o se podrían buscar opciones que no fueran de esos estados?</w:t>
      </w:r>
    </w:p>
    <w:p w14:paraId="338E698B" w14:textId="32323F18" w:rsidR="0007C872" w:rsidRPr="00EF0822" w:rsidRDefault="0007C872" w:rsidP="0007C872">
      <w:pPr>
        <w:spacing w:after="0" w:line="240" w:lineRule="auto"/>
        <w:ind w:left="1440"/>
        <w:jc w:val="both"/>
        <w:rPr>
          <w:rFonts w:ascii="Times New Roman" w:eastAsia="Times New Roman" w:hAnsi="Times New Roman" w:cs="Times New Roman"/>
          <w:b/>
          <w:bCs/>
          <w:color w:val="5B9BD5" w:themeColor="accent1"/>
          <w:sz w:val="24"/>
          <w:szCs w:val="24"/>
          <w:lang w:val="es-ES"/>
        </w:rPr>
      </w:pPr>
    </w:p>
    <w:p w14:paraId="22E88E11" w14:textId="6DFE2551" w:rsidR="47E918F3" w:rsidRDefault="0CE9274D" w:rsidP="363E8C19">
      <w:pPr>
        <w:spacing w:after="0" w:line="240" w:lineRule="auto"/>
        <w:ind w:left="1440"/>
        <w:jc w:val="both"/>
        <w:rPr>
          <w:rFonts w:ascii="Times New Roman" w:eastAsia="Times New Roman" w:hAnsi="Times New Roman" w:cs="Times New Roman"/>
          <w:color w:val="5B9BD5" w:themeColor="accent1"/>
          <w:sz w:val="24"/>
          <w:szCs w:val="24"/>
          <w:lang w:val="es-ES"/>
        </w:rPr>
      </w:pPr>
      <w:r w:rsidRPr="363E8C19">
        <w:rPr>
          <w:rFonts w:ascii="Times New Roman" w:eastAsia="Times New Roman" w:hAnsi="Times New Roman" w:cs="Times New Roman"/>
          <w:sz w:val="24"/>
          <w:szCs w:val="24"/>
          <w:lang w:val="es-ES"/>
        </w:rPr>
        <w:lastRenderedPageBreak/>
        <w:t>No hay un número mínimo de empresas. Las solicitu</w:t>
      </w:r>
      <w:r w:rsidR="752FFF1F" w:rsidRPr="363E8C19">
        <w:rPr>
          <w:rFonts w:ascii="Times New Roman" w:eastAsia="Times New Roman" w:hAnsi="Times New Roman" w:cs="Times New Roman"/>
          <w:sz w:val="24"/>
          <w:szCs w:val="24"/>
          <w:lang w:val="es-ES"/>
        </w:rPr>
        <w:t>des de los diferentes servicios (agendas de cont</w:t>
      </w:r>
      <w:r w:rsidR="3ED734EA" w:rsidRPr="363E8C19">
        <w:rPr>
          <w:rFonts w:ascii="Times New Roman" w:eastAsia="Times New Roman" w:hAnsi="Times New Roman" w:cs="Times New Roman"/>
          <w:sz w:val="24"/>
          <w:szCs w:val="24"/>
          <w:lang w:val="es-ES"/>
        </w:rPr>
        <w:t xml:space="preserve">actos, búsqueda de información sobre canales </w:t>
      </w:r>
      <w:proofErr w:type="spellStart"/>
      <w:r w:rsidR="3ED734EA" w:rsidRPr="363E8C19">
        <w:rPr>
          <w:rFonts w:ascii="Times New Roman" w:eastAsia="Times New Roman" w:hAnsi="Times New Roman" w:cs="Times New Roman"/>
          <w:sz w:val="24"/>
          <w:szCs w:val="24"/>
          <w:lang w:val="es-ES"/>
        </w:rPr>
        <w:t>dedistribucion</w:t>
      </w:r>
      <w:proofErr w:type="spellEnd"/>
      <w:r w:rsidR="3ED734EA" w:rsidRPr="363E8C19">
        <w:rPr>
          <w:rFonts w:ascii="Times New Roman" w:eastAsia="Times New Roman" w:hAnsi="Times New Roman" w:cs="Times New Roman"/>
          <w:sz w:val="24"/>
          <w:szCs w:val="24"/>
          <w:lang w:val="es-ES"/>
        </w:rPr>
        <w:t>, listado vivo de importadoras, etc.)</w:t>
      </w:r>
      <w:r w:rsidR="752FFF1F" w:rsidRPr="363E8C19">
        <w:rPr>
          <w:rFonts w:ascii="Times New Roman" w:eastAsia="Times New Roman" w:hAnsi="Times New Roman" w:cs="Times New Roman"/>
          <w:sz w:val="24"/>
          <w:szCs w:val="24"/>
          <w:lang w:val="es-ES"/>
        </w:rPr>
        <w:t xml:space="preserve"> irán entrando a Gobierno de Navarra y </w:t>
      </w:r>
      <w:r w:rsidR="22D5A17F" w:rsidRPr="363E8C19">
        <w:rPr>
          <w:rFonts w:ascii="Times New Roman" w:eastAsia="Times New Roman" w:hAnsi="Times New Roman" w:cs="Times New Roman"/>
          <w:sz w:val="24"/>
          <w:szCs w:val="24"/>
          <w:lang w:val="es-ES"/>
        </w:rPr>
        <w:t xml:space="preserve">se irán encargando a la consultora. Cuando se termine el presupuesto disponible para el año en el país, se parará la prestación de servicios. La licitadora tiene que limitarse a </w:t>
      </w:r>
      <w:r w:rsidR="3043575D" w:rsidRPr="363E8C19">
        <w:rPr>
          <w:rFonts w:ascii="Times New Roman" w:eastAsia="Times New Roman" w:hAnsi="Times New Roman" w:cs="Times New Roman"/>
          <w:sz w:val="24"/>
          <w:szCs w:val="24"/>
          <w:lang w:val="es-ES"/>
        </w:rPr>
        <w:t>proponer un coste por cada servicio a prestar.</w:t>
      </w:r>
    </w:p>
    <w:p w14:paraId="4101652C" w14:textId="77777777" w:rsidR="006D6341" w:rsidRPr="00114BE0" w:rsidRDefault="006D6341" w:rsidP="006D6341">
      <w:pPr>
        <w:spacing w:after="0" w:line="240" w:lineRule="auto"/>
        <w:ind w:left="1440"/>
        <w:jc w:val="both"/>
        <w:rPr>
          <w:rFonts w:ascii="Times New Roman" w:eastAsia="Times New Roman" w:hAnsi="Times New Roman" w:cs="Times New Roman"/>
          <w:sz w:val="24"/>
          <w:szCs w:val="24"/>
          <w:highlight w:val="yellow"/>
          <w:lang w:val="es-ES"/>
        </w:rPr>
      </w:pPr>
    </w:p>
    <w:p w14:paraId="4B99056E" w14:textId="77777777" w:rsidR="00054F0F" w:rsidRPr="000D29EC" w:rsidRDefault="00054F0F" w:rsidP="006D6341">
      <w:pPr>
        <w:spacing w:after="0" w:line="240" w:lineRule="auto"/>
        <w:ind w:left="1440"/>
        <w:jc w:val="both"/>
        <w:rPr>
          <w:rFonts w:ascii="Times New Roman" w:eastAsia="Times New Roman" w:hAnsi="Times New Roman" w:cs="Times New Roman"/>
          <w:sz w:val="24"/>
          <w:szCs w:val="24"/>
          <w:highlight w:val="yellow"/>
          <w:lang w:val="es-ES"/>
        </w:rPr>
      </w:pPr>
    </w:p>
    <w:p w14:paraId="4BDCFC66" w14:textId="7BCF2E9B" w:rsidR="51B1D373" w:rsidRPr="00EF0822" w:rsidRDefault="649DBBA7" w:rsidP="363E8C19">
      <w:pPr>
        <w:numPr>
          <w:ilvl w:val="1"/>
          <w:numId w:val="2"/>
        </w:numPr>
        <w:spacing w:after="0" w:line="240" w:lineRule="auto"/>
        <w:jc w:val="both"/>
        <w:rPr>
          <w:color w:val="5B9AD5"/>
        </w:rPr>
      </w:pPr>
      <w:r w:rsidRPr="00EF0822">
        <w:rPr>
          <w:rFonts w:ascii="Times New Roman" w:eastAsia="Times New Roman" w:hAnsi="Times New Roman" w:cs="Times New Roman"/>
          <w:b/>
          <w:bCs/>
          <w:sz w:val="24"/>
          <w:szCs w:val="24"/>
          <w:lang w:val="es-ES"/>
        </w:rPr>
        <w:t xml:space="preserve">Confección del listado “vivo”: ¿solo consideraríamos clientes potenciales que se encuentren en los 4 estados mencionados en la </w:t>
      </w:r>
      <w:proofErr w:type="gramStart"/>
      <w:r w:rsidRPr="00EF0822">
        <w:rPr>
          <w:rFonts w:ascii="Times New Roman" w:eastAsia="Times New Roman" w:hAnsi="Times New Roman" w:cs="Times New Roman"/>
          <w:b/>
          <w:bCs/>
          <w:sz w:val="24"/>
          <w:szCs w:val="24"/>
          <w:lang w:val="es-ES"/>
        </w:rPr>
        <w:t>licitación  o</w:t>
      </w:r>
      <w:proofErr w:type="gramEnd"/>
      <w:r w:rsidRPr="00EF0822">
        <w:rPr>
          <w:rFonts w:ascii="Times New Roman" w:eastAsia="Times New Roman" w:hAnsi="Times New Roman" w:cs="Times New Roman"/>
          <w:b/>
          <w:bCs/>
          <w:sz w:val="24"/>
          <w:szCs w:val="24"/>
          <w:lang w:val="es-ES"/>
        </w:rPr>
        <w:t xml:space="preserve"> se podrían buscar opciones que no fueran de esos estados?</w:t>
      </w:r>
    </w:p>
    <w:p w14:paraId="5194AE9D" w14:textId="595E4652" w:rsidR="51B1D373" w:rsidRDefault="51B1D373" w:rsidP="363E8C19">
      <w:pPr>
        <w:spacing w:after="0" w:line="240" w:lineRule="auto"/>
        <w:ind w:left="1440"/>
        <w:jc w:val="both"/>
        <w:rPr>
          <w:rFonts w:ascii="Times New Roman" w:eastAsia="Times New Roman" w:hAnsi="Times New Roman" w:cs="Times New Roman"/>
          <w:color w:val="5B9AD5"/>
          <w:sz w:val="24"/>
          <w:szCs w:val="24"/>
        </w:rPr>
      </w:pPr>
    </w:p>
    <w:p w14:paraId="76028854" w14:textId="6935D6D9" w:rsidR="51B1D373" w:rsidRDefault="2E712FDC" w:rsidP="363E8C19">
      <w:pPr>
        <w:spacing w:after="0" w:line="240" w:lineRule="auto"/>
        <w:ind w:left="1440"/>
        <w:jc w:val="both"/>
        <w:rPr>
          <w:rFonts w:ascii="Times New Roman" w:eastAsia="Times New Roman" w:hAnsi="Times New Roman" w:cs="Times New Roman"/>
          <w:color w:val="5B9BD5" w:themeColor="accent1"/>
          <w:sz w:val="24"/>
          <w:szCs w:val="24"/>
        </w:rPr>
      </w:pPr>
      <w:proofErr w:type="spellStart"/>
      <w:r w:rsidRPr="363E8C19">
        <w:rPr>
          <w:rFonts w:ascii="Times New Roman" w:eastAsia="Times New Roman" w:hAnsi="Times New Roman" w:cs="Times New Roman"/>
          <w:sz w:val="24"/>
          <w:szCs w:val="24"/>
        </w:rPr>
        <w:t>P</w:t>
      </w:r>
      <w:r w:rsidR="1B5FA51E" w:rsidRPr="363E8C19">
        <w:rPr>
          <w:rFonts w:ascii="Times New Roman" w:eastAsia="Times New Roman" w:hAnsi="Times New Roman" w:cs="Times New Roman"/>
          <w:sz w:val="24"/>
          <w:szCs w:val="24"/>
        </w:rPr>
        <w:t>odrán</w:t>
      </w:r>
      <w:proofErr w:type="spellEnd"/>
      <w:r w:rsidR="1B5FA51E" w:rsidRPr="363E8C19">
        <w:rPr>
          <w:rFonts w:ascii="Times New Roman" w:eastAsia="Times New Roman" w:hAnsi="Times New Roman" w:cs="Times New Roman"/>
          <w:sz w:val="24"/>
          <w:szCs w:val="24"/>
        </w:rPr>
        <w:t xml:space="preserve"> </w:t>
      </w:r>
      <w:proofErr w:type="spellStart"/>
      <w:r w:rsidR="1B5FA51E" w:rsidRPr="363E8C19">
        <w:rPr>
          <w:rFonts w:ascii="Times New Roman" w:eastAsia="Times New Roman" w:hAnsi="Times New Roman" w:cs="Times New Roman"/>
          <w:sz w:val="24"/>
          <w:szCs w:val="24"/>
        </w:rPr>
        <w:t>proponerse</w:t>
      </w:r>
      <w:proofErr w:type="spellEnd"/>
      <w:r w:rsidR="1B5FA51E" w:rsidRPr="363E8C19">
        <w:rPr>
          <w:rFonts w:ascii="Times New Roman" w:eastAsia="Times New Roman" w:hAnsi="Times New Roman" w:cs="Times New Roman"/>
          <w:sz w:val="24"/>
          <w:szCs w:val="24"/>
        </w:rPr>
        <w:t xml:space="preserve">, </w:t>
      </w:r>
      <w:proofErr w:type="spellStart"/>
      <w:r w:rsidR="1B5FA51E" w:rsidRPr="363E8C19">
        <w:rPr>
          <w:rFonts w:ascii="Times New Roman" w:eastAsia="Times New Roman" w:hAnsi="Times New Roman" w:cs="Times New Roman"/>
          <w:sz w:val="24"/>
          <w:szCs w:val="24"/>
        </w:rPr>
        <w:t>según</w:t>
      </w:r>
      <w:proofErr w:type="spellEnd"/>
      <w:r w:rsidR="1B5FA51E" w:rsidRPr="363E8C19">
        <w:rPr>
          <w:rFonts w:ascii="Times New Roman" w:eastAsia="Times New Roman" w:hAnsi="Times New Roman" w:cs="Times New Roman"/>
          <w:sz w:val="24"/>
          <w:szCs w:val="24"/>
        </w:rPr>
        <w:t xml:space="preserve"> las </w:t>
      </w:r>
      <w:proofErr w:type="spellStart"/>
      <w:r w:rsidR="1B5FA51E" w:rsidRPr="363E8C19">
        <w:rPr>
          <w:rFonts w:ascii="Times New Roman" w:eastAsia="Times New Roman" w:hAnsi="Times New Roman" w:cs="Times New Roman"/>
          <w:sz w:val="24"/>
          <w:szCs w:val="24"/>
        </w:rPr>
        <w:t>carácterísticas</w:t>
      </w:r>
      <w:proofErr w:type="spellEnd"/>
      <w:r w:rsidR="1B5FA51E" w:rsidRPr="363E8C19">
        <w:rPr>
          <w:rFonts w:ascii="Times New Roman" w:eastAsia="Times New Roman" w:hAnsi="Times New Roman" w:cs="Times New Roman"/>
          <w:sz w:val="24"/>
          <w:szCs w:val="24"/>
        </w:rPr>
        <w:t xml:space="preserve"> e </w:t>
      </w:r>
      <w:proofErr w:type="spellStart"/>
      <w:r w:rsidR="1B5FA51E" w:rsidRPr="363E8C19">
        <w:rPr>
          <w:rFonts w:ascii="Times New Roman" w:eastAsia="Times New Roman" w:hAnsi="Times New Roman" w:cs="Times New Roman"/>
          <w:sz w:val="24"/>
          <w:szCs w:val="24"/>
        </w:rPr>
        <w:t>intereses</w:t>
      </w:r>
      <w:proofErr w:type="spellEnd"/>
      <w:r w:rsidR="1B5FA51E" w:rsidRPr="363E8C19">
        <w:rPr>
          <w:rFonts w:ascii="Times New Roman" w:eastAsia="Times New Roman" w:hAnsi="Times New Roman" w:cs="Times New Roman"/>
          <w:sz w:val="24"/>
          <w:szCs w:val="24"/>
        </w:rPr>
        <w:t xml:space="preserve"> de las </w:t>
      </w:r>
      <w:proofErr w:type="spellStart"/>
      <w:r w:rsidR="1B5FA51E" w:rsidRPr="363E8C19">
        <w:rPr>
          <w:rFonts w:ascii="Times New Roman" w:eastAsia="Times New Roman" w:hAnsi="Times New Roman" w:cs="Times New Roman"/>
          <w:sz w:val="24"/>
          <w:szCs w:val="24"/>
        </w:rPr>
        <w:t>empresas</w:t>
      </w:r>
      <w:proofErr w:type="spellEnd"/>
      <w:r w:rsidR="1B5FA51E" w:rsidRPr="363E8C19">
        <w:rPr>
          <w:rFonts w:ascii="Times New Roman" w:eastAsia="Times New Roman" w:hAnsi="Times New Roman" w:cs="Times New Roman"/>
          <w:sz w:val="24"/>
          <w:szCs w:val="24"/>
        </w:rPr>
        <w:t xml:space="preserve"> </w:t>
      </w:r>
      <w:proofErr w:type="spellStart"/>
      <w:r w:rsidR="1B5FA51E" w:rsidRPr="363E8C19">
        <w:rPr>
          <w:rFonts w:ascii="Times New Roman" w:eastAsia="Times New Roman" w:hAnsi="Times New Roman" w:cs="Times New Roman"/>
          <w:sz w:val="24"/>
          <w:szCs w:val="24"/>
        </w:rPr>
        <w:t>navarras</w:t>
      </w:r>
      <w:proofErr w:type="spellEnd"/>
      <w:r w:rsidR="1B5FA51E" w:rsidRPr="363E8C19">
        <w:rPr>
          <w:rFonts w:ascii="Times New Roman" w:eastAsia="Times New Roman" w:hAnsi="Times New Roman" w:cs="Times New Roman"/>
          <w:sz w:val="24"/>
          <w:szCs w:val="24"/>
        </w:rPr>
        <w:t xml:space="preserve"> </w:t>
      </w:r>
      <w:proofErr w:type="spellStart"/>
      <w:r w:rsidR="1B5FA51E" w:rsidRPr="363E8C19">
        <w:rPr>
          <w:rFonts w:ascii="Times New Roman" w:eastAsia="Times New Roman" w:hAnsi="Times New Roman" w:cs="Times New Roman"/>
          <w:sz w:val="24"/>
          <w:szCs w:val="24"/>
        </w:rPr>
        <w:t>solicitantes</w:t>
      </w:r>
      <w:proofErr w:type="spellEnd"/>
      <w:r w:rsidR="1B5FA51E" w:rsidRPr="363E8C19">
        <w:rPr>
          <w:rFonts w:ascii="Times New Roman" w:eastAsia="Times New Roman" w:hAnsi="Times New Roman" w:cs="Times New Roman"/>
          <w:sz w:val="24"/>
          <w:szCs w:val="24"/>
        </w:rPr>
        <w:t xml:space="preserve">, </w:t>
      </w:r>
      <w:proofErr w:type="spellStart"/>
      <w:r w:rsidR="1B5FA51E" w:rsidRPr="363E8C19">
        <w:rPr>
          <w:rFonts w:ascii="Times New Roman" w:eastAsia="Times New Roman" w:hAnsi="Times New Roman" w:cs="Times New Roman"/>
          <w:sz w:val="24"/>
          <w:szCs w:val="24"/>
        </w:rPr>
        <w:t>listados</w:t>
      </w:r>
      <w:proofErr w:type="spellEnd"/>
      <w:r w:rsidR="1B5FA51E" w:rsidRPr="363E8C19">
        <w:rPr>
          <w:rFonts w:ascii="Times New Roman" w:eastAsia="Times New Roman" w:hAnsi="Times New Roman" w:cs="Times New Roman"/>
          <w:sz w:val="24"/>
          <w:szCs w:val="24"/>
        </w:rPr>
        <w:t xml:space="preserve"> “</w:t>
      </w:r>
      <w:proofErr w:type="spellStart"/>
      <w:r w:rsidR="1B5FA51E" w:rsidRPr="363E8C19">
        <w:rPr>
          <w:rFonts w:ascii="Times New Roman" w:eastAsia="Times New Roman" w:hAnsi="Times New Roman" w:cs="Times New Roman"/>
          <w:sz w:val="24"/>
          <w:szCs w:val="24"/>
        </w:rPr>
        <w:t>vivos</w:t>
      </w:r>
      <w:proofErr w:type="spellEnd"/>
      <w:r w:rsidR="1B5FA51E" w:rsidRPr="363E8C19">
        <w:rPr>
          <w:rFonts w:ascii="Times New Roman" w:eastAsia="Times New Roman" w:hAnsi="Times New Roman" w:cs="Times New Roman"/>
          <w:sz w:val="24"/>
          <w:szCs w:val="24"/>
        </w:rPr>
        <w:t>” de</w:t>
      </w:r>
      <w:r w:rsidR="40574D2E" w:rsidRPr="363E8C19">
        <w:rPr>
          <w:rFonts w:ascii="Times New Roman" w:eastAsia="Times New Roman" w:hAnsi="Times New Roman" w:cs="Times New Roman"/>
          <w:sz w:val="24"/>
          <w:szCs w:val="24"/>
        </w:rPr>
        <w:t xml:space="preserve"> </w:t>
      </w:r>
      <w:proofErr w:type="spellStart"/>
      <w:r w:rsidR="40574D2E" w:rsidRPr="363E8C19">
        <w:rPr>
          <w:rFonts w:ascii="Times New Roman" w:eastAsia="Times New Roman" w:hAnsi="Times New Roman" w:cs="Times New Roman"/>
          <w:sz w:val="24"/>
          <w:szCs w:val="24"/>
        </w:rPr>
        <w:t>clientes</w:t>
      </w:r>
      <w:proofErr w:type="spellEnd"/>
      <w:r w:rsidR="40574D2E" w:rsidRPr="363E8C19">
        <w:rPr>
          <w:rFonts w:ascii="Times New Roman" w:eastAsia="Times New Roman" w:hAnsi="Times New Roman" w:cs="Times New Roman"/>
          <w:sz w:val="24"/>
          <w:szCs w:val="24"/>
        </w:rPr>
        <w:t xml:space="preserve"> </w:t>
      </w:r>
      <w:proofErr w:type="spellStart"/>
      <w:r w:rsidR="40574D2E" w:rsidRPr="363E8C19">
        <w:rPr>
          <w:rFonts w:ascii="Times New Roman" w:eastAsia="Times New Roman" w:hAnsi="Times New Roman" w:cs="Times New Roman"/>
          <w:sz w:val="24"/>
          <w:szCs w:val="24"/>
        </w:rPr>
        <w:t>potenciales</w:t>
      </w:r>
      <w:proofErr w:type="spellEnd"/>
      <w:r w:rsidR="40574D2E" w:rsidRPr="363E8C19">
        <w:rPr>
          <w:rFonts w:ascii="Times New Roman" w:eastAsia="Times New Roman" w:hAnsi="Times New Roman" w:cs="Times New Roman"/>
          <w:sz w:val="24"/>
          <w:szCs w:val="24"/>
        </w:rPr>
        <w:t xml:space="preserve"> </w:t>
      </w:r>
      <w:proofErr w:type="spellStart"/>
      <w:r w:rsidR="40574D2E" w:rsidRPr="363E8C19">
        <w:rPr>
          <w:rFonts w:ascii="Times New Roman" w:eastAsia="Times New Roman" w:hAnsi="Times New Roman" w:cs="Times New Roman"/>
          <w:sz w:val="24"/>
          <w:szCs w:val="24"/>
        </w:rPr>
        <w:t>en</w:t>
      </w:r>
      <w:proofErr w:type="spellEnd"/>
      <w:r w:rsidR="40574D2E" w:rsidRPr="363E8C19">
        <w:rPr>
          <w:rFonts w:ascii="Times New Roman" w:eastAsia="Times New Roman" w:hAnsi="Times New Roman" w:cs="Times New Roman"/>
          <w:sz w:val="24"/>
          <w:szCs w:val="24"/>
        </w:rPr>
        <w:t xml:space="preserve"> </w:t>
      </w:r>
      <w:proofErr w:type="spellStart"/>
      <w:r w:rsidR="40574D2E" w:rsidRPr="363E8C19">
        <w:rPr>
          <w:rFonts w:ascii="Times New Roman" w:eastAsia="Times New Roman" w:hAnsi="Times New Roman" w:cs="Times New Roman"/>
          <w:sz w:val="24"/>
          <w:szCs w:val="24"/>
        </w:rPr>
        <w:t>otros</w:t>
      </w:r>
      <w:proofErr w:type="spellEnd"/>
      <w:r w:rsidR="40574D2E" w:rsidRPr="363E8C19">
        <w:rPr>
          <w:rFonts w:ascii="Times New Roman" w:eastAsia="Times New Roman" w:hAnsi="Times New Roman" w:cs="Times New Roman"/>
          <w:sz w:val="24"/>
          <w:szCs w:val="24"/>
        </w:rPr>
        <w:t xml:space="preserve"> </w:t>
      </w:r>
      <w:proofErr w:type="spellStart"/>
      <w:r w:rsidR="40574D2E" w:rsidRPr="363E8C19">
        <w:rPr>
          <w:rFonts w:ascii="Times New Roman" w:eastAsia="Times New Roman" w:hAnsi="Times New Roman" w:cs="Times New Roman"/>
          <w:sz w:val="24"/>
          <w:szCs w:val="24"/>
        </w:rPr>
        <w:t>estados</w:t>
      </w:r>
      <w:proofErr w:type="spellEnd"/>
      <w:r w:rsidR="40574D2E" w:rsidRPr="363E8C19">
        <w:rPr>
          <w:rFonts w:ascii="Times New Roman" w:eastAsia="Times New Roman" w:hAnsi="Times New Roman" w:cs="Times New Roman"/>
          <w:sz w:val="24"/>
          <w:szCs w:val="24"/>
        </w:rPr>
        <w:t xml:space="preserve"> o zonas </w:t>
      </w:r>
      <w:proofErr w:type="spellStart"/>
      <w:r w:rsidR="40574D2E" w:rsidRPr="363E8C19">
        <w:rPr>
          <w:rFonts w:ascii="Times New Roman" w:eastAsia="Times New Roman" w:hAnsi="Times New Roman" w:cs="Times New Roman"/>
          <w:sz w:val="24"/>
          <w:szCs w:val="24"/>
        </w:rPr>
        <w:t>diferentes</w:t>
      </w:r>
      <w:proofErr w:type="spellEnd"/>
      <w:r w:rsidR="40574D2E" w:rsidRPr="363E8C19">
        <w:rPr>
          <w:rFonts w:ascii="Times New Roman" w:eastAsia="Times New Roman" w:hAnsi="Times New Roman" w:cs="Times New Roman"/>
          <w:sz w:val="24"/>
          <w:szCs w:val="24"/>
        </w:rPr>
        <w:t xml:space="preserve"> a </w:t>
      </w:r>
      <w:proofErr w:type="spellStart"/>
      <w:r w:rsidR="40574D2E" w:rsidRPr="363E8C19">
        <w:rPr>
          <w:rFonts w:ascii="Times New Roman" w:eastAsia="Times New Roman" w:hAnsi="Times New Roman" w:cs="Times New Roman"/>
          <w:sz w:val="24"/>
          <w:szCs w:val="24"/>
        </w:rPr>
        <w:t>los</w:t>
      </w:r>
      <w:proofErr w:type="spellEnd"/>
      <w:r w:rsidR="40574D2E" w:rsidRPr="363E8C19">
        <w:rPr>
          <w:rFonts w:ascii="Times New Roman" w:eastAsia="Times New Roman" w:hAnsi="Times New Roman" w:cs="Times New Roman"/>
          <w:sz w:val="24"/>
          <w:szCs w:val="24"/>
        </w:rPr>
        <w:t xml:space="preserve"> que se </w:t>
      </w:r>
      <w:proofErr w:type="spellStart"/>
      <w:r w:rsidR="40574D2E" w:rsidRPr="363E8C19">
        <w:rPr>
          <w:rFonts w:ascii="Times New Roman" w:eastAsia="Times New Roman" w:hAnsi="Times New Roman" w:cs="Times New Roman"/>
          <w:sz w:val="24"/>
          <w:szCs w:val="24"/>
        </w:rPr>
        <w:t>mencionan</w:t>
      </w:r>
      <w:proofErr w:type="spellEnd"/>
      <w:r w:rsidR="40574D2E" w:rsidRPr="363E8C19">
        <w:rPr>
          <w:rFonts w:ascii="Times New Roman" w:eastAsia="Times New Roman" w:hAnsi="Times New Roman" w:cs="Times New Roman"/>
          <w:sz w:val="24"/>
          <w:szCs w:val="24"/>
        </w:rPr>
        <w:t xml:space="preserve"> </w:t>
      </w:r>
      <w:proofErr w:type="spellStart"/>
      <w:r w:rsidR="40574D2E" w:rsidRPr="363E8C19">
        <w:rPr>
          <w:rFonts w:ascii="Times New Roman" w:eastAsia="Times New Roman" w:hAnsi="Times New Roman" w:cs="Times New Roman"/>
          <w:sz w:val="24"/>
          <w:szCs w:val="24"/>
        </w:rPr>
        <w:t>en</w:t>
      </w:r>
      <w:proofErr w:type="spellEnd"/>
      <w:r w:rsidR="40574D2E" w:rsidRPr="363E8C19">
        <w:rPr>
          <w:rFonts w:ascii="Times New Roman" w:eastAsia="Times New Roman" w:hAnsi="Times New Roman" w:cs="Times New Roman"/>
          <w:sz w:val="24"/>
          <w:szCs w:val="24"/>
        </w:rPr>
        <w:t xml:space="preserve"> la </w:t>
      </w:r>
      <w:proofErr w:type="spellStart"/>
      <w:r w:rsidR="40574D2E" w:rsidRPr="363E8C19">
        <w:rPr>
          <w:rFonts w:ascii="Times New Roman" w:eastAsia="Times New Roman" w:hAnsi="Times New Roman" w:cs="Times New Roman"/>
          <w:sz w:val="24"/>
          <w:szCs w:val="24"/>
        </w:rPr>
        <w:t>licitación</w:t>
      </w:r>
      <w:proofErr w:type="spellEnd"/>
      <w:r w:rsidR="40574D2E" w:rsidRPr="363E8C19">
        <w:rPr>
          <w:rFonts w:ascii="Times New Roman" w:eastAsia="Times New Roman" w:hAnsi="Times New Roman" w:cs="Times New Roman"/>
          <w:sz w:val="24"/>
          <w:szCs w:val="24"/>
        </w:rPr>
        <w:t xml:space="preserve"> </w:t>
      </w:r>
      <w:proofErr w:type="spellStart"/>
      <w:r w:rsidR="6A7115F1" w:rsidRPr="363E8C19">
        <w:rPr>
          <w:rFonts w:ascii="Times New Roman" w:eastAsia="Times New Roman" w:hAnsi="Times New Roman" w:cs="Times New Roman"/>
          <w:sz w:val="24"/>
          <w:szCs w:val="24"/>
        </w:rPr>
        <w:t>dentro</w:t>
      </w:r>
      <w:proofErr w:type="spellEnd"/>
      <w:r w:rsidR="6A7115F1" w:rsidRPr="363E8C19">
        <w:rPr>
          <w:rFonts w:ascii="Times New Roman" w:eastAsia="Times New Roman" w:hAnsi="Times New Roman" w:cs="Times New Roman"/>
          <w:sz w:val="24"/>
          <w:szCs w:val="24"/>
        </w:rPr>
        <w:t xml:space="preserve"> de </w:t>
      </w:r>
      <w:proofErr w:type="spellStart"/>
      <w:r w:rsidR="6A7115F1" w:rsidRPr="363E8C19">
        <w:rPr>
          <w:rFonts w:ascii="Times New Roman" w:eastAsia="Times New Roman" w:hAnsi="Times New Roman" w:cs="Times New Roman"/>
          <w:sz w:val="24"/>
          <w:szCs w:val="24"/>
        </w:rPr>
        <w:t>los</w:t>
      </w:r>
      <w:proofErr w:type="spellEnd"/>
      <w:r w:rsidR="40574D2E" w:rsidRPr="363E8C19">
        <w:rPr>
          <w:rFonts w:ascii="Times New Roman" w:eastAsia="Times New Roman" w:hAnsi="Times New Roman" w:cs="Times New Roman"/>
          <w:sz w:val="24"/>
          <w:szCs w:val="24"/>
        </w:rPr>
        <w:t xml:space="preserve"> </w:t>
      </w:r>
      <w:proofErr w:type="spellStart"/>
      <w:r w:rsidR="40574D2E" w:rsidRPr="363E8C19">
        <w:rPr>
          <w:rFonts w:ascii="Times New Roman" w:eastAsia="Times New Roman" w:hAnsi="Times New Roman" w:cs="Times New Roman"/>
          <w:sz w:val="24"/>
          <w:szCs w:val="24"/>
        </w:rPr>
        <w:t>criterios</w:t>
      </w:r>
      <w:proofErr w:type="spellEnd"/>
      <w:r w:rsidR="40574D2E" w:rsidRPr="363E8C19">
        <w:rPr>
          <w:rFonts w:ascii="Times New Roman" w:eastAsia="Times New Roman" w:hAnsi="Times New Roman" w:cs="Times New Roman"/>
          <w:sz w:val="24"/>
          <w:szCs w:val="24"/>
        </w:rPr>
        <w:t xml:space="preserve"> de </w:t>
      </w:r>
      <w:proofErr w:type="spellStart"/>
      <w:r w:rsidR="40574D2E" w:rsidRPr="363E8C19">
        <w:rPr>
          <w:rFonts w:ascii="Times New Roman" w:eastAsia="Times New Roman" w:hAnsi="Times New Roman" w:cs="Times New Roman"/>
          <w:sz w:val="24"/>
          <w:szCs w:val="24"/>
        </w:rPr>
        <w:t>puntuación</w:t>
      </w:r>
      <w:proofErr w:type="spellEnd"/>
      <w:r w:rsidR="40574D2E" w:rsidRPr="363E8C19">
        <w:rPr>
          <w:rFonts w:ascii="Times New Roman" w:eastAsia="Times New Roman" w:hAnsi="Times New Roman" w:cs="Times New Roman"/>
          <w:sz w:val="24"/>
          <w:szCs w:val="24"/>
        </w:rPr>
        <w:t xml:space="preserve">. </w:t>
      </w:r>
    </w:p>
    <w:p w14:paraId="2852D399" w14:textId="0E9CD924" w:rsidR="51B1D373" w:rsidRDefault="51B1D373" w:rsidP="0007C872">
      <w:pPr>
        <w:spacing w:after="0" w:line="240" w:lineRule="auto"/>
        <w:jc w:val="both"/>
        <w:rPr>
          <w:rFonts w:ascii="Times New Roman" w:eastAsia="Times New Roman" w:hAnsi="Times New Roman" w:cs="Times New Roman"/>
          <w:b/>
          <w:bCs/>
          <w:color w:val="5B9BD5" w:themeColor="accent1"/>
          <w:sz w:val="24"/>
          <w:szCs w:val="24"/>
          <w:highlight w:val="yellow"/>
          <w:lang w:val="es-ES"/>
        </w:rPr>
      </w:pPr>
    </w:p>
    <w:p w14:paraId="1299C43A" w14:textId="77777777" w:rsidR="006D6341" w:rsidRPr="000D29EC" w:rsidRDefault="006D6341" w:rsidP="006D6341">
      <w:pPr>
        <w:spacing w:after="0" w:line="240" w:lineRule="auto"/>
        <w:jc w:val="both"/>
        <w:rPr>
          <w:rFonts w:ascii="Times New Roman" w:eastAsia="Times New Roman" w:hAnsi="Times New Roman" w:cs="Times New Roman"/>
          <w:sz w:val="24"/>
          <w:szCs w:val="24"/>
          <w:highlight w:val="yellow"/>
          <w:lang w:val="es-ES"/>
        </w:rPr>
      </w:pPr>
    </w:p>
    <w:p w14:paraId="64016CB0" w14:textId="48E27BEC" w:rsidR="7396914B" w:rsidRPr="00EF0822" w:rsidRDefault="649DBBA7" w:rsidP="363E8C19">
      <w:pPr>
        <w:numPr>
          <w:ilvl w:val="1"/>
          <w:numId w:val="2"/>
        </w:numPr>
        <w:spacing w:after="0" w:line="240" w:lineRule="auto"/>
        <w:jc w:val="both"/>
        <w:rPr>
          <w:rFonts w:ascii="Times New Roman" w:eastAsia="Times New Roman" w:hAnsi="Times New Roman" w:cs="Times New Roman"/>
          <w:color w:val="5B9AD5"/>
          <w:sz w:val="24"/>
          <w:szCs w:val="24"/>
          <w:lang w:val="es-ES"/>
        </w:rPr>
      </w:pPr>
      <w:r w:rsidRPr="00EF0822">
        <w:rPr>
          <w:rFonts w:ascii="Times New Roman" w:eastAsia="Times New Roman" w:hAnsi="Times New Roman" w:cs="Times New Roman"/>
          <w:b/>
          <w:bCs/>
          <w:sz w:val="24"/>
          <w:szCs w:val="24"/>
          <w:lang w:val="es-ES"/>
        </w:rPr>
        <w:t xml:space="preserve">Presentación de oferta personalizada: el costo del envío de catálogos y muestras, ¿correría por cuenta del cliente y/o del gobierno de Navarra?, ¿estas presentaciones se realizarían exclusivamente en alguno de los 4 estados mencionados en la licitación? </w:t>
      </w:r>
    </w:p>
    <w:p w14:paraId="0A34848D" w14:textId="33F767B0" w:rsidR="7396914B" w:rsidRDefault="7396914B" w:rsidP="363E8C19">
      <w:pPr>
        <w:spacing w:after="0" w:line="240" w:lineRule="auto"/>
        <w:ind w:left="1440"/>
        <w:jc w:val="both"/>
        <w:rPr>
          <w:rFonts w:ascii="Times New Roman" w:eastAsia="Times New Roman" w:hAnsi="Times New Roman" w:cs="Times New Roman"/>
          <w:color w:val="5B9AD5"/>
          <w:sz w:val="24"/>
          <w:szCs w:val="24"/>
          <w:lang w:val="es-ES"/>
        </w:rPr>
      </w:pPr>
    </w:p>
    <w:p w14:paraId="11BB1FA8" w14:textId="5AC47D0F" w:rsidR="7396914B" w:rsidRDefault="4A584DB7" w:rsidP="363E8C19">
      <w:pPr>
        <w:spacing w:after="0" w:line="240" w:lineRule="auto"/>
        <w:ind w:left="1440"/>
        <w:jc w:val="both"/>
        <w:rPr>
          <w:rFonts w:ascii="Times New Roman" w:eastAsia="Times New Roman" w:hAnsi="Times New Roman" w:cs="Times New Roman"/>
          <w:color w:val="5B9BD5" w:themeColor="accent1"/>
          <w:sz w:val="24"/>
          <w:szCs w:val="24"/>
          <w:lang w:val="es-ES"/>
        </w:rPr>
      </w:pPr>
      <w:r w:rsidRPr="363E8C19">
        <w:rPr>
          <w:rFonts w:ascii="Times New Roman" w:eastAsia="Times New Roman" w:hAnsi="Times New Roman" w:cs="Times New Roman"/>
          <w:sz w:val="24"/>
          <w:szCs w:val="24"/>
          <w:lang w:val="es-ES"/>
        </w:rPr>
        <w:t xml:space="preserve">El coste de envío de catálogos y muestras correría a cargo de la empresa navarra que solicita el servicio. Estas presentaciones podrían realizarse fuera de los estados o zonas </w:t>
      </w:r>
      <w:r w:rsidR="61746AF9" w:rsidRPr="363E8C19">
        <w:rPr>
          <w:rFonts w:ascii="Times New Roman" w:eastAsia="Times New Roman" w:hAnsi="Times New Roman" w:cs="Times New Roman"/>
          <w:sz w:val="24"/>
          <w:szCs w:val="24"/>
          <w:lang w:val="es-ES"/>
        </w:rPr>
        <w:t>que se mencionan en la licitación dentro de los criterios de puntuación.</w:t>
      </w:r>
    </w:p>
    <w:p w14:paraId="3461D779" w14:textId="77777777" w:rsidR="00054F0F" w:rsidRDefault="00054F0F" w:rsidP="363E8C19">
      <w:pPr>
        <w:spacing w:after="0" w:line="240" w:lineRule="auto"/>
        <w:ind w:left="1440"/>
        <w:jc w:val="both"/>
        <w:rPr>
          <w:rFonts w:ascii="Times New Roman" w:eastAsia="Times New Roman" w:hAnsi="Times New Roman" w:cs="Times New Roman"/>
          <w:b/>
          <w:bCs/>
          <w:sz w:val="24"/>
          <w:szCs w:val="24"/>
          <w:lang w:val="es-ES"/>
        </w:rPr>
      </w:pPr>
    </w:p>
    <w:p w14:paraId="3CF2D8B6" w14:textId="77777777" w:rsidR="00054F0F" w:rsidRPr="000D29EC" w:rsidRDefault="00054F0F" w:rsidP="00054F0F">
      <w:pPr>
        <w:spacing w:after="0" w:line="240" w:lineRule="auto"/>
        <w:ind w:left="1440"/>
        <w:jc w:val="both"/>
        <w:rPr>
          <w:rFonts w:ascii="Times New Roman" w:eastAsia="Times New Roman" w:hAnsi="Times New Roman" w:cs="Times New Roman"/>
          <w:b/>
          <w:sz w:val="24"/>
          <w:szCs w:val="24"/>
          <w:lang w:val="es-ES"/>
        </w:rPr>
      </w:pPr>
    </w:p>
    <w:p w14:paraId="0FB78278" w14:textId="77777777" w:rsidR="000D29EC" w:rsidRPr="000D29EC" w:rsidRDefault="000D29EC" w:rsidP="000D29EC">
      <w:pPr>
        <w:spacing w:after="0" w:line="240" w:lineRule="auto"/>
        <w:ind w:left="1440"/>
        <w:jc w:val="both"/>
        <w:rPr>
          <w:rFonts w:ascii="Times New Roman" w:eastAsia="Calibri" w:hAnsi="Times New Roman" w:cs="Times New Roman"/>
          <w:sz w:val="24"/>
          <w:szCs w:val="24"/>
          <w:lang w:val="es-ES"/>
        </w:rPr>
      </w:pPr>
    </w:p>
    <w:p w14:paraId="427AB238" w14:textId="77777777" w:rsidR="000D29EC" w:rsidRPr="00EF0822" w:rsidRDefault="000D29EC" w:rsidP="000D29EC">
      <w:pPr>
        <w:numPr>
          <w:ilvl w:val="0"/>
          <w:numId w:val="2"/>
        </w:numPr>
        <w:spacing w:after="0" w:line="240" w:lineRule="auto"/>
        <w:jc w:val="both"/>
        <w:rPr>
          <w:rFonts w:ascii="Times New Roman" w:eastAsia="Times New Roman" w:hAnsi="Times New Roman" w:cs="Times New Roman"/>
          <w:b/>
          <w:sz w:val="24"/>
          <w:szCs w:val="24"/>
          <w:lang w:val="es-ES"/>
        </w:rPr>
      </w:pPr>
      <w:r w:rsidRPr="00EF0822">
        <w:rPr>
          <w:rFonts w:ascii="Times New Roman" w:eastAsia="Times New Roman" w:hAnsi="Times New Roman" w:cs="Times New Roman"/>
          <w:b/>
          <w:sz w:val="24"/>
          <w:szCs w:val="24"/>
          <w:lang w:val="es-ES"/>
        </w:rPr>
        <w:t>Con respecto a las actividades NAEX Destino Implantación:</w:t>
      </w:r>
    </w:p>
    <w:p w14:paraId="1FC39945" w14:textId="77777777" w:rsidR="00114BE0" w:rsidRPr="00EF0822" w:rsidRDefault="00114BE0" w:rsidP="00114BE0">
      <w:pPr>
        <w:spacing w:after="0" w:line="240" w:lineRule="auto"/>
        <w:ind w:left="720"/>
        <w:jc w:val="both"/>
        <w:rPr>
          <w:rFonts w:ascii="Times New Roman" w:eastAsia="Times New Roman" w:hAnsi="Times New Roman" w:cs="Times New Roman"/>
          <w:b/>
          <w:sz w:val="24"/>
          <w:szCs w:val="24"/>
          <w:lang w:val="es-ES"/>
        </w:rPr>
      </w:pPr>
    </w:p>
    <w:p w14:paraId="28DCDF34" w14:textId="77777777" w:rsidR="00114BE0" w:rsidRPr="00EF0822" w:rsidRDefault="000D29EC" w:rsidP="00114BE0">
      <w:pPr>
        <w:numPr>
          <w:ilvl w:val="1"/>
          <w:numId w:val="2"/>
        </w:numPr>
        <w:spacing w:after="0" w:line="240" w:lineRule="auto"/>
        <w:jc w:val="both"/>
        <w:rPr>
          <w:rFonts w:ascii="Times New Roman" w:eastAsia="Times New Roman" w:hAnsi="Times New Roman" w:cs="Times New Roman"/>
          <w:b/>
          <w:sz w:val="24"/>
          <w:szCs w:val="24"/>
          <w:lang w:val="es-ES"/>
        </w:rPr>
      </w:pPr>
      <w:r w:rsidRPr="00EF0822">
        <w:rPr>
          <w:rFonts w:ascii="Times New Roman" w:eastAsia="Times New Roman" w:hAnsi="Times New Roman" w:cs="Times New Roman"/>
          <w:b/>
          <w:bCs/>
          <w:sz w:val="24"/>
          <w:szCs w:val="24"/>
          <w:lang w:val="es-ES"/>
        </w:rPr>
        <w:t>Apertura de la estructura mercantil (euros/día): ¿Este presupuesto se consideraría para la gestión y/o para el pago de los trámites ante las autoridades correspondientes para realizar el alta de la empresa?</w:t>
      </w:r>
    </w:p>
    <w:p w14:paraId="0851997A" w14:textId="73673A37" w:rsidR="0007C872" w:rsidRPr="00EF0822" w:rsidRDefault="0007C872" w:rsidP="0007C872">
      <w:pPr>
        <w:spacing w:after="0" w:line="240" w:lineRule="auto"/>
        <w:ind w:left="1416"/>
        <w:jc w:val="both"/>
        <w:rPr>
          <w:rFonts w:ascii="Times New Roman" w:eastAsia="Times New Roman" w:hAnsi="Times New Roman" w:cs="Times New Roman"/>
          <w:b/>
          <w:bCs/>
          <w:sz w:val="24"/>
          <w:szCs w:val="24"/>
          <w:lang w:val="es-ES"/>
        </w:rPr>
      </w:pPr>
    </w:p>
    <w:p w14:paraId="3024A7C1" w14:textId="322C2014" w:rsidR="4AEDD42E" w:rsidRPr="00EF0822" w:rsidRDefault="20716B76" w:rsidP="363E8C19">
      <w:pPr>
        <w:spacing w:after="0" w:line="240" w:lineRule="auto"/>
        <w:ind w:left="1416"/>
        <w:jc w:val="both"/>
        <w:rPr>
          <w:rFonts w:ascii="Times New Roman" w:eastAsia="Times New Roman" w:hAnsi="Times New Roman" w:cs="Times New Roman"/>
          <w:color w:val="5B9BD5" w:themeColor="accent1"/>
          <w:sz w:val="24"/>
          <w:szCs w:val="24"/>
          <w:lang w:val="es-ES"/>
        </w:rPr>
      </w:pPr>
      <w:r w:rsidRPr="00EF0822">
        <w:rPr>
          <w:rFonts w:ascii="Times New Roman" w:eastAsia="Times New Roman" w:hAnsi="Times New Roman" w:cs="Times New Roman"/>
          <w:sz w:val="24"/>
          <w:szCs w:val="24"/>
          <w:lang w:val="es-ES"/>
        </w:rPr>
        <w:t>Se incluyen sólo los gastos de gestión. Es decir, las horas de trabajo de la consultora.</w:t>
      </w:r>
    </w:p>
    <w:p w14:paraId="0562CB0E" w14:textId="77777777" w:rsidR="00114BE0" w:rsidRPr="00EF0822" w:rsidRDefault="00114BE0" w:rsidP="0007C872">
      <w:pPr>
        <w:spacing w:after="0" w:line="240" w:lineRule="auto"/>
        <w:jc w:val="both"/>
        <w:rPr>
          <w:rFonts w:ascii="Times New Roman" w:eastAsia="Times New Roman" w:hAnsi="Times New Roman" w:cs="Times New Roman"/>
          <w:b/>
          <w:bCs/>
          <w:color w:val="5B9BD5" w:themeColor="accent1"/>
          <w:sz w:val="24"/>
          <w:szCs w:val="24"/>
          <w:lang w:val="es-ES"/>
        </w:rPr>
      </w:pPr>
    </w:p>
    <w:p w14:paraId="34CE0A41" w14:textId="77777777" w:rsidR="00114BE0" w:rsidRPr="00EF0822" w:rsidRDefault="00114BE0" w:rsidP="00114BE0">
      <w:pPr>
        <w:spacing w:after="0" w:line="240" w:lineRule="auto"/>
        <w:ind w:left="1416"/>
        <w:jc w:val="both"/>
        <w:rPr>
          <w:rFonts w:ascii="Times New Roman" w:eastAsia="Times New Roman" w:hAnsi="Times New Roman" w:cs="Times New Roman"/>
          <w:b/>
          <w:sz w:val="24"/>
          <w:szCs w:val="24"/>
          <w:lang w:val="es-ES"/>
        </w:rPr>
      </w:pPr>
    </w:p>
    <w:p w14:paraId="7042041F" w14:textId="77777777" w:rsidR="000D29EC" w:rsidRPr="00EF0822" w:rsidRDefault="000D29EC" w:rsidP="000D29EC">
      <w:pPr>
        <w:numPr>
          <w:ilvl w:val="1"/>
          <w:numId w:val="2"/>
        </w:numPr>
        <w:spacing w:after="0" w:line="240" w:lineRule="auto"/>
        <w:jc w:val="both"/>
        <w:rPr>
          <w:rFonts w:ascii="Times New Roman" w:eastAsia="Times New Roman" w:hAnsi="Times New Roman" w:cs="Times New Roman"/>
          <w:b/>
          <w:sz w:val="24"/>
          <w:szCs w:val="24"/>
          <w:lang w:val="es-ES"/>
        </w:rPr>
      </w:pPr>
      <w:r w:rsidRPr="00EF0822">
        <w:rPr>
          <w:rFonts w:ascii="Times New Roman" w:eastAsia="Times New Roman" w:hAnsi="Times New Roman" w:cs="Times New Roman"/>
          <w:b/>
          <w:bCs/>
          <w:sz w:val="24"/>
          <w:szCs w:val="24"/>
          <w:lang w:val="es-ES"/>
        </w:rPr>
        <w:t>Apertura de estructura local: ¿Sería posible que por favor nos indicaran cuál es el alcance que se tendría contemplado para esta actividad?</w:t>
      </w:r>
    </w:p>
    <w:p w14:paraId="7E9CB446" w14:textId="18AB07AC" w:rsidR="5414BE4A" w:rsidRDefault="5414BE4A" w:rsidP="0007C872">
      <w:pPr>
        <w:spacing w:after="0" w:line="240" w:lineRule="auto"/>
        <w:jc w:val="both"/>
      </w:pPr>
      <w:bookmarkStart w:id="0" w:name="_GoBack"/>
      <w:bookmarkEnd w:id="0"/>
    </w:p>
    <w:p w14:paraId="3B44BA31" w14:textId="35BFC8E4" w:rsidR="5414BE4A" w:rsidRDefault="13DFD8A1" w:rsidP="363E8C19">
      <w:pPr>
        <w:spacing w:after="0" w:line="240" w:lineRule="auto"/>
        <w:jc w:val="both"/>
        <w:rPr>
          <w:rFonts w:ascii="Times New Roman" w:eastAsia="Times New Roman" w:hAnsi="Times New Roman" w:cs="Times New Roman"/>
          <w:color w:val="5B9BD5" w:themeColor="accent1"/>
          <w:sz w:val="24"/>
          <w:szCs w:val="24"/>
          <w:lang w:val="es-ES"/>
        </w:rPr>
      </w:pPr>
      <w:r w:rsidRPr="363E8C19">
        <w:rPr>
          <w:rFonts w:ascii="Times New Roman" w:eastAsia="Times New Roman" w:hAnsi="Times New Roman" w:cs="Times New Roman"/>
          <w:sz w:val="24"/>
          <w:szCs w:val="24"/>
          <w:lang w:val="es-ES"/>
        </w:rPr>
        <w:t xml:space="preserve">El alcance es el que se establece en el pliego de la convocatoria: </w:t>
      </w:r>
    </w:p>
    <w:p w14:paraId="1BA59B03" w14:textId="674936B4" w:rsidR="0007C872" w:rsidRDefault="0007C872" w:rsidP="363E8C19">
      <w:pPr>
        <w:spacing w:after="0" w:line="240" w:lineRule="auto"/>
        <w:jc w:val="both"/>
        <w:rPr>
          <w:rFonts w:ascii="Times New Roman" w:eastAsia="Times New Roman" w:hAnsi="Times New Roman" w:cs="Times New Roman"/>
          <w:color w:val="5B9BD5" w:themeColor="accent1"/>
          <w:sz w:val="24"/>
          <w:szCs w:val="24"/>
          <w:lang w:val="es-ES"/>
        </w:rPr>
      </w:pPr>
    </w:p>
    <w:p w14:paraId="6B251CF2" w14:textId="19ABA21E" w:rsidR="5414BE4A" w:rsidRDefault="13DFD8A1" w:rsidP="363E8C19">
      <w:pPr>
        <w:spacing w:after="0" w:line="240" w:lineRule="auto"/>
        <w:jc w:val="both"/>
        <w:rPr>
          <w:rFonts w:ascii="Times New Roman" w:eastAsia="Times New Roman" w:hAnsi="Times New Roman" w:cs="Times New Roman"/>
          <w:i/>
          <w:iCs/>
          <w:color w:val="5B9BD5" w:themeColor="accent1"/>
          <w:sz w:val="24"/>
          <w:szCs w:val="24"/>
          <w:lang w:val="es-ES"/>
        </w:rPr>
      </w:pPr>
      <w:r w:rsidRPr="363E8C19">
        <w:rPr>
          <w:rFonts w:ascii="Times New Roman" w:eastAsia="Times New Roman" w:hAnsi="Times New Roman" w:cs="Times New Roman"/>
          <w:i/>
          <w:iCs/>
          <w:sz w:val="24"/>
          <w:szCs w:val="24"/>
          <w:lang w:val="es-ES"/>
        </w:rPr>
        <w:t xml:space="preserve">“Incluirá, </w:t>
      </w:r>
      <w:r w:rsidRPr="363E8C19">
        <w:rPr>
          <w:rFonts w:ascii="Times New Roman" w:eastAsia="Times New Roman" w:hAnsi="Times New Roman" w:cs="Times New Roman"/>
          <w:b/>
          <w:bCs/>
          <w:i/>
          <w:iCs/>
          <w:sz w:val="24"/>
          <w:szCs w:val="24"/>
          <w:lang w:val="es-ES"/>
        </w:rPr>
        <w:t>como mínimo</w:t>
      </w:r>
      <w:r w:rsidRPr="363E8C19">
        <w:rPr>
          <w:rFonts w:ascii="Times New Roman" w:eastAsia="Times New Roman" w:hAnsi="Times New Roman" w:cs="Times New Roman"/>
          <w:i/>
          <w:iCs/>
          <w:sz w:val="24"/>
          <w:szCs w:val="24"/>
          <w:lang w:val="es-ES"/>
        </w:rPr>
        <w:t>, los trabajos necesarios para:</w:t>
      </w:r>
    </w:p>
    <w:p w14:paraId="211FACEB" w14:textId="7B714B33" w:rsidR="5414BE4A" w:rsidRDefault="13DFD8A1" w:rsidP="363E8C19">
      <w:pPr>
        <w:pStyle w:val="Prrafodelista"/>
        <w:numPr>
          <w:ilvl w:val="0"/>
          <w:numId w:val="1"/>
        </w:numPr>
        <w:spacing w:after="0" w:line="240" w:lineRule="auto"/>
        <w:jc w:val="both"/>
        <w:rPr>
          <w:rFonts w:ascii="Times New Roman" w:eastAsia="Times New Roman" w:hAnsi="Times New Roman" w:cs="Times New Roman"/>
          <w:i/>
          <w:iCs/>
          <w:color w:val="5B9BD5" w:themeColor="accent1"/>
          <w:sz w:val="24"/>
          <w:szCs w:val="24"/>
        </w:rPr>
      </w:pPr>
      <w:r w:rsidRPr="363E8C19">
        <w:rPr>
          <w:rFonts w:ascii="Times New Roman" w:eastAsia="Times New Roman" w:hAnsi="Times New Roman" w:cs="Times New Roman"/>
          <w:i/>
          <w:iCs/>
          <w:sz w:val="24"/>
          <w:szCs w:val="24"/>
        </w:rPr>
        <w:t xml:space="preserve">La </w:t>
      </w:r>
      <w:proofErr w:type="spellStart"/>
      <w:r w:rsidRPr="363E8C19">
        <w:rPr>
          <w:rFonts w:ascii="Times New Roman" w:eastAsia="Times New Roman" w:hAnsi="Times New Roman" w:cs="Times New Roman"/>
          <w:i/>
          <w:iCs/>
          <w:sz w:val="24"/>
          <w:szCs w:val="24"/>
        </w:rPr>
        <w:t>elección</w:t>
      </w:r>
      <w:proofErr w:type="spellEnd"/>
      <w:r w:rsidRPr="363E8C19">
        <w:rPr>
          <w:rFonts w:ascii="Times New Roman" w:eastAsia="Times New Roman" w:hAnsi="Times New Roman" w:cs="Times New Roman"/>
          <w:i/>
          <w:iCs/>
          <w:sz w:val="24"/>
          <w:szCs w:val="24"/>
        </w:rPr>
        <w:t xml:space="preserve"> de la </w:t>
      </w:r>
      <w:proofErr w:type="spellStart"/>
      <w:r w:rsidRPr="363E8C19">
        <w:rPr>
          <w:rFonts w:ascii="Times New Roman" w:eastAsia="Times New Roman" w:hAnsi="Times New Roman" w:cs="Times New Roman"/>
          <w:i/>
          <w:iCs/>
          <w:sz w:val="24"/>
          <w:szCs w:val="24"/>
        </w:rPr>
        <w:t>ubicación</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adecuada</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Incluirá</w:t>
      </w:r>
      <w:proofErr w:type="spellEnd"/>
      <w:r w:rsidRPr="363E8C19">
        <w:rPr>
          <w:rFonts w:ascii="Times New Roman" w:eastAsia="Times New Roman" w:hAnsi="Times New Roman" w:cs="Times New Roman"/>
          <w:i/>
          <w:iCs/>
          <w:sz w:val="24"/>
          <w:szCs w:val="24"/>
        </w:rPr>
        <w:t xml:space="preserve"> el </w:t>
      </w:r>
      <w:proofErr w:type="spellStart"/>
      <w:r w:rsidRPr="363E8C19">
        <w:rPr>
          <w:rFonts w:ascii="Times New Roman" w:eastAsia="Times New Roman" w:hAnsi="Times New Roman" w:cs="Times New Roman"/>
          <w:i/>
          <w:iCs/>
          <w:sz w:val="24"/>
          <w:szCs w:val="24"/>
        </w:rPr>
        <w:t>análisis</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detallado</w:t>
      </w:r>
      <w:proofErr w:type="spellEnd"/>
      <w:r w:rsidRPr="363E8C19">
        <w:rPr>
          <w:rFonts w:ascii="Times New Roman" w:eastAsia="Times New Roman" w:hAnsi="Times New Roman" w:cs="Times New Roman"/>
          <w:i/>
          <w:iCs/>
          <w:sz w:val="24"/>
          <w:szCs w:val="24"/>
        </w:rPr>
        <w:t xml:space="preserve"> que </w:t>
      </w:r>
      <w:proofErr w:type="spellStart"/>
      <w:r w:rsidRPr="363E8C19">
        <w:rPr>
          <w:rFonts w:ascii="Times New Roman" w:eastAsia="Times New Roman" w:hAnsi="Times New Roman" w:cs="Times New Roman"/>
          <w:i/>
          <w:iCs/>
          <w:sz w:val="24"/>
          <w:szCs w:val="24"/>
        </w:rPr>
        <w:t>deberá</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contemplar</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todas</w:t>
      </w:r>
      <w:proofErr w:type="spellEnd"/>
      <w:r w:rsidRPr="363E8C19">
        <w:rPr>
          <w:rFonts w:ascii="Times New Roman" w:eastAsia="Times New Roman" w:hAnsi="Times New Roman" w:cs="Times New Roman"/>
          <w:i/>
          <w:iCs/>
          <w:sz w:val="24"/>
          <w:szCs w:val="24"/>
        </w:rPr>
        <w:t xml:space="preserve"> las variables </w:t>
      </w:r>
      <w:proofErr w:type="spellStart"/>
      <w:r w:rsidRPr="363E8C19">
        <w:rPr>
          <w:rFonts w:ascii="Times New Roman" w:eastAsia="Times New Roman" w:hAnsi="Times New Roman" w:cs="Times New Roman"/>
          <w:i/>
          <w:iCs/>
          <w:sz w:val="24"/>
          <w:szCs w:val="24"/>
        </w:rPr>
        <w:t>relevantes</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disponibilidad</w:t>
      </w:r>
      <w:proofErr w:type="spellEnd"/>
      <w:r w:rsidRPr="363E8C19">
        <w:rPr>
          <w:rFonts w:ascii="Times New Roman" w:eastAsia="Times New Roman" w:hAnsi="Times New Roman" w:cs="Times New Roman"/>
          <w:i/>
          <w:iCs/>
          <w:sz w:val="24"/>
          <w:szCs w:val="24"/>
        </w:rPr>
        <w:t xml:space="preserve"> de </w:t>
      </w:r>
      <w:proofErr w:type="spellStart"/>
      <w:r w:rsidRPr="363E8C19">
        <w:rPr>
          <w:rFonts w:ascii="Times New Roman" w:eastAsia="Times New Roman" w:hAnsi="Times New Roman" w:cs="Times New Roman"/>
          <w:i/>
          <w:iCs/>
          <w:sz w:val="24"/>
          <w:szCs w:val="24"/>
        </w:rPr>
        <w:t>servicios</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transportes</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conectividad</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visibilidad</w:t>
      </w:r>
      <w:proofErr w:type="spellEnd"/>
      <w:r w:rsidRPr="363E8C19">
        <w:rPr>
          <w:rFonts w:ascii="Times New Roman" w:eastAsia="Times New Roman" w:hAnsi="Times New Roman" w:cs="Times New Roman"/>
          <w:i/>
          <w:iCs/>
          <w:sz w:val="24"/>
          <w:szCs w:val="24"/>
        </w:rPr>
        <w:t xml:space="preserve">, etc.), que </w:t>
      </w:r>
      <w:proofErr w:type="spellStart"/>
      <w:r w:rsidRPr="363E8C19">
        <w:rPr>
          <w:rFonts w:ascii="Times New Roman" w:eastAsia="Times New Roman" w:hAnsi="Times New Roman" w:cs="Times New Roman"/>
          <w:i/>
          <w:iCs/>
          <w:sz w:val="24"/>
          <w:szCs w:val="24"/>
        </w:rPr>
        <w:t>justifican</w:t>
      </w:r>
      <w:proofErr w:type="spellEnd"/>
      <w:r w:rsidRPr="363E8C19">
        <w:rPr>
          <w:rFonts w:ascii="Times New Roman" w:eastAsia="Times New Roman" w:hAnsi="Times New Roman" w:cs="Times New Roman"/>
          <w:i/>
          <w:iCs/>
          <w:sz w:val="24"/>
          <w:szCs w:val="24"/>
        </w:rPr>
        <w:t xml:space="preserve"> la </w:t>
      </w:r>
      <w:proofErr w:type="spellStart"/>
      <w:r w:rsidRPr="363E8C19">
        <w:rPr>
          <w:rFonts w:ascii="Times New Roman" w:eastAsia="Times New Roman" w:hAnsi="Times New Roman" w:cs="Times New Roman"/>
          <w:i/>
          <w:iCs/>
          <w:sz w:val="24"/>
          <w:szCs w:val="24"/>
        </w:rPr>
        <w:t>selección</w:t>
      </w:r>
      <w:proofErr w:type="spellEnd"/>
      <w:r w:rsidRPr="363E8C19">
        <w:rPr>
          <w:rFonts w:ascii="Times New Roman" w:eastAsia="Times New Roman" w:hAnsi="Times New Roman" w:cs="Times New Roman"/>
          <w:i/>
          <w:iCs/>
          <w:sz w:val="24"/>
          <w:szCs w:val="24"/>
        </w:rPr>
        <w:t>.</w:t>
      </w:r>
    </w:p>
    <w:p w14:paraId="62A2ECC2" w14:textId="3EE7B52D" w:rsidR="5414BE4A" w:rsidRDefault="13DFD8A1" w:rsidP="363E8C19">
      <w:pPr>
        <w:pStyle w:val="Prrafodelista"/>
        <w:numPr>
          <w:ilvl w:val="0"/>
          <w:numId w:val="1"/>
        </w:numPr>
        <w:spacing w:after="0" w:line="240" w:lineRule="auto"/>
        <w:jc w:val="both"/>
        <w:rPr>
          <w:rFonts w:ascii="Times New Roman" w:eastAsia="Times New Roman" w:hAnsi="Times New Roman" w:cs="Times New Roman"/>
          <w:i/>
          <w:iCs/>
          <w:color w:val="5B9BD5" w:themeColor="accent1"/>
          <w:sz w:val="24"/>
          <w:szCs w:val="24"/>
        </w:rPr>
      </w:pPr>
      <w:proofErr w:type="spellStart"/>
      <w:r w:rsidRPr="363E8C19">
        <w:rPr>
          <w:rFonts w:ascii="Times New Roman" w:eastAsia="Times New Roman" w:hAnsi="Times New Roman" w:cs="Times New Roman"/>
          <w:i/>
          <w:iCs/>
          <w:sz w:val="24"/>
          <w:szCs w:val="24"/>
        </w:rPr>
        <w:t>Apoyo</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en</w:t>
      </w:r>
      <w:proofErr w:type="spellEnd"/>
      <w:r w:rsidRPr="363E8C19">
        <w:rPr>
          <w:rFonts w:ascii="Times New Roman" w:eastAsia="Times New Roman" w:hAnsi="Times New Roman" w:cs="Times New Roman"/>
          <w:i/>
          <w:iCs/>
          <w:sz w:val="24"/>
          <w:szCs w:val="24"/>
        </w:rPr>
        <w:t xml:space="preserve"> la </w:t>
      </w:r>
      <w:proofErr w:type="spellStart"/>
      <w:r w:rsidRPr="363E8C19">
        <w:rPr>
          <w:rFonts w:ascii="Times New Roman" w:eastAsia="Times New Roman" w:hAnsi="Times New Roman" w:cs="Times New Roman"/>
          <w:i/>
          <w:iCs/>
          <w:sz w:val="24"/>
          <w:szCs w:val="24"/>
        </w:rPr>
        <w:t>búsqueda</w:t>
      </w:r>
      <w:proofErr w:type="spellEnd"/>
      <w:r w:rsidRPr="363E8C19">
        <w:rPr>
          <w:rFonts w:ascii="Times New Roman" w:eastAsia="Times New Roman" w:hAnsi="Times New Roman" w:cs="Times New Roman"/>
          <w:i/>
          <w:iCs/>
          <w:sz w:val="24"/>
          <w:szCs w:val="24"/>
        </w:rPr>
        <w:t xml:space="preserve"> y el </w:t>
      </w:r>
      <w:proofErr w:type="spellStart"/>
      <w:r w:rsidRPr="363E8C19">
        <w:rPr>
          <w:rFonts w:ascii="Times New Roman" w:eastAsia="Times New Roman" w:hAnsi="Times New Roman" w:cs="Times New Roman"/>
          <w:i/>
          <w:iCs/>
          <w:sz w:val="24"/>
          <w:szCs w:val="24"/>
        </w:rPr>
        <w:t>desarrollo</w:t>
      </w:r>
      <w:proofErr w:type="spellEnd"/>
      <w:r w:rsidRPr="363E8C19">
        <w:rPr>
          <w:rFonts w:ascii="Times New Roman" w:eastAsia="Times New Roman" w:hAnsi="Times New Roman" w:cs="Times New Roman"/>
          <w:i/>
          <w:iCs/>
          <w:sz w:val="24"/>
          <w:szCs w:val="24"/>
        </w:rPr>
        <w:t xml:space="preserve"> de </w:t>
      </w:r>
      <w:proofErr w:type="spellStart"/>
      <w:r w:rsidRPr="363E8C19">
        <w:rPr>
          <w:rFonts w:ascii="Times New Roman" w:eastAsia="Times New Roman" w:hAnsi="Times New Roman" w:cs="Times New Roman"/>
          <w:i/>
          <w:iCs/>
          <w:sz w:val="24"/>
          <w:szCs w:val="24"/>
        </w:rPr>
        <w:t>relaciones</w:t>
      </w:r>
      <w:proofErr w:type="spellEnd"/>
      <w:r w:rsidRPr="363E8C19">
        <w:rPr>
          <w:rFonts w:ascii="Times New Roman" w:eastAsia="Times New Roman" w:hAnsi="Times New Roman" w:cs="Times New Roman"/>
          <w:i/>
          <w:iCs/>
          <w:sz w:val="24"/>
          <w:szCs w:val="24"/>
        </w:rPr>
        <w:t xml:space="preserve"> con </w:t>
      </w:r>
      <w:proofErr w:type="spellStart"/>
      <w:r w:rsidRPr="363E8C19">
        <w:rPr>
          <w:rFonts w:ascii="Times New Roman" w:eastAsia="Times New Roman" w:hAnsi="Times New Roman" w:cs="Times New Roman"/>
          <w:i/>
          <w:iCs/>
          <w:sz w:val="24"/>
          <w:szCs w:val="24"/>
        </w:rPr>
        <w:t>actores</w:t>
      </w:r>
      <w:proofErr w:type="spellEnd"/>
      <w:r w:rsidRPr="363E8C19">
        <w:rPr>
          <w:rFonts w:ascii="Times New Roman" w:eastAsia="Times New Roman" w:hAnsi="Times New Roman" w:cs="Times New Roman"/>
          <w:i/>
          <w:iCs/>
          <w:sz w:val="24"/>
          <w:szCs w:val="24"/>
        </w:rPr>
        <w:t xml:space="preserve"> locales: </w:t>
      </w:r>
      <w:proofErr w:type="spellStart"/>
      <w:r w:rsidRPr="363E8C19">
        <w:rPr>
          <w:rFonts w:ascii="Times New Roman" w:eastAsia="Times New Roman" w:hAnsi="Times New Roman" w:cs="Times New Roman"/>
          <w:i/>
          <w:iCs/>
          <w:sz w:val="24"/>
          <w:szCs w:val="24"/>
        </w:rPr>
        <w:t>proveedoras</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distribuidoras</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potenciales</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socios</w:t>
      </w:r>
      <w:proofErr w:type="spellEnd"/>
      <w:r w:rsidRPr="363E8C19">
        <w:rPr>
          <w:rFonts w:ascii="Times New Roman" w:eastAsia="Times New Roman" w:hAnsi="Times New Roman" w:cs="Times New Roman"/>
          <w:i/>
          <w:iCs/>
          <w:sz w:val="24"/>
          <w:szCs w:val="24"/>
        </w:rPr>
        <w:t xml:space="preserve"> </w:t>
      </w:r>
      <w:proofErr w:type="spellStart"/>
      <w:r w:rsidRPr="363E8C19">
        <w:rPr>
          <w:rFonts w:ascii="Times New Roman" w:eastAsia="Times New Roman" w:hAnsi="Times New Roman" w:cs="Times New Roman"/>
          <w:i/>
          <w:iCs/>
          <w:sz w:val="24"/>
          <w:szCs w:val="24"/>
        </w:rPr>
        <w:t>comerciales</w:t>
      </w:r>
      <w:proofErr w:type="spellEnd"/>
      <w:r w:rsidRPr="363E8C19">
        <w:rPr>
          <w:rFonts w:ascii="Times New Roman" w:eastAsia="Times New Roman" w:hAnsi="Times New Roman" w:cs="Times New Roman"/>
          <w:i/>
          <w:iCs/>
          <w:sz w:val="24"/>
          <w:szCs w:val="24"/>
        </w:rPr>
        <w:t>, etc.”</w:t>
      </w:r>
    </w:p>
    <w:p w14:paraId="62EBF3C5" w14:textId="77777777" w:rsidR="00C9214F" w:rsidRPr="003317C6" w:rsidRDefault="00C9214F" w:rsidP="0007C872">
      <w:pPr>
        <w:jc w:val="both"/>
        <w:rPr>
          <w:rFonts w:ascii="Times New Roman" w:hAnsi="Times New Roman" w:cs="Times New Roman"/>
          <w:i/>
          <w:iCs/>
          <w:lang w:val="es-ES"/>
        </w:rPr>
      </w:pPr>
    </w:p>
    <w:sectPr w:rsidR="00C9214F" w:rsidRPr="003317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5F44"/>
    <w:multiLevelType w:val="hybridMultilevel"/>
    <w:tmpl w:val="2528CFBE"/>
    <w:lvl w:ilvl="0" w:tplc="43D845B2">
      <w:start w:val="1"/>
      <w:numFmt w:val="bullet"/>
      <w:lvlText w:val=""/>
      <w:lvlJc w:val="left"/>
      <w:pPr>
        <w:ind w:left="720" w:hanging="360"/>
      </w:pPr>
      <w:rPr>
        <w:rFonts w:ascii="Symbol" w:hAnsi="Symbol" w:hint="default"/>
      </w:rPr>
    </w:lvl>
    <w:lvl w:ilvl="1" w:tplc="33E66B5E">
      <w:start w:val="1"/>
      <w:numFmt w:val="bullet"/>
      <w:lvlText w:val="o"/>
      <w:lvlJc w:val="left"/>
      <w:pPr>
        <w:ind w:left="1440" w:hanging="360"/>
      </w:pPr>
      <w:rPr>
        <w:rFonts w:ascii="Courier New" w:hAnsi="Courier New" w:hint="default"/>
      </w:rPr>
    </w:lvl>
    <w:lvl w:ilvl="2" w:tplc="4CBC51F8">
      <w:start w:val="1"/>
      <w:numFmt w:val="bullet"/>
      <w:lvlText w:val=""/>
      <w:lvlJc w:val="left"/>
      <w:pPr>
        <w:ind w:left="2160" w:hanging="360"/>
      </w:pPr>
      <w:rPr>
        <w:rFonts w:ascii="Wingdings" w:hAnsi="Wingdings" w:hint="default"/>
      </w:rPr>
    </w:lvl>
    <w:lvl w:ilvl="3" w:tplc="FC840C94">
      <w:start w:val="1"/>
      <w:numFmt w:val="bullet"/>
      <w:lvlText w:val=""/>
      <w:lvlJc w:val="left"/>
      <w:pPr>
        <w:ind w:left="2880" w:hanging="360"/>
      </w:pPr>
      <w:rPr>
        <w:rFonts w:ascii="Symbol" w:hAnsi="Symbol" w:hint="default"/>
      </w:rPr>
    </w:lvl>
    <w:lvl w:ilvl="4" w:tplc="EBD270C2">
      <w:start w:val="1"/>
      <w:numFmt w:val="bullet"/>
      <w:lvlText w:val="o"/>
      <w:lvlJc w:val="left"/>
      <w:pPr>
        <w:ind w:left="3600" w:hanging="360"/>
      </w:pPr>
      <w:rPr>
        <w:rFonts w:ascii="Courier New" w:hAnsi="Courier New" w:hint="default"/>
      </w:rPr>
    </w:lvl>
    <w:lvl w:ilvl="5" w:tplc="3FC2617C">
      <w:start w:val="1"/>
      <w:numFmt w:val="bullet"/>
      <w:lvlText w:val=""/>
      <w:lvlJc w:val="left"/>
      <w:pPr>
        <w:ind w:left="4320" w:hanging="360"/>
      </w:pPr>
      <w:rPr>
        <w:rFonts w:ascii="Wingdings" w:hAnsi="Wingdings" w:hint="default"/>
      </w:rPr>
    </w:lvl>
    <w:lvl w:ilvl="6" w:tplc="703C32D0">
      <w:start w:val="1"/>
      <w:numFmt w:val="bullet"/>
      <w:lvlText w:val=""/>
      <w:lvlJc w:val="left"/>
      <w:pPr>
        <w:ind w:left="5040" w:hanging="360"/>
      </w:pPr>
      <w:rPr>
        <w:rFonts w:ascii="Symbol" w:hAnsi="Symbol" w:hint="default"/>
      </w:rPr>
    </w:lvl>
    <w:lvl w:ilvl="7" w:tplc="BDAE4578">
      <w:start w:val="1"/>
      <w:numFmt w:val="bullet"/>
      <w:lvlText w:val="o"/>
      <w:lvlJc w:val="left"/>
      <w:pPr>
        <w:ind w:left="5760" w:hanging="360"/>
      </w:pPr>
      <w:rPr>
        <w:rFonts w:ascii="Courier New" w:hAnsi="Courier New" w:hint="default"/>
      </w:rPr>
    </w:lvl>
    <w:lvl w:ilvl="8" w:tplc="89481DEC">
      <w:start w:val="1"/>
      <w:numFmt w:val="bullet"/>
      <w:lvlText w:val=""/>
      <w:lvlJc w:val="left"/>
      <w:pPr>
        <w:ind w:left="6480" w:hanging="360"/>
      </w:pPr>
      <w:rPr>
        <w:rFonts w:ascii="Wingdings" w:hAnsi="Wingdings" w:hint="default"/>
      </w:rPr>
    </w:lvl>
  </w:abstractNum>
  <w:abstractNum w:abstractNumId="1" w15:restartNumberingAfterBreak="0">
    <w:nsid w:val="5A596062"/>
    <w:multiLevelType w:val="hybridMultilevel"/>
    <w:tmpl w:val="4468D6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C"/>
    <w:rsid w:val="00054F0F"/>
    <w:rsid w:val="0007C872"/>
    <w:rsid w:val="000D29EC"/>
    <w:rsid w:val="00114BE0"/>
    <w:rsid w:val="00202A69"/>
    <w:rsid w:val="003317C6"/>
    <w:rsid w:val="006D6341"/>
    <w:rsid w:val="006E63EC"/>
    <w:rsid w:val="0070211D"/>
    <w:rsid w:val="00C9214F"/>
    <w:rsid w:val="00EF0822"/>
    <w:rsid w:val="0269DAF0"/>
    <w:rsid w:val="035D7D59"/>
    <w:rsid w:val="03B5D3E7"/>
    <w:rsid w:val="044CD0C2"/>
    <w:rsid w:val="052E0106"/>
    <w:rsid w:val="0551FC84"/>
    <w:rsid w:val="060A0E34"/>
    <w:rsid w:val="0981AD0F"/>
    <w:rsid w:val="0AA3C064"/>
    <w:rsid w:val="0B6E43BE"/>
    <w:rsid w:val="0BDB8653"/>
    <w:rsid w:val="0C3CBD13"/>
    <w:rsid w:val="0CE9274D"/>
    <w:rsid w:val="0E54683A"/>
    <w:rsid w:val="0FC590DA"/>
    <w:rsid w:val="10DA67B2"/>
    <w:rsid w:val="11244A00"/>
    <w:rsid w:val="11D498CA"/>
    <w:rsid w:val="1279FBEF"/>
    <w:rsid w:val="13DFD8A1"/>
    <w:rsid w:val="158F884E"/>
    <w:rsid w:val="15FC523A"/>
    <w:rsid w:val="18265B17"/>
    <w:rsid w:val="184D8F88"/>
    <w:rsid w:val="187EC8B9"/>
    <w:rsid w:val="1B5FA51E"/>
    <w:rsid w:val="1CC5F969"/>
    <w:rsid w:val="1D1A1171"/>
    <w:rsid w:val="1FC2EA74"/>
    <w:rsid w:val="205C2E12"/>
    <w:rsid w:val="20716B76"/>
    <w:rsid w:val="20FF2BD7"/>
    <w:rsid w:val="216B5043"/>
    <w:rsid w:val="217CC9AD"/>
    <w:rsid w:val="22D5A17F"/>
    <w:rsid w:val="2463576E"/>
    <w:rsid w:val="27A6A06F"/>
    <w:rsid w:val="2CE70D76"/>
    <w:rsid w:val="2DC24D2B"/>
    <w:rsid w:val="2E712FDC"/>
    <w:rsid w:val="2E92E216"/>
    <w:rsid w:val="2F5AFA42"/>
    <w:rsid w:val="2F9D0287"/>
    <w:rsid w:val="2FCB1E56"/>
    <w:rsid w:val="3043575D"/>
    <w:rsid w:val="3152B3EF"/>
    <w:rsid w:val="331093AC"/>
    <w:rsid w:val="3346C6BD"/>
    <w:rsid w:val="363E8C19"/>
    <w:rsid w:val="39571D8E"/>
    <w:rsid w:val="3E6FF689"/>
    <w:rsid w:val="3ED734EA"/>
    <w:rsid w:val="3F0B87E0"/>
    <w:rsid w:val="40574D2E"/>
    <w:rsid w:val="45120FFA"/>
    <w:rsid w:val="47E918F3"/>
    <w:rsid w:val="4834341B"/>
    <w:rsid w:val="495186CD"/>
    <w:rsid w:val="497FE039"/>
    <w:rsid w:val="4A061C79"/>
    <w:rsid w:val="4A584DB7"/>
    <w:rsid w:val="4AEDD42E"/>
    <w:rsid w:val="4D3A54F8"/>
    <w:rsid w:val="4DA99CC2"/>
    <w:rsid w:val="4DBA7048"/>
    <w:rsid w:val="4F71DD1E"/>
    <w:rsid w:val="5032684D"/>
    <w:rsid w:val="51B1D373"/>
    <w:rsid w:val="52343198"/>
    <w:rsid w:val="5414BE4A"/>
    <w:rsid w:val="55C045CB"/>
    <w:rsid w:val="5988A0F2"/>
    <w:rsid w:val="5A3CA373"/>
    <w:rsid w:val="5DBAE84C"/>
    <w:rsid w:val="61746AF9"/>
    <w:rsid w:val="61AF6E9A"/>
    <w:rsid w:val="61EAF163"/>
    <w:rsid w:val="6298D92F"/>
    <w:rsid w:val="62F001C5"/>
    <w:rsid w:val="640A5B6E"/>
    <w:rsid w:val="644934AC"/>
    <w:rsid w:val="6495A380"/>
    <w:rsid w:val="649DBBA7"/>
    <w:rsid w:val="66FF7632"/>
    <w:rsid w:val="6A421B41"/>
    <w:rsid w:val="6A7115F1"/>
    <w:rsid w:val="6C0D02A3"/>
    <w:rsid w:val="6C306228"/>
    <w:rsid w:val="6E082396"/>
    <w:rsid w:val="70A72566"/>
    <w:rsid w:val="71F2905F"/>
    <w:rsid w:val="73926BD8"/>
    <w:rsid w:val="7396914B"/>
    <w:rsid w:val="73EDF58E"/>
    <w:rsid w:val="752FFF1F"/>
    <w:rsid w:val="76248D5F"/>
    <w:rsid w:val="78EB8566"/>
    <w:rsid w:val="79B4839B"/>
    <w:rsid w:val="7ACFA699"/>
    <w:rsid w:val="7E2AD1B1"/>
    <w:rsid w:val="7E3DFA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A2EE"/>
  <w15:chartTrackingRefBased/>
  <w15:docId w15:val="{CCBE71FD-1604-4870-85AC-5FA11D3E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81034">
      <w:bodyDiv w:val="1"/>
      <w:marLeft w:val="0"/>
      <w:marRight w:val="0"/>
      <w:marTop w:val="0"/>
      <w:marBottom w:val="0"/>
      <w:divBdr>
        <w:top w:val="none" w:sz="0" w:space="0" w:color="auto"/>
        <w:left w:val="none" w:sz="0" w:space="0" w:color="auto"/>
        <w:bottom w:val="none" w:sz="0" w:space="0" w:color="auto"/>
        <w:right w:val="none" w:sz="0" w:space="0" w:color="auto"/>
      </w:divBdr>
    </w:div>
    <w:div w:id="20203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A671-3B53-4FC0-B940-8BC9466F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6237</Characters>
  <Application>Microsoft Office Word</Application>
  <DocSecurity>0</DocSecurity>
  <Lines>51</Lines>
  <Paragraphs>14</Paragraphs>
  <ScaleCrop>false</ScaleCrop>
  <Company>Gobierno de Navarra</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Escudero Goldaracena, Borja (Servicio de Proyección Internaciona</dc:creator>
  <cp:keywords/>
  <dc:description/>
  <cp:lastModifiedBy>Escudero Goldaracena, Borja (Servicio de Proyección Internaciona</cp:lastModifiedBy>
  <cp:revision>6</cp:revision>
  <dcterms:created xsi:type="dcterms:W3CDTF">2025-02-10T07:40:00Z</dcterms:created>
  <dcterms:modified xsi:type="dcterms:W3CDTF">2025-02-12T08:43:00Z</dcterms:modified>
</cp:coreProperties>
</file>