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CE" w:rsidRDefault="000265CE" w:rsidP="000265CE">
      <w:pPr>
        <w:rPr>
          <w:sz w:val="22"/>
          <w:szCs w:val="22"/>
          <w:lang w:val="es-MX" w:eastAsia="en-US"/>
        </w:rPr>
      </w:pPr>
      <w:r>
        <w:rPr>
          <w:sz w:val="22"/>
          <w:szCs w:val="22"/>
          <w:lang w:val="es-MX" w:eastAsia="en-US"/>
        </w:rPr>
        <w:t>Estimado Borja:</w:t>
      </w:r>
    </w:p>
    <w:p w:rsidR="000265CE" w:rsidRDefault="000265CE" w:rsidP="000265CE">
      <w:pPr>
        <w:rPr>
          <w:sz w:val="22"/>
          <w:szCs w:val="22"/>
          <w:lang w:val="es-MX" w:eastAsia="en-US"/>
        </w:rPr>
      </w:pPr>
    </w:p>
    <w:p w:rsidR="000265CE" w:rsidRDefault="000265CE" w:rsidP="000265CE">
      <w:pPr>
        <w:rPr>
          <w:sz w:val="22"/>
          <w:szCs w:val="22"/>
          <w:lang w:val="es-MX" w:eastAsia="en-US"/>
        </w:rPr>
      </w:pPr>
      <w:r>
        <w:rPr>
          <w:sz w:val="22"/>
          <w:szCs w:val="22"/>
          <w:lang w:val="es-MX" w:eastAsia="en-US"/>
        </w:rPr>
        <w:t>Espero que se encuentre muy bien.</w:t>
      </w:r>
    </w:p>
    <w:p w:rsidR="000265CE" w:rsidRDefault="000265CE" w:rsidP="000265CE">
      <w:pPr>
        <w:rPr>
          <w:sz w:val="22"/>
          <w:szCs w:val="22"/>
          <w:lang w:val="es-MX" w:eastAsia="en-US"/>
        </w:rPr>
      </w:pPr>
    </w:p>
    <w:p w:rsidR="000265CE" w:rsidRDefault="000265CE" w:rsidP="000265CE">
      <w:pPr>
        <w:rPr>
          <w:sz w:val="22"/>
          <w:szCs w:val="22"/>
          <w:lang w:val="es-MX" w:eastAsia="en-US"/>
        </w:rPr>
      </w:pPr>
      <w:r>
        <w:rPr>
          <w:sz w:val="22"/>
          <w:szCs w:val="22"/>
          <w:lang w:val="es-MX" w:eastAsia="en-US"/>
        </w:rPr>
        <w:t xml:space="preserve">Después de revisar la </w:t>
      </w:r>
      <w:proofErr w:type="gramStart"/>
      <w:r>
        <w:rPr>
          <w:sz w:val="22"/>
          <w:szCs w:val="22"/>
          <w:lang w:val="es-MX" w:eastAsia="en-US"/>
        </w:rPr>
        <w:t>documentación  publicada</w:t>
      </w:r>
      <w:proofErr w:type="gramEnd"/>
      <w:r>
        <w:rPr>
          <w:sz w:val="22"/>
          <w:szCs w:val="22"/>
          <w:lang w:val="es-MX" w:eastAsia="en-US"/>
        </w:rPr>
        <w:t xml:space="preserve"> sobre la Licitación abierta para Asesoramiento y apoyo en destino para el posicionamiento y consolidación de las empresas en los mercados de EEUU, India y/o México en 2025 y 2026, nos surgen las siguientes preguntas iniciales:</w:t>
      </w:r>
    </w:p>
    <w:p w:rsidR="000265CE" w:rsidRPr="000265CE" w:rsidRDefault="000265CE" w:rsidP="000265CE">
      <w:pPr>
        <w:rPr>
          <w:color w:val="FF0000"/>
          <w:sz w:val="22"/>
          <w:szCs w:val="22"/>
          <w:lang w:val="es-MX" w:eastAsia="en-US"/>
        </w:rPr>
      </w:pPr>
    </w:p>
    <w:p w:rsidR="000265CE" w:rsidRPr="000265CE" w:rsidRDefault="000265CE" w:rsidP="000265CE">
      <w:pPr>
        <w:numPr>
          <w:ilvl w:val="0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>Estaríamos aplicando al lote 1 (México), todos los miembros del equipo seríamos mexicanos radicados en el país, ¿tendríamos que presentar la declaración responsable para comprobar el conocimiento del idioma?</w:t>
      </w:r>
    </w:p>
    <w:p w:rsidR="000265CE" w:rsidRDefault="000265CE" w:rsidP="000265CE">
      <w:pPr>
        <w:ind w:left="720"/>
        <w:rPr>
          <w:rFonts w:eastAsia="Times New Roman"/>
          <w:b/>
          <w:sz w:val="22"/>
          <w:szCs w:val="22"/>
          <w:lang w:val="es-MX" w:eastAsia="en-US"/>
        </w:rPr>
      </w:pPr>
    </w:p>
    <w:p w:rsidR="00B9232E" w:rsidRPr="00B9232E" w:rsidRDefault="00B9232E" w:rsidP="00B9232E">
      <w:pPr>
        <w:ind w:left="720"/>
        <w:jc w:val="both"/>
        <w:rPr>
          <w:rFonts w:eastAsia="Times New Roman"/>
          <w:i/>
          <w:sz w:val="22"/>
          <w:szCs w:val="22"/>
          <w:lang w:val="es-MX" w:eastAsia="en-US"/>
        </w:rPr>
      </w:pPr>
      <w:r>
        <w:rPr>
          <w:sz w:val="20"/>
          <w:szCs w:val="20"/>
        </w:rPr>
        <w:t xml:space="preserve">Según lo dispuesto en el punto 11 del pliego, </w:t>
      </w:r>
      <w:r w:rsidRPr="00B9232E">
        <w:rPr>
          <w:i/>
          <w:sz w:val="20"/>
          <w:szCs w:val="20"/>
        </w:rPr>
        <w:t>las licitadoras afirmarán en el modelo normalizado de Documento Europeo Único de Contratación (DEUC) que acompañará a las proposiciones, que poseen la solvencia técnica o profesional exigida para la ejecución del contrato. Y será únicamente quien vaya a resultar adjudicataria del contrato quien deberá acreditar dicha solvencia mediante la presentación de la documentación aquí indicada.</w:t>
      </w:r>
    </w:p>
    <w:p w:rsidR="00B9232E" w:rsidRDefault="00B9232E" w:rsidP="00B9232E">
      <w:pPr>
        <w:ind w:left="720"/>
        <w:jc w:val="both"/>
        <w:rPr>
          <w:rFonts w:eastAsia="Times New Roman"/>
          <w:sz w:val="22"/>
          <w:szCs w:val="22"/>
          <w:lang w:val="es-MX" w:eastAsia="en-US"/>
        </w:rPr>
      </w:pPr>
    </w:p>
    <w:p w:rsidR="000265CE" w:rsidRPr="000265CE" w:rsidRDefault="006450A4" w:rsidP="006450A4">
      <w:pPr>
        <w:ind w:left="72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val="es-MX" w:eastAsia="en-US"/>
        </w:rPr>
        <w:t xml:space="preserve">Por consiguiente, </w:t>
      </w:r>
      <w:r w:rsidR="00B9232E">
        <w:rPr>
          <w:rFonts w:eastAsia="Times New Roman"/>
          <w:sz w:val="22"/>
          <w:szCs w:val="22"/>
          <w:lang w:val="es-MX" w:eastAsia="en-US"/>
        </w:rPr>
        <w:t>SOLO</w:t>
      </w:r>
      <w:r w:rsidR="000265CE">
        <w:rPr>
          <w:rFonts w:eastAsia="Times New Roman"/>
          <w:sz w:val="22"/>
          <w:szCs w:val="22"/>
          <w:lang w:val="es-MX" w:eastAsia="en-US"/>
        </w:rPr>
        <w:t xml:space="preserve"> la licitadora que resulte ganadora de cada lote</w:t>
      </w:r>
      <w:r w:rsidR="00B9232E">
        <w:rPr>
          <w:rFonts w:eastAsia="Times New Roman"/>
          <w:sz w:val="22"/>
          <w:szCs w:val="22"/>
          <w:lang w:val="es-MX" w:eastAsia="en-US"/>
        </w:rPr>
        <w:t xml:space="preserve"> (en vuestro caso, supongo que México)</w:t>
      </w:r>
      <w:r w:rsidR="000265CE">
        <w:rPr>
          <w:rFonts w:eastAsia="Times New Roman"/>
          <w:sz w:val="22"/>
          <w:szCs w:val="22"/>
          <w:lang w:val="es-MX" w:eastAsia="en-US"/>
        </w:rPr>
        <w:t xml:space="preserve">, </w:t>
      </w:r>
      <w:r w:rsidR="000265CE" w:rsidRPr="000265CE">
        <w:rPr>
          <w:rFonts w:eastAsia="Times New Roman"/>
          <w:sz w:val="22"/>
          <w:szCs w:val="22"/>
          <w:lang w:eastAsia="en-US"/>
        </w:rPr>
        <w:t xml:space="preserve">deberá presentar </w:t>
      </w:r>
      <w:r w:rsidR="00B9232E">
        <w:rPr>
          <w:rFonts w:eastAsia="Times New Roman"/>
          <w:sz w:val="22"/>
          <w:szCs w:val="22"/>
          <w:lang w:eastAsia="en-US"/>
        </w:rPr>
        <w:t>la</w:t>
      </w:r>
      <w:r>
        <w:rPr>
          <w:rFonts w:eastAsia="Times New Roman"/>
          <w:sz w:val="22"/>
          <w:szCs w:val="22"/>
          <w:lang w:eastAsia="en-US"/>
        </w:rPr>
        <w:t>s</w:t>
      </w:r>
      <w:r w:rsidR="00B9232E">
        <w:rPr>
          <w:rFonts w:eastAsia="Times New Roman"/>
          <w:sz w:val="22"/>
          <w:szCs w:val="22"/>
          <w:lang w:eastAsia="en-US"/>
        </w:rPr>
        <w:t xml:space="preserve"> </w:t>
      </w:r>
      <w:r>
        <w:rPr>
          <w:rFonts w:eastAsia="Times New Roman"/>
          <w:sz w:val="22"/>
          <w:szCs w:val="22"/>
          <w:lang w:eastAsia="en-US"/>
        </w:rPr>
        <w:t>declaraciones</w:t>
      </w:r>
      <w:r w:rsidR="00B9232E">
        <w:rPr>
          <w:rFonts w:eastAsia="Times New Roman"/>
          <w:sz w:val="22"/>
          <w:szCs w:val="22"/>
          <w:lang w:eastAsia="en-US"/>
        </w:rPr>
        <w:t xml:space="preserve"> responsable</w:t>
      </w:r>
      <w:r>
        <w:rPr>
          <w:rFonts w:eastAsia="Times New Roman"/>
          <w:sz w:val="22"/>
          <w:szCs w:val="22"/>
          <w:lang w:eastAsia="en-US"/>
        </w:rPr>
        <w:t xml:space="preserve">s de que todos los miembros del equipo poseen el conocimiento de la lengua de dicho país. </w:t>
      </w:r>
    </w:p>
    <w:p w:rsidR="000265CE" w:rsidRPr="000265CE" w:rsidRDefault="000265CE" w:rsidP="000265CE">
      <w:pPr>
        <w:ind w:left="720"/>
        <w:rPr>
          <w:rFonts w:eastAsia="Times New Roman"/>
          <w:b/>
          <w:sz w:val="22"/>
          <w:szCs w:val="22"/>
          <w:lang w:val="es-MX" w:eastAsia="en-US"/>
        </w:rPr>
      </w:pPr>
    </w:p>
    <w:p w:rsidR="000265CE" w:rsidRPr="000265CE" w:rsidRDefault="00B9232E" w:rsidP="000265CE">
      <w:pPr>
        <w:numPr>
          <w:ilvl w:val="0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>
        <w:rPr>
          <w:rFonts w:eastAsia="Times New Roman"/>
          <w:b/>
          <w:color w:val="FF0000"/>
          <w:sz w:val="22"/>
          <w:szCs w:val="22"/>
          <w:lang w:val="es-MX" w:eastAsia="en-US"/>
        </w:rPr>
        <w:t>En cuanto a </w:t>
      </w:r>
      <w:r w:rsidR="000265CE"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>los sectores que abarcarían este lote:</w:t>
      </w:r>
    </w:p>
    <w:p w:rsidR="000265CE" w:rsidRPr="000265CE" w:rsidRDefault="000265CE" w:rsidP="000265CE">
      <w:pPr>
        <w:ind w:left="720"/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0265CE" w:rsidRDefault="000265CE" w:rsidP="000265CE">
      <w:pPr>
        <w:numPr>
          <w:ilvl w:val="1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>¿Automoción se refiere al sector automotriz?, si es así, ¿habría algún subsector (es) especializados a considerar como como autopartes, autos</w:t>
      </w:r>
      <w:r w:rsidR="00C71E97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 eléctricos, autos pesados, </w:t>
      </w:r>
      <w:proofErr w:type="gramStart"/>
      <w:r w:rsidR="00C71E97">
        <w:rPr>
          <w:rFonts w:eastAsia="Times New Roman"/>
          <w:b/>
          <w:color w:val="FF0000"/>
          <w:sz w:val="22"/>
          <w:szCs w:val="22"/>
          <w:lang w:val="es-MX" w:eastAsia="en-US"/>
        </w:rPr>
        <w:t>etc..</w:t>
      </w:r>
      <w:proofErr w:type="gramEnd"/>
    </w:p>
    <w:p w:rsidR="00C71E97" w:rsidRDefault="00C71E97" w:rsidP="00C71E97">
      <w:pPr>
        <w:ind w:left="720"/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C71E97" w:rsidRPr="00F9755D" w:rsidRDefault="00C71E97" w:rsidP="00C71E97">
      <w:pPr>
        <w:ind w:left="1416"/>
        <w:rPr>
          <w:rFonts w:eastAsia="Times New Roman"/>
          <w:sz w:val="22"/>
          <w:szCs w:val="22"/>
          <w:lang w:val="es-MX" w:eastAsia="en-US"/>
        </w:rPr>
      </w:pPr>
      <w:r w:rsidRPr="00F9755D">
        <w:rPr>
          <w:rFonts w:eastAsia="Times New Roman"/>
          <w:sz w:val="22"/>
          <w:szCs w:val="22"/>
          <w:lang w:val="es-MX" w:eastAsia="en-US"/>
        </w:rPr>
        <w:t xml:space="preserve">Si. Se refiere al sector automotriz o de automoción.  </w:t>
      </w:r>
    </w:p>
    <w:p w:rsidR="00C71E97" w:rsidRPr="00F9755D" w:rsidRDefault="00C71E97" w:rsidP="00C71E97">
      <w:pPr>
        <w:ind w:left="1416"/>
        <w:rPr>
          <w:rFonts w:eastAsia="Times New Roman"/>
          <w:sz w:val="22"/>
          <w:szCs w:val="22"/>
          <w:lang w:val="es-MX" w:eastAsia="en-US"/>
        </w:rPr>
      </w:pPr>
    </w:p>
    <w:p w:rsidR="00C71E97" w:rsidRPr="00C71E97" w:rsidRDefault="00C71E97" w:rsidP="00C71E97">
      <w:pPr>
        <w:ind w:left="1416"/>
        <w:rPr>
          <w:rFonts w:eastAsia="Times New Roman"/>
          <w:sz w:val="22"/>
          <w:szCs w:val="22"/>
          <w:lang w:val="es-MX" w:eastAsia="en-US"/>
        </w:rPr>
      </w:pPr>
      <w:r w:rsidRPr="00F9755D">
        <w:rPr>
          <w:rFonts w:eastAsia="Times New Roman"/>
          <w:sz w:val="22"/>
          <w:szCs w:val="22"/>
          <w:lang w:val="es-MX" w:eastAsia="en-US"/>
        </w:rPr>
        <w:t>En relación con los subsectores, cuantos más subsectores especializados se conozca mejor. Todo ello debe quedar bien previsto y reflejado tanto en la oferta técnica a presentar como en el curriculum de los miembros del equipo.</w:t>
      </w:r>
      <w:r w:rsidRPr="00C71E97">
        <w:rPr>
          <w:rFonts w:eastAsia="Times New Roman"/>
          <w:sz w:val="22"/>
          <w:szCs w:val="22"/>
          <w:lang w:val="es-MX" w:eastAsia="en-US"/>
        </w:rPr>
        <w:t xml:space="preserve"> </w:t>
      </w:r>
    </w:p>
    <w:p w:rsidR="000265CE" w:rsidRPr="000265CE" w:rsidRDefault="000265CE" w:rsidP="000265CE">
      <w:pPr>
        <w:ind w:left="1440"/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C71E97" w:rsidRDefault="000265CE" w:rsidP="00C71E97">
      <w:pPr>
        <w:numPr>
          <w:ilvl w:val="1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>En el sector agroindustrial, ¿qué subsectores se abarcarían: productos frescos, congelados, proc</w:t>
      </w:r>
      <w:r w:rsidR="00C71E97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esados, alimentos, bebidas, </w:t>
      </w:r>
      <w:proofErr w:type="spellStart"/>
      <w:r w:rsidR="00C71E97">
        <w:rPr>
          <w:rFonts w:eastAsia="Times New Roman"/>
          <w:b/>
          <w:color w:val="FF0000"/>
          <w:sz w:val="22"/>
          <w:szCs w:val="22"/>
          <w:lang w:val="es-MX" w:eastAsia="en-US"/>
        </w:rPr>
        <w:t>etc</w:t>
      </w:r>
      <w:proofErr w:type="spellEnd"/>
    </w:p>
    <w:p w:rsidR="00C71E97" w:rsidRDefault="00C71E97" w:rsidP="00C71E97">
      <w:pPr>
        <w:ind w:left="720"/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C71E97" w:rsidRPr="00C71E97" w:rsidRDefault="00C71E97" w:rsidP="00C71E97">
      <w:pPr>
        <w:ind w:left="1416"/>
        <w:rPr>
          <w:rFonts w:eastAsia="Times New Roman"/>
          <w:sz w:val="22"/>
          <w:szCs w:val="22"/>
          <w:lang w:val="es-MX" w:eastAsia="en-US"/>
        </w:rPr>
      </w:pPr>
      <w:r w:rsidRPr="00F9755D">
        <w:rPr>
          <w:rFonts w:eastAsia="Times New Roman"/>
          <w:sz w:val="22"/>
          <w:szCs w:val="22"/>
          <w:lang w:val="es-MX" w:eastAsia="en-US"/>
        </w:rPr>
        <w:t>En relación con los subsectores, cuantos más subsectores especializados se conozca mejor. Todo ello debe quedar bien previsto y reflejado tanto en la oferta técnica a presentar como en el curriculum de los miembros del equipo.</w:t>
      </w:r>
      <w:r w:rsidRPr="00C71E97">
        <w:rPr>
          <w:rFonts w:eastAsia="Times New Roman"/>
          <w:sz w:val="22"/>
          <w:szCs w:val="22"/>
          <w:lang w:val="es-MX" w:eastAsia="en-US"/>
        </w:rPr>
        <w:t xml:space="preserve"> </w:t>
      </w:r>
    </w:p>
    <w:p w:rsidR="00C71E97" w:rsidRPr="000265CE" w:rsidRDefault="00C71E97" w:rsidP="00C71E97">
      <w:pPr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0265CE" w:rsidRDefault="000265CE" w:rsidP="000265CE">
      <w:pPr>
        <w:numPr>
          <w:ilvl w:val="1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>En el sector energía renovables, ¿qué subsectores se deberían considerar: parques eólicos, fotoceldas, etc.?</w:t>
      </w:r>
    </w:p>
    <w:p w:rsidR="00C71E97" w:rsidRDefault="00C71E97" w:rsidP="00C71E97">
      <w:pPr>
        <w:ind w:left="1440"/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C71E97" w:rsidRPr="00C71E97" w:rsidRDefault="00C71E97" w:rsidP="00C71E97">
      <w:pPr>
        <w:ind w:left="1416"/>
        <w:rPr>
          <w:rFonts w:eastAsia="Times New Roman"/>
          <w:sz w:val="22"/>
          <w:szCs w:val="22"/>
          <w:lang w:val="es-MX" w:eastAsia="en-US"/>
        </w:rPr>
      </w:pPr>
      <w:r w:rsidRPr="00F9755D">
        <w:rPr>
          <w:rFonts w:eastAsia="Times New Roman"/>
          <w:sz w:val="22"/>
          <w:szCs w:val="22"/>
          <w:lang w:val="es-MX" w:eastAsia="en-US"/>
        </w:rPr>
        <w:t>En relación con los subsectores, cuantos más subsectores especializados se conozca mejor. Todo ello debe quedar bien previsto y reflejado tanto en la oferta técnica a presentar como en el curriculum de los miembros del equipo.</w:t>
      </w:r>
      <w:r w:rsidRPr="00C71E97">
        <w:rPr>
          <w:rFonts w:eastAsia="Times New Roman"/>
          <w:sz w:val="22"/>
          <w:szCs w:val="22"/>
          <w:lang w:val="es-MX" w:eastAsia="en-US"/>
        </w:rPr>
        <w:t xml:space="preserve"> </w:t>
      </w:r>
    </w:p>
    <w:p w:rsidR="000265CE" w:rsidRPr="000265CE" w:rsidRDefault="000265CE" w:rsidP="00C71E97">
      <w:pPr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0265CE" w:rsidRDefault="000265CE" w:rsidP="000265CE">
      <w:pPr>
        <w:numPr>
          <w:ilvl w:val="1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En el sector salud, ¿Cuáles serían los subsectores de especialidad: </w:t>
      </w:r>
      <w:proofErr w:type="gramStart"/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medicamentos, equipo médico, prótesis, </w:t>
      </w:r>
      <w:proofErr w:type="spellStart"/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>etc</w:t>
      </w:r>
      <w:proofErr w:type="spellEnd"/>
      <w:r w:rsidRPr="000265CE">
        <w:rPr>
          <w:rFonts w:eastAsia="Times New Roman"/>
          <w:b/>
          <w:color w:val="FF0000"/>
          <w:sz w:val="22"/>
          <w:szCs w:val="22"/>
          <w:lang w:val="es-MX" w:eastAsia="en-US"/>
        </w:rPr>
        <w:t>?</w:t>
      </w:r>
      <w:proofErr w:type="gramEnd"/>
    </w:p>
    <w:p w:rsidR="00C71E97" w:rsidRDefault="00C71E97" w:rsidP="00C71E97">
      <w:pPr>
        <w:ind w:left="1440"/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C71E97" w:rsidRPr="00C71E97" w:rsidRDefault="00C71E97" w:rsidP="00C71E97">
      <w:pPr>
        <w:ind w:left="1416"/>
        <w:rPr>
          <w:rFonts w:eastAsia="Times New Roman"/>
          <w:sz w:val="22"/>
          <w:szCs w:val="22"/>
          <w:lang w:val="es-MX" w:eastAsia="en-US"/>
        </w:rPr>
      </w:pPr>
      <w:r w:rsidRPr="00F9755D">
        <w:rPr>
          <w:rFonts w:eastAsia="Times New Roman"/>
          <w:sz w:val="22"/>
          <w:szCs w:val="22"/>
          <w:lang w:val="es-MX" w:eastAsia="en-US"/>
        </w:rPr>
        <w:t>En relación con los subsectores, cuantos más subsectores especializados se conozca mejor. Todo ello debe quedar bien previsto y reflejado tanto en la oferta técnica a presentar como en el curriculum de los miembros del equipo.</w:t>
      </w:r>
      <w:r w:rsidRPr="00C71E97">
        <w:rPr>
          <w:rFonts w:eastAsia="Times New Roman"/>
          <w:sz w:val="22"/>
          <w:szCs w:val="22"/>
          <w:lang w:val="es-MX" w:eastAsia="en-US"/>
        </w:rPr>
        <w:t xml:space="preserve"> </w:t>
      </w:r>
    </w:p>
    <w:p w:rsidR="000265CE" w:rsidRDefault="000265CE" w:rsidP="00C71E97">
      <w:pPr>
        <w:rPr>
          <w:rFonts w:eastAsia="Times New Roman"/>
          <w:sz w:val="22"/>
          <w:szCs w:val="22"/>
          <w:lang w:val="es-MX" w:eastAsia="en-US"/>
        </w:rPr>
      </w:pPr>
    </w:p>
    <w:p w:rsidR="000265CE" w:rsidRPr="006450A4" w:rsidRDefault="000265CE" w:rsidP="000265CE">
      <w:pPr>
        <w:numPr>
          <w:ilvl w:val="0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6450A4">
        <w:rPr>
          <w:rFonts w:eastAsia="Times New Roman"/>
          <w:b/>
          <w:color w:val="FF0000"/>
          <w:sz w:val="22"/>
          <w:szCs w:val="22"/>
          <w:lang w:val="es-MX" w:eastAsia="en-US"/>
        </w:rPr>
        <w:lastRenderedPageBreak/>
        <w:t>¿A cuántas empresas de cada sector se les prestarían los servicios NAEX destino exportación? ¿Se espera que se les atienda a todas al mismo tiempo?  ¿o alguna(s) durante el primer año y otra(s) durante el segundo?</w:t>
      </w:r>
    </w:p>
    <w:p w:rsidR="006450A4" w:rsidRDefault="006450A4" w:rsidP="006450A4">
      <w:pPr>
        <w:rPr>
          <w:rFonts w:eastAsia="Times New Roman"/>
          <w:sz w:val="22"/>
          <w:szCs w:val="22"/>
          <w:lang w:val="es-MX" w:eastAsia="en-US"/>
        </w:rPr>
      </w:pPr>
    </w:p>
    <w:p w:rsidR="006450A4" w:rsidRDefault="006450A4" w:rsidP="006450A4">
      <w:pPr>
        <w:ind w:left="708"/>
        <w:jc w:val="both"/>
        <w:rPr>
          <w:rFonts w:eastAsia="Times New Roman"/>
          <w:sz w:val="22"/>
          <w:szCs w:val="22"/>
          <w:lang w:val="es-MX" w:eastAsia="en-US"/>
        </w:rPr>
      </w:pPr>
      <w:r>
        <w:rPr>
          <w:rFonts w:eastAsia="Times New Roman"/>
          <w:sz w:val="22"/>
          <w:szCs w:val="22"/>
          <w:lang w:val="es-MX" w:eastAsia="en-US"/>
        </w:rPr>
        <w:t xml:space="preserve">Las licitadoras deben presentar oferta económica en la que se desglose el importe ofertado para cada uno de los servicios que forman parte del contrato. </w:t>
      </w:r>
    </w:p>
    <w:p w:rsidR="006450A4" w:rsidRDefault="006450A4" w:rsidP="006450A4">
      <w:pPr>
        <w:ind w:left="708"/>
        <w:jc w:val="both"/>
        <w:rPr>
          <w:rFonts w:eastAsia="Times New Roman"/>
          <w:sz w:val="22"/>
          <w:szCs w:val="22"/>
          <w:lang w:val="es-MX" w:eastAsia="en-US"/>
        </w:rPr>
      </w:pPr>
    </w:p>
    <w:p w:rsidR="006A6735" w:rsidRDefault="006450A4" w:rsidP="006A6735">
      <w:pPr>
        <w:ind w:left="708"/>
        <w:jc w:val="both"/>
        <w:rPr>
          <w:rFonts w:eastAsia="Times New Roman"/>
          <w:sz w:val="22"/>
          <w:szCs w:val="22"/>
          <w:lang w:val="es-MX" w:eastAsia="en-US"/>
        </w:rPr>
      </w:pPr>
      <w:r>
        <w:rPr>
          <w:rFonts w:eastAsia="Times New Roman"/>
          <w:sz w:val="22"/>
          <w:szCs w:val="22"/>
          <w:lang w:val="es-MX" w:eastAsia="en-US"/>
        </w:rPr>
        <w:t>El número de empresas que se beneficien dependerá de los servicios que vayan demandando a lo largo de los años del contrato. De esta forma, NO ex</w:t>
      </w:r>
      <w:r w:rsidR="006A6735">
        <w:rPr>
          <w:rFonts w:eastAsia="Times New Roman"/>
          <w:sz w:val="22"/>
          <w:szCs w:val="22"/>
          <w:lang w:val="es-MX" w:eastAsia="en-US"/>
        </w:rPr>
        <w:t xml:space="preserve">iste máximo de empresas definido como tal en el pliego. </w:t>
      </w:r>
    </w:p>
    <w:p w:rsidR="006A6735" w:rsidRDefault="006A6735" w:rsidP="006A6735">
      <w:pPr>
        <w:ind w:left="708"/>
        <w:jc w:val="both"/>
        <w:rPr>
          <w:rFonts w:eastAsia="Times New Roman"/>
          <w:sz w:val="22"/>
          <w:szCs w:val="22"/>
          <w:lang w:val="es-MX" w:eastAsia="en-US"/>
        </w:rPr>
      </w:pPr>
    </w:p>
    <w:p w:rsidR="006450A4" w:rsidRDefault="006A6735" w:rsidP="006A6735">
      <w:pPr>
        <w:ind w:left="708"/>
        <w:jc w:val="both"/>
        <w:rPr>
          <w:rFonts w:eastAsia="Times New Roman"/>
          <w:sz w:val="22"/>
          <w:szCs w:val="22"/>
          <w:lang w:val="es-MX" w:eastAsia="en-US"/>
        </w:rPr>
      </w:pPr>
      <w:r>
        <w:rPr>
          <w:rFonts w:eastAsia="Times New Roman"/>
          <w:sz w:val="22"/>
          <w:szCs w:val="22"/>
          <w:lang w:val="es-MX" w:eastAsia="en-US"/>
        </w:rPr>
        <w:t>E</w:t>
      </w:r>
      <w:r w:rsidR="006450A4">
        <w:rPr>
          <w:rFonts w:eastAsia="Times New Roman"/>
          <w:sz w:val="22"/>
          <w:szCs w:val="22"/>
          <w:lang w:val="es-MX" w:eastAsia="en-US"/>
        </w:rPr>
        <w:t>l “límite máximo” de servicios y de empresas</w:t>
      </w:r>
      <w:r>
        <w:rPr>
          <w:rFonts w:eastAsia="Times New Roman"/>
          <w:sz w:val="22"/>
          <w:szCs w:val="22"/>
          <w:lang w:val="es-MX" w:eastAsia="en-US"/>
        </w:rPr>
        <w:t xml:space="preserve"> a atender lo fija </w:t>
      </w:r>
      <w:r w:rsidR="006450A4">
        <w:rPr>
          <w:rFonts w:eastAsia="Times New Roman"/>
          <w:sz w:val="22"/>
          <w:szCs w:val="22"/>
          <w:lang w:val="es-MX" w:eastAsia="en-US"/>
        </w:rPr>
        <w:t xml:space="preserve">el presupuesto del que se dispone en cada uno de los años. </w:t>
      </w:r>
    </w:p>
    <w:p w:rsidR="006A6735" w:rsidRDefault="006A6735" w:rsidP="006450A4">
      <w:pPr>
        <w:rPr>
          <w:rFonts w:eastAsia="Times New Roman"/>
          <w:sz w:val="22"/>
          <w:szCs w:val="22"/>
          <w:lang w:val="es-MX" w:eastAsia="en-US"/>
        </w:rPr>
      </w:pPr>
    </w:p>
    <w:p w:rsidR="006A6735" w:rsidRDefault="006A6735" w:rsidP="006450A4">
      <w:pPr>
        <w:rPr>
          <w:rFonts w:eastAsia="Times New Roman"/>
          <w:sz w:val="22"/>
          <w:szCs w:val="22"/>
          <w:lang w:val="es-MX" w:eastAsia="en-US"/>
        </w:rPr>
      </w:pPr>
    </w:p>
    <w:p w:rsidR="006A6735" w:rsidRDefault="006A6735" w:rsidP="006450A4">
      <w:pPr>
        <w:rPr>
          <w:rFonts w:eastAsia="Times New Roman"/>
          <w:sz w:val="22"/>
          <w:szCs w:val="22"/>
          <w:lang w:val="es-MX" w:eastAsia="en-US"/>
        </w:rPr>
      </w:pPr>
    </w:p>
    <w:p w:rsidR="000265CE" w:rsidRPr="006A6735" w:rsidRDefault="000265CE" w:rsidP="000265CE">
      <w:pPr>
        <w:numPr>
          <w:ilvl w:val="0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proofErr w:type="gramStart"/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>¿ A</w:t>
      </w:r>
      <w:proofErr w:type="gramEnd"/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 cuántas empresas de cada sector se les prestarían los servicios NAEX destino implantación? ¿Se espera que se les atienda a todas al mismo tiempo?  ¿o alguna(s) durante el primer año y otra(s) durante el segundo?</w:t>
      </w:r>
    </w:p>
    <w:p w:rsidR="006A6735" w:rsidRDefault="006A6735" w:rsidP="006A6735">
      <w:pPr>
        <w:ind w:left="720"/>
        <w:rPr>
          <w:rFonts w:eastAsia="Times New Roman"/>
          <w:sz w:val="22"/>
          <w:szCs w:val="22"/>
          <w:lang w:val="es-MX" w:eastAsia="en-US"/>
        </w:rPr>
      </w:pPr>
    </w:p>
    <w:p w:rsidR="006A6735" w:rsidRDefault="006A6735" w:rsidP="006A6735">
      <w:pPr>
        <w:ind w:left="720"/>
        <w:rPr>
          <w:rFonts w:eastAsia="Times New Roman"/>
          <w:sz w:val="22"/>
          <w:szCs w:val="22"/>
          <w:lang w:val="es-MX" w:eastAsia="en-US"/>
        </w:rPr>
      </w:pPr>
      <w:r>
        <w:rPr>
          <w:rFonts w:eastAsia="Times New Roman"/>
          <w:sz w:val="22"/>
          <w:szCs w:val="22"/>
          <w:lang w:val="es-MX" w:eastAsia="en-US"/>
        </w:rPr>
        <w:t xml:space="preserve">Lo mismo que arriba. </w:t>
      </w:r>
    </w:p>
    <w:p w:rsidR="006A6735" w:rsidRDefault="006A6735" w:rsidP="006A6735">
      <w:pPr>
        <w:ind w:left="720"/>
        <w:rPr>
          <w:rFonts w:eastAsia="Times New Roman"/>
          <w:sz w:val="22"/>
          <w:szCs w:val="22"/>
          <w:lang w:val="es-MX" w:eastAsia="en-US"/>
        </w:rPr>
      </w:pPr>
    </w:p>
    <w:p w:rsidR="000265CE" w:rsidRDefault="000265CE" w:rsidP="000265CE">
      <w:pPr>
        <w:numPr>
          <w:ilvl w:val="0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¿Se tiene considerado un tiempo máximo para el desarrollo de cada servicio tanto de destino exportación como destino implantación? ¿Tienen considerados algunos hitos </w:t>
      </w:r>
      <w:proofErr w:type="gramStart"/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>para  entregables</w:t>
      </w:r>
      <w:proofErr w:type="gramEnd"/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>?</w:t>
      </w:r>
    </w:p>
    <w:p w:rsidR="00EA79AB" w:rsidRDefault="00EA79AB" w:rsidP="00EA79AB">
      <w:pPr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EA79AB" w:rsidRPr="003D7E1C" w:rsidRDefault="00EA79AB" w:rsidP="00EA79AB">
      <w:pPr>
        <w:ind w:left="708"/>
        <w:rPr>
          <w:rFonts w:eastAsia="Times New Roman"/>
          <w:sz w:val="22"/>
          <w:szCs w:val="22"/>
          <w:lang w:val="es-MX" w:eastAsia="en-US"/>
        </w:rPr>
      </w:pPr>
      <w:r w:rsidRPr="003D7E1C">
        <w:rPr>
          <w:rFonts w:eastAsia="Times New Roman"/>
          <w:sz w:val="22"/>
          <w:szCs w:val="22"/>
          <w:lang w:val="es-MX" w:eastAsia="en-US"/>
        </w:rPr>
        <w:t xml:space="preserve">No se ha considerado a priori un tiempo máximo. La oferta de la empresa licitadora debería establecer el contenido </w:t>
      </w:r>
      <w:r w:rsidR="003D7E1C" w:rsidRPr="003D7E1C">
        <w:rPr>
          <w:rFonts w:eastAsia="Times New Roman"/>
          <w:sz w:val="22"/>
          <w:szCs w:val="22"/>
          <w:lang w:val="es-MX" w:eastAsia="en-US"/>
        </w:rPr>
        <w:t>de la oferta técnica, que se evaluará conforme a lo establecido en el punto 19 del pliego.</w:t>
      </w:r>
    </w:p>
    <w:p w:rsidR="006A6735" w:rsidRDefault="006A6735" w:rsidP="006A6735">
      <w:pPr>
        <w:ind w:left="720"/>
        <w:rPr>
          <w:rFonts w:eastAsia="Times New Roman"/>
          <w:sz w:val="22"/>
          <w:szCs w:val="22"/>
          <w:lang w:val="es-MX" w:eastAsia="en-US"/>
        </w:rPr>
      </w:pPr>
    </w:p>
    <w:p w:rsidR="000265CE" w:rsidRDefault="000265CE" w:rsidP="000265CE">
      <w:pPr>
        <w:numPr>
          <w:ilvl w:val="0"/>
          <w:numId w:val="1"/>
        </w:numPr>
        <w:rPr>
          <w:rFonts w:eastAsia="Times New Roman"/>
          <w:b/>
          <w:color w:val="FF0000"/>
          <w:sz w:val="22"/>
          <w:szCs w:val="22"/>
          <w:lang w:val="es-MX" w:eastAsia="en-US"/>
        </w:rPr>
      </w:pPr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>Con respecto a la solvencia técnica o profesional:</w:t>
      </w:r>
    </w:p>
    <w:p w:rsidR="00031818" w:rsidRPr="006A6735" w:rsidRDefault="00031818" w:rsidP="00031818">
      <w:pPr>
        <w:ind w:left="720"/>
        <w:rPr>
          <w:rFonts w:eastAsia="Times New Roman"/>
          <w:b/>
          <w:color w:val="FF0000"/>
          <w:sz w:val="22"/>
          <w:szCs w:val="22"/>
          <w:lang w:val="es-MX" w:eastAsia="en-US"/>
        </w:rPr>
      </w:pPr>
    </w:p>
    <w:p w:rsidR="00031818" w:rsidRPr="00031818" w:rsidRDefault="000265CE" w:rsidP="000265CE">
      <w:pPr>
        <w:numPr>
          <w:ilvl w:val="1"/>
          <w:numId w:val="1"/>
        </w:numPr>
        <w:rPr>
          <w:rFonts w:eastAsia="Times New Roman"/>
          <w:sz w:val="22"/>
          <w:szCs w:val="22"/>
          <w:lang w:val="es-MX" w:eastAsia="en-US"/>
        </w:rPr>
      </w:pPr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¿Se pueden considerar diferentes tipos de servicios realizados en un solo proyecto?, por ejemplo, en el proyecto X para el cliente A, yo realicé el sondeo previo, la agenda de </w:t>
      </w:r>
      <w:r w:rsidR="00031818"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contactos </w:t>
      </w:r>
      <w:proofErr w:type="gramStart"/>
      <w:r w:rsidR="00031818"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>y</w:t>
      </w:r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  el</w:t>
      </w:r>
      <w:proofErr w:type="gramEnd"/>
      <w:r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 estudio de mercado avanzado,  ¿se considerarían co</w:t>
      </w:r>
      <w:r w:rsidR="006A6735" w:rsidRPr="006A6735">
        <w:rPr>
          <w:rFonts w:eastAsia="Times New Roman"/>
          <w:b/>
          <w:color w:val="FF0000"/>
          <w:sz w:val="22"/>
          <w:szCs w:val="22"/>
          <w:lang w:val="es-MX" w:eastAsia="en-US"/>
        </w:rPr>
        <w:t>mo tres servicios diferentes?</w:t>
      </w:r>
      <w:r w:rsidR="006A6735" w:rsidRPr="006A6735">
        <w:rPr>
          <w:rFonts w:eastAsia="Times New Roman"/>
          <w:color w:val="FF0000"/>
          <w:sz w:val="22"/>
          <w:szCs w:val="22"/>
          <w:lang w:val="es-MX" w:eastAsia="en-US"/>
        </w:rPr>
        <w:t xml:space="preserve">  </w:t>
      </w:r>
    </w:p>
    <w:p w:rsidR="00031818" w:rsidRDefault="00031818" w:rsidP="00031818">
      <w:pPr>
        <w:ind w:left="1440"/>
        <w:rPr>
          <w:rFonts w:eastAsia="Times New Roman"/>
          <w:sz w:val="22"/>
          <w:szCs w:val="22"/>
          <w:lang w:val="es-MX" w:eastAsia="en-US"/>
        </w:rPr>
      </w:pPr>
    </w:p>
    <w:p w:rsidR="000265CE" w:rsidRPr="00031818" w:rsidRDefault="00031818" w:rsidP="00031818">
      <w:pPr>
        <w:ind w:left="1440"/>
        <w:rPr>
          <w:rFonts w:eastAsia="Times New Roman"/>
          <w:sz w:val="22"/>
          <w:szCs w:val="22"/>
          <w:lang w:val="es-MX" w:eastAsia="en-US"/>
        </w:rPr>
      </w:pPr>
      <w:r>
        <w:rPr>
          <w:rFonts w:eastAsia="Times New Roman"/>
          <w:sz w:val="22"/>
          <w:szCs w:val="22"/>
          <w:lang w:val="es-MX" w:eastAsia="en-US"/>
        </w:rPr>
        <w:t xml:space="preserve">Sí. </w:t>
      </w:r>
    </w:p>
    <w:p w:rsidR="006A6735" w:rsidRDefault="006A6735" w:rsidP="006A6735">
      <w:pPr>
        <w:ind w:left="1440"/>
        <w:rPr>
          <w:rFonts w:eastAsia="Times New Roman"/>
          <w:sz w:val="22"/>
          <w:szCs w:val="22"/>
          <w:lang w:val="es-MX" w:eastAsia="en-US"/>
        </w:rPr>
      </w:pPr>
    </w:p>
    <w:p w:rsidR="00031818" w:rsidRPr="00031818" w:rsidRDefault="000265CE" w:rsidP="000265CE">
      <w:pPr>
        <w:numPr>
          <w:ilvl w:val="1"/>
          <w:numId w:val="1"/>
        </w:numPr>
        <w:rPr>
          <w:rFonts w:eastAsia="Times New Roman"/>
          <w:sz w:val="22"/>
          <w:szCs w:val="22"/>
          <w:lang w:val="es-MX" w:eastAsia="en-US"/>
        </w:rPr>
      </w:pPr>
      <w:r w:rsidRPr="00031818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¿Los servicios tienen que haber sido exclusivamente para empresas extranjeras que quieren incursionar en México? ¿Se podría tomar en cuenta también los servicios realizados para empresas mexicanas que </w:t>
      </w:r>
      <w:proofErr w:type="gramStart"/>
      <w:r w:rsidRPr="00031818">
        <w:rPr>
          <w:rFonts w:eastAsia="Times New Roman"/>
          <w:b/>
          <w:color w:val="FF0000"/>
          <w:sz w:val="22"/>
          <w:szCs w:val="22"/>
          <w:lang w:val="es-MX" w:eastAsia="en-US"/>
        </w:rPr>
        <w:t>quieren  vender</w:t>
      </w:r>
      <w:proofErr w:type="gramEnd"/>
      <w:r w:rsidRPr="00031818">
        <w:rPr>
          <w:rFonts w:eastAsia="Times New Roman"/>
          <w:b/>
          <w:color w:val="FF0000"/>
          <w:sz w:val="22"/>
          <w:szCs w:val="22"/>
          <w:lang w:val="es-MX" w:eastAsia="en-US"/>
        </w:rPr>
        <w:t>/ establecerse en otros países?</w:t>
      </w:r>
      <w:r w:rsidRPr="00031818">
        <w:rPr>
          <w:rFonts w:eastAsia="Times New Roman"/>
          <w:color w:val="FF0000"/>
          <w:sz w:val="22"/>
          <w:szCs w:val="22"/>
          <w:lang w:val="es-MX" w:eastAsia="en-US"/>
        </w:rPr>
        <w:t xml:space="preserve">  </w:t>
      </w:r>
    </w:p>
    <w:p w:rsidR="00031818" w:rsidRDefault="00031818" w:rsidP="00031818">
      <w:pPr>
        <w:pStyle w:val="Prrafodelista"/>
        <w:rPr>
          <w:rFonts w:eastAsia="Times New Roman"/>
          <w:sz w:val="22"/>
          <w:szCs w:val="22"/>
          <w:lang w:val="es-MX" w:eastAsia="en-US"/>
        </w:rPr>
      </w:pPr>
    </w:p>
    <w:p w:rsidR="000265CE" w:rsidRPr="00031818" w:rsidRDefault="00031818" w:rsidP="00031818">
      <w:pPr>
        <w:ind w:left="1440"/>
        <w:rPr>
          <w:rFonts w:eastAsia="Times New Roman"/>
          <w:sz w:val="22"/>
          <w:szCs w:val="22"/>
          <w:lang w:val="es-MX" w:eastAsia="en-US"/>
        </w:rPr>
      </w:pPr>
      <w:r w:rsidRPr="00031818">
        <w:rPr>
          <w:rFonts w:eastAsia="Times New Roman"/>
          <w:sz w:val="22"/>
          <w:szCs w:val="22"/>
          <w:lang w:val="es-MX" w:eastAsia="en-US"/>
        </w:rPr>
        <w:t>Solamente se tomarán en cuenta los servicios para empresas extranjeras que deseen</w:t>
      </w:r>
      <w:r w:rsidR="003D7E1C">
        <w:rPr>
          <w:rFonts w:eastAsia="Times New Roman"/>
          <w:sz w:val="22"/>
          <w:szCs w:val="22"/>
          <w:lang w:val="es-MX" w:eastAsia="en-US"/>
        </w:rPr>
        <w:t xml:space="preserve"> exportar a México o</w:t>
      </w:r>
      <w:r w:rsidRPr="00031818">
        <w:rPr>
          <w:rFonts w:eastAsia="Times New Roman"/>
          <w:sz w:val="22"/>
          <w:szCs w:val="22"/>
          <w:lang w:val="es-MX" w:eastAsia="en-US"/>
        </w:rPr>
        <w:t xml:space="preserve"> implantarse en México. </w:t>
      </w:r>
    </w:p>
    <w:p w:rsidR="00031818" w:rsidRDefault="00031818" w:rsidP="00031818">
      <w:pPr>
        <w:pStyle w:val="Prrafodelista"/>
        <w:rPr>
          <w:rFonts w:eastAsia="Times New Roman"/>
          <w:sz w:val="22"/>
          <w:szCs w:val="22"/>
          <w:lang w:val="es-MX" w:eastAsia="en-US"/>
        </w:rPr>
      </w:pPr>
    </w:p>
    <w:p w:rsidR="00031818" w:rsidRDefault="00031818" w:rsidP="00031818">
      <w:pPr>
        <w:ind w:left="1440"/>
        <w:rPr>
          <w:rFonts w:eastAsia="Times New Roman"/>
          <w:sz w:val="22"/>
          <w:szCs w:val="22"/>
          <w:lang w:val="es-MX" w:eastAsia="en-US"/>
        </w:rPr>
      </w:pPr>
    </w:p>
    <w:p w:rsidR="00031818" w:rsidRPr="00031818" w:rsidRDefault="000265CE" w:rsidP="000265CE">
      <w:pPr>
        <w:numPr>
          <w:ilvl w:val="1"/>
          <w:numId w:val="1"/>
        </w:numPr>
        <w:rPr>
          <w:rFonts w:eastAsia="Times New Roman"/>
          <w:color w:val="FF0000"/>
          <w:sz w:val="22"/>
          <w:szCs w:val="22"/>
          <w:lang w:val="es-MX" w:eastAsia="en-US"/>
        </w:rPr>
      </w:pPr>
      <w:r w:rsidRPr="00031818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Si se cuenta con más de una persona senior por </w:t>
      </w:r>
      <w:proofErr w:type="gramStart"/>
      <w:r w:rsidRPr="00031818">
        <w:rPr>
          <w:rFonts w:eastAsia="Times New Roman"/>
          <w:b/>
          <w:color w:val="FF0000"/>
          <w:sz w:val="22"/>
          <w:szCs w:val="22"/>
          <w:lang w:val="es-MX" w:eastAsia="en-US"/>
        </w:rPr>
        <w:t>sector ,</w:t>
      </w:r>
      <w:proofErr w:type="gramEnd"/>
      <w:r w:rsidRPr="00031818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 ¿cada una de ellos debe haber realizado 25 servicios o el total de ese número puede ser la sumatoria de los servicios realizados por cada senior?</w:t>
      </w:r>
      <w:r w:rsidR="00031818">
        <w:rPr>
          <w:rFonts w:eastAsia="Times New Roman"/>
          <w:b/>
          <w:color w:val="FF0000"/>
          <w:sz w:val="22"/>
          <w:szCs w:val="22"/>
          <w:lang w:val="es-MX" w:eastAsia="en-US"/>
        </w:rPr>
        <w:t xml:space="preserve"> </w:t>
      </w:r>
    </w:p>
    <w:p w:rsidR="00031818" w:rsidRDefault="00031818" w:rsidP="00031818">
      <w:pPr>
        <w:ind w:left="1440"/>
        <w:rPr>
          <w:rFonts w:eastAsia="Times New Roman"/>
          <w:color w:val="FF0000"/>
          <w:sz w:val="22"/>
          <w:szCs w:val="22"/>
          <w:lang w:val="es-MX" w:eastAsia="en-US"/>
        </w:rPr>
      </w:pPr>
    </w:p>
    <w:p w:rsidR="000265CE" w:rsidRDefault="00E4521C" w:rsidP="00885466">
      <w:pPr>
        <w:ind w:left="1440"/>
        <w:rPr>
          <w:rFonts w:eastAsia="Times New Roman"/>
          <w:sz w:val="22"/>
          <w:szCs w:val="22"/>
          <w:lang w:val="es-MX" w:eastAsia="en-US"/>
        </w:rPr>
      </w:pPr>
      <w:bookmarkStart w:id="0" w:name="_GoBack"/>
      <w:bookmarkEnd w:id="0"/>
      <w:r>
        <w:rPr>
          <w:rFonts w:eastAsia="Times New Roman"/>
          <w:sz w:val="22"/>
          <w:szCs w:val="22"/>
          <w:lang w:val="es-MX" w:eastAsia="en-US"/>
        </w:rPr>
        <w:t>La persona que cubra un perfil ha de haber realizado 25 servicios. No es válido aportar varias personas para cubrir la exigencia de los 25 servicios.</w:t>
      </w:r>
    </w:p>
    <w:p w:rsidR="00885466" w:rsidRDefault="00885466" w:rsidP="00885466">
      <w:pPr>
        <w:ind w:left="1440"/>
        <w:rPr>
          <w:sz w:val="22"/>
          <w:szCs w:val="22"/>
          <w:lang w:val="es-MX" w:eastAsia="en-US"/>
        </w:rPr>
      </w:pPr>
    </w:p>
    <w:p w:rsidR="000265CE" w:rsidRDefault="000265CE" w:rsidP="000265CE">
      <w:pPr>
        <w:pStyle w:val="Prrafodelista"/>
        <w:rPr>
          <w:sz w:val="22"/>
          <w:szCs w:val="22"/>
          <w:lang w:val="es-MX" w:eastAsia="en-US"/>
        </w:rPr>
      </w:pPr>
      <w:r>
        <w:rPr>
          <w:sz w:val="22"/>
          <w:szCs w:val="22"/>
          <w:lang w:val="es-MX" w:eastAsia="en-US"/>
        </w:rPr>
        <w:lastRenderedPageBreak/>
        <w:t>Agradeciendo mucho su atención, quedo en espera de sus valiosos comentarios.</w:t>
      </w:r>
    </w:p>
    <w:p w:rsidR="000265CE" w:rsidRDefault="000265CE" w:rsidP="000265CE">
      <w:pPr>
        <w:pStyle w:val="Prrafodelista"/>
        <w:rPr>
          <w:sz w:val="22"/>
          <w:szCs w:val="22"/>
          <w:lang w:val="es-MX" w:eastAsia="en-US"/>
        </w:rPr>
      </w:pPr>
    </w:p>
    <w:p w:rsidR="000265CE" w:rsidRDefault="000265CE" w:rsidP="000265CE">
      <w:pPr>
        <w:pStyle w:val="Prrafodelista"/>
        <w:rPr>
          <w:sz w:val="22"/>
          <w:szCs w:val="22"/>
          <w:lang w:val="es-MX" w:eastAsia="en-US"/>
        </w:rPr>
      </w:pPr>
      <w:r>
        <w:rPr>
          <w:sz w:val="22"/>
          <w:szCs w:val="22"/>
          <w:lang w:val="es-MX" w:eastAsia="en-US"/>
        </w:rPr>
        <w:t>¡Excelente día!</w:t>
      </w:r>
    </w:p>
    <w:p w:rsidR="00C9214F" w:rsidRDefault="00C9214F"/>
    <w:sectPr w:rsidR="00C92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D10F2"/>
    <w:multiLevelType w:val="hybridMultilevel"/>
    <w:tmpl w:val="80AA9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CE"/>
    <w:rsid w:val="000265CE"/>
    <w:rsid w:val="00031818"/>
    <w:rsid w:val="003D7E1C"/>
    <w:rsid w:val="006450A4"/>
    <w:rsid w:val="006A6735"/>
    <w:rsid w:val="00885466"/>
    <w:rsid w:val="00B9232E"/>
    <w:rsid w:val="00C71E97"/>
    <w:rsid w:val="00C9214F"/>
    <w:rsid w:val="00E4521C"/>
    <w:rsid w:val="00EA79AB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4D30"/>
  <w15:chartTrackingRefBased/>
  <w15:docId w15:val="{918F2D40-8E5B-4A2F-BFDE-70449106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CE"/>
    <w:pPr>
      <w:spacing w:after="0" w:line="240" w:lineRule="auto"/>
    </w:pPr>
    <w:rPr>
      <w:rFonts w:ascii="Aptos" w:hAnsi="Apto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5CE"/>
    <w:pPr>
      <w:ind w:left="720"/>
    </w:pPr>
  </w:style>
  <w:style w:type="paragraph" w:customStyle="1" w:styleId="Default">
    <w:name w:val="Default"/>
    <w:rsid w:val="00026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Goldaracena, Borja (Servicio de Proyección Internaciona</dc:creator>
  <cp:keywords/>
  <dc:description/>
  <cp:lastModifiedBy>Escudero Goldaracena, Borja (Servicio de Proyección Internaciona</cp:lastModifiedBy>
  <cp:revision>4</cp:revision>
  <dcterms:created xsi:type="dcterms:W3CDTF">2025-01-30T07:38:00Z</dcterms:created>
  <dcterms:modified xsi:type="dcterms:W3CDTF">2025-02-03T08:16:00Z</dcterms:modified>
</cp:coreProperties>
</file>