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E49" w:rsidRDefault="00AF5E49" w:rsidP="00AF5E49">
      <w:pPr>
        <w:pStyle w:val="Prrafodelista"/>
        <w:numPr>
          <w:ilvl w:val="0"/>
          <w:numId w:val="1"/>
        </w:numPr>
        <w:jc w:val="both"/>
        <w:rPr>
          <w:b/>
        </w:rPr>
      </w:pPr>
      <w:r w:rsidRPr="00AF5E49">
        <w:rPr>
          <w:b/>
        </w:rPr>
        <w:t>E</w:t>
      </w:r>
      <w:r w:rsidRPr="00AF5E49">
        <w:rPr>
          <w:b/>
        </w:rPr>
        <w:t xml:space="preserve">n el pliego indican en la </w:t>
      </w:r>
      <w:r w:rsidRPr="00AF5E49">
        <w:rPr>
          <w:b/>
        </w:rPr>
        <w:t>pág.</w:t>
      </w:r>
      <w:r w:rsidRPr="00AF5E49">
        <w:rPr>
          <w:b/>
        </w:rPr>
        <w:t xml:space="preserve"> 6 que la cantidad de ejecución de campañas de marketing digital es de al menos el 40% del presupuesto anual, entendemos que será el 40</w:t>
      </w:r>
      <w:r w:rsidRPr="00AF5E49">
        <w:rPr>
          <w:b/>
        </w:rPr>
        <w:t xml:space="preserve">% de la cantidad que oferte la </w:t>
      </w:r>
      <w:r w:rsidRPr="00AF5E49">
        <w:rPr>
          <w:b/>
        </w:rPr>
        <w:t xml:space="preserve">empresa licitadora </w:t>
      </w:r>
      <w:r w:rsidRPr="00AF5E49">
        <w:rPr>
          <w:b/>
        </w:rPr>
        <w:t>(si</w:t>
      </w:r>
      <w:r w:rsidRPr="00AF5E49">
        <w:rPr>
          <w:b/>
        </w:rPr>
        <w:t xml:space="preserve"> fueran los 105.000€ que ind</w:t>
      </w:r>
      <w:r w:rsidRPr="00AF5E49">
        <w:rPr>
          <w:b/>
        </w:rPr>
        <w:t xml:space="preserve">ica el pliego serian 42.000€). </w:t>
      </w:r>
      <w:r w:rsidRPr="00AF5E49">
        <w:rPr>
          <w:b/>
        </w:rPr>
        <w:t xml:space="preserve">En el anexo, </w:t>
      </w:r>
      <w:r w:rsidRPr="00AF5E49">
        <w:rPr>
          <w:b/>
        </w:rPr>
        <w:t>pág.</w:t>
      </w:r>
      <w:r w:rsidRPr="00AF5E49">
        <w:rPr>
          <w:b/>
        </w:rPr>
        <w:t xml:space="preserve"> 26, se indica que la ejecución de campañas de marke</w:t>
      </w:r>
      <w:r w:rsidRPr="00AF5E49">
        <w:rPr>
          <w:b/>
        </w:rPr>
        <w:t xml:space="preserve">ting debe ser al menos 45.000€. </w:t>
      </w:r>
      <w:r w:rsidRPr="00AF5E49">
        <w:rPr>
          <w:b/>
        </w:rPr>
        <w:t xml:space="preserve">¿Pueden indicarnos </w:t>
      </w:r>
      <w:r w:rsidRPr="00AF5E49">
        <w:rPr>
          <w:b/>
        </w:rPr>
        <w:t>cuál</w:t>
      </w:r>
      <w:r w:rsidRPr="00AF5E49">
        <w:rPr>
          <w:b/>
        </w:rPr>
        <w:t xml:space="preserve"> de los dos datos será el que aplique en este caso?</w:t>
      </w:r>
    </w:p>
    <w:p w:rsidR="00AF5E49" w:rsidRDefault="00AF5E49" w:rsidP="00AF5E49">
      <w:pPr>
        <w:pStyle w:val="Prrafodelista"/>
        <w:ind w:left="360"/>
        <w:jc w:val="both"/>
        <w:rPr>
          <w:b/>
        </w:rPr>
      </w:pPr>
    </w:p>
    <w:p w:rsidR="00AF5E49" w:rsidRDefault="00AF5E49" w:rsidP="00AF5E49">
      <w:pPr>
        <w:pStyle w:val="Prrafodelista"/>
        <w:ind w:left="360"/>
        <w:jc w:val="both"/>
      </w:pPr>
      <w:r w:rsidRPr="00AF5E49">
        <w:t xml:space="preserve">De ambos datos. el dato correcto es que </w:t>
      </w:r>
      <w:r w:rsidR="004F7794" w:rsidRPr="00AF5E49">
        <w:t>él</w:t>
      </w:r>
      <w:bookmarkStart w:id="0" w:name="_GoBack"/>
      <w:bookmarkEnd w:id="0"/>
      <w:r w:rsidRPr="00AF5E49">
        <w:t xml:space="preserve"> hace referencia a que al menos el 40% del presupuesto anual debe ser de</w:t>
      </w:r>
      <w:r>
        <w:t>stinado a campañas de marketing</w:t>
      </w:r>
    </w:p>
    <w:p w:rsidR="00AF5E49" w:rsidRDefault="00AF5E49" w:rsidP="00AF5E49">
      <w:pPr>
        <w:pStyle w:val="Prrafodelista"/>
        <w:ind w:left="360"/>
        <w:jc w:val="both"/>
      </w:pPr>
    </w:p>
    <w:p w:rsidR="00AF5E49" w:rsidRDefault="00AF5E49" w:rsidP="00AF5E49">
      <w:pPr>
        <w:pStyle w:val="Prrafodelista"/>
        <w:numPr>
          <w:ilvl w:val="0"/>
          <w:numId w:val="1"/>
        </w:numPr>
        <w:jc w:val="both"/>
        <w:rPr>
          <w:b/>
        </w:rPr>
      </w:pPr>
      <w:r w:rsidRPr="00AF5E49">
        <w:rPr>
          <w:b/>
        </w:rPr>
        <w:t>Dentro del apartado "Servicios a prestar", en el punto 2. "Plan de marketing internacional. Diseño e implementación", se determina que el proceso a llevar a cabo para la publicidad en cada red social comprende en primer lugar: el diseño (textos, imágenes y vídeos); ¿se encargaría el licitador de generar este contenido? ¿Los textos e imágenes son facilitados por el contratista? Por otro lado, ¿Cuántas campañas se es</w:t>
      </w:r>
      <w:r>
        <w:rPr>
          <w:b/>
        </w:rPr>
        <w:t>peran por red social? ¿y de SEM</w:t>
      </w:r>
    </w:p>
    <w:p w:rsidR="00AF5E49" w:rsidRPr="00AF5E49" w:rsidRDefault="00AF5E49" w:rsidP="00AF5E49">
      <w:pPr>
        <w:pStyle w:val="Prrafodelista"/>
        <w:ind w:left="360"/>
        <w:jc w:val="both"/>
        <w:rPr>
          <w:b/>
        </w:rPr>
      </w:pPr>
    </w:p>
    <w:p w:rsidR="00AF5E49" w:rsidRPr="00AF5E49" w:rsidRDefault="00AF5E49" w:rsidP="00AF5E49">
      <w:pPr>
        <w:pStyle w:val="Prrafodelista"/>
        <w:ind w:left="360"/>
        <w:jc w:val="both"/>
        <w:rPr>
          <w:b/>
        </w:rPr>
      </w:pPr>
      <w:r w:rsidRPr="00AF5E49">
        <w:rPr>
          <w:rFonts w:ascii="Calibri" w:hAnsi="Calibri" w:cs="Calibri"/>
        </w:rPr>
        <w:t>Respecto a la primera pregunta, la licitadora sí se encargaría de generar este contenido. Los textos e imágenes son generados por la licitadora.  Las campañas vendrán determinadas por el presupuesto y la planificación y gestión de las mismas. En el punto 3 del pliego se establece lo siguiente:</w:t>
      </w:r>
    </w:p>
    <w:p w:rsidR="00AF5E49" w:rsidRDefault="00AF5E49" w:rsidP="00AF5E49">
      <w:pPr>
        <w:rPr>
          <w:rFonts w:ascii="Calibri" w:hAnsi="Calibri" w:cs="Calibri"/>
        </w:rPr>
      </w:pPr>
    </w:p>
    <w:p w:rsidR="00AF5E49" w:rsidRDefault="00AF5E49" w:rsidP="00AF5E49">
      <w:pPr>
        <w:ind w:left="708"/>
        <w:rPr>
          <w:rFonts w:ascii="Calibri" w:hAnsi="Calibri" w:cs="Calibri"/>
          <w:color w:val="1F497D"/>
        </w:rPr>
      </w:pPr>
      <w:r>
        <w:rPr>
          <w:rFonts w:ascii="Calibri" w:hAnsi="Calibri" w:cs="Calibri"/>
          <w:i/>
          <w:iCs/>
        </w:rPr>
        <w:t xml:space="preserve">“De la adjudicación del contrato, al menos un </w:t>
      </w:r>
      <w:r>
        <w:rPr>
          <w:rFonts w:ascii="Calibri" w:hAnsi="Calibri" w:cs="Calibri"/>
          <w:b/>
          <w:bCs/>
          <w:i/>
          <w:iCs/>
          <w:u w:val="single"/>
        </w:rPr>
        <w:t>40% del presupuesto anual se destinará a la compra de espacios para campañas de publicidad en redes sociales y entornos digitales</w:t>
      </w:r>
      <w:r>
        <w:rPr>
          <w:rFonts w:ascii="Calibri" w:hAnsi="Calibri" w:cs="Calibri"/>
          <w:i/>
          <w:iCs/>
        </w:rPr>
        <w:t>. La empresa hará una previsión anual y equilibrada de publicidad para cada red social. Cada 3 meses se revisará dicha previsión por si hubiera que realizar cambios en el planteamiento. El proceso comprende: el diseño (imágenes/vídeos y texto), la subida del anuncio, su promoción, y se pondrá especial atención a su rendimiento. La compra de publicidad deberá ser acorde a la segmentación realizada y estar gestionada por el equipo solicitado en la solvencia técnica</w:t>
      </w:r>
      <w:r>
        <w:rPr>
          <w:rFonts w:ascii="Calibri" w:hAnsi="Calibri" w:cs="Calibri"/>
          <w:color w:val="1F497D"/>
        </w:rPr>
        <w:t>.”</w:t>
      </w:r>
    </w:p>
    <w:p w:rsidR="00AF5E49" w:rsidRPr="00AF5E49" w:rsidRDefault="00AF5E49" w:rsidP="00AF5E49">
      <w:pPr>
        <w:pStyle w:val="Prrafodelista"/>
        <w:ind w:left="360"/>
        <w:jc w:val="both"/>
        <w:rPr>
          <w:b/>
        </w:rPr>
      </w:pPr>
    </w:p>
    <w:p w:rsidR="00AF5E49" w:rsidRDefault="00AF5E49" w:rsidP="00AF5E49">
      <w:pPr>
        <w:pStyle w:val="Prrafodelista"/>
        <w:numPr>
          <w:ilvl w:val="0"/>
          <w:numId w:val="1"/>
        </w:numPr>
        <w:jc w:val="both"/>
        <w:rPr>
          <w:b/>
        </w:rPr>
      </w:pPr>
      <w:r w:rsidRPr="00AF5E49">
        <w:rPr>
          <w:b/>
        </w:rPr>
        <w:t xml:space="preserve">Dentro del punto 11. "Solvencia técnica" apartado B. en el que se nombra el equipo mínimo que se requiere, nombran a </w:t>
      </w:r>
      <w:r w:rsidRPr="00AF5E49">
        <w:rPr>
          <w:b/>
        </w:rPr>
        <w:t>una persona especialista</w:t>
      </w:r>
      <w:r w:rsidRPr="00AF5E49">
        <w:rPr>
          <w:b/>
        </w:rPr>
        <w:t xml:space="preserve"> en recursos humanos. En la descripción de los servicios a realizar no se reflejan servicios de este departamento. ¿Tendría alg</w:t>
      </w:r>
      <w:r>
        <w:rPr>
          <w:b/>
        </w:rPr>
        <w:t>una función dentro del proyecto?</w:t>
      </w:r>
    </w:p>
    <w:p w:rsidR="00AF5E49" w:rsidRDefault="00AF5E49" w:rsidP="00AF5E49">
      <w:pPr>
        <w:pStyle w:val="Prrafodelista"/>
        <w:ind w:left="360"/>
        <w:jc w:val="both"/>
        <w:rPr>
          <w:b/>
        </w:rPr>
      </w:pPr>
    </w:p>
    <w:p w:rsidR="00AF5E49" w:rsidRPr="00AF5E49" w:rsidRDefault="00AF5E49" w:rsidP="00AF5E49">
      <w:pPr>
        <w:pStyle w:val="Prrafodelista"/>
        <w:ind w:left="360"/>
        <w:jc w:val="both"/>
        <w:rPr>
          <w:b/>
        </w:rPr>
      </w:pPr>
      <w:r w:rsidRPr="00AF5E49">
        <w:t>Respecto a la segunda pregunta, la respuesta es SI. La licitación tiene como objeto la contratación de los servicios para la dinamización y gestión de la plataforma Navarra Talent y para la planificación y ejecución de su plan de marketing digital. Como plataforma para la captación internacional de que se trata, es imprescindible contar con un especialista en recursos humanos con titulación y experiencia contratada en captación y selección de persona internacional.</w:t>
      </w:r>
    </w:p>
    <w:p w:rsidR="00AF5E49" w:rsidRPr="00AF5E49" w:rsidRDefault="00AF5E49" w:rsidP="00AF5E49">
      <w:pPr>
        <w:pStyle w:val="Prrafodelista"/>
        <w:ind w:left="360"/>
        <w:jc w:val="both"/>
        <w:rPr>
          <w:b/>
        </w:rPr>
      </w:pPr>
    </w:p>
    <w:sectPr w:rsidR="00AF5E49" w:rsidRPr="00AF5E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57D54"/>
    <w:multiLevelType w:val="hybridMultilevel"/>
    <w:tmpl w:val="C9E638A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E49"/>
    <w:rsid w:val="004F7794"/>
    <w:rsid w:val="00AC2656"/>
    <w:rsid w:val="00AF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A4FCE"/>
  <w15:chartTrackingRefBased/>
  <w15:docId w15:val="{C21E3307-84A9-4D21-B63D-6E3033A85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F5E49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F5E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425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X088279</dc:creator>
  <cp:keywords/>
  <dc:description/>
  <cp:lastModifiedBy>X088279</cp:lastModifiedBy>
  <cp:revision>2</cp:revision>
  <dcterms:created xsi:type="dcterms:W3CDTF">2024-10-10T06:49:00Z</dcterms:created>
  <dcterms:modified xsi:type="dcterms:W3CDTF">2024-10-10T06:54:00Z</dcterms:modified>
</cp:coreProperties>
</file>