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418"/>
        </w:tabs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PLIEGO DE CONDICIONES TÉCNICAS DE LA CONTRATACIÓN DEL SUMINISTRO E INSTALACIÓN DE PARQUE INFANTIL EN OLITE-ERRIBERRI, BARRIO LA FERIA.</w:t>
      </w: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NOTA PARA EL PORTAL DE CONTRATACIÓN:</w:t>
      </w: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ab/>
      </w:r>
      <w:bookmarkStart w:id="0" w:name="_GoBack"/>
      <w:r>
        <w:rPr>
          <w:rFonts w:ascii="Garamond" w:hAnsi="Garamond" w:cs="Arial"/>
          <w:b/>
          <w:sz w:val="24"/>
          <w:szCs w:val="24"/>
        </w:rPr>
        <w:t>El apartado IV del condicionado técnico de la contratación del suministro e instalación de parque infantil en Olite-Erriberri, barrio la Feria se completa con una referencia a la necesidad de cumplir con la normativa específica de seguridad  UNE-EN</w:t>
      </w:r>
      <w:bookmarkEnd w:id="0"/>
      <w:r>
        <w:rPr>
          <w:rFonts w:ascii="Garamond" w:hAnsi="Garamond" w:cs="Arial"/>
          <w:b/>
          <w:sz w:val="24"/>
          <w:szCs w:val="24"/>
        </w:rPr>
        <w:t>, de manera que su redacción definitiva queda como sigue:</w:t>
      </w: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sz w:val="24"/>
          <w:szCs w:val="24"/>
        </w:rPr>
      </w:pPr>
    </w:p>
    <w:p w:rsidR="00772639" w:rsidRP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b/>
          <w:i/>
          <w:sz w:val="24"/>
          <w:szCs w:val="24"/>
        </w:rPr>
      </w:pPr>
      <w:r w:rsidRPr="00772639">
        <w:rPr>
          <w:rFonts w:ascii="Garamond" w:hAnsi="Garamond" w:cs="Arial"/>
          <w:b/>
          <w:i/>
          <w:sz w:val="24"/>
          <w:szCs w:val="24"/>
        </w:rPr>
        <w:t>IV.- CUMPLIMIENTO DE NORMATIVAS.</w:t>
      </w:r>
    </w:p>
    <w:p w:rsidR="00772639" w:rsidRPr="00772639" w:rsidRDefault="00772639" w:rsidP="00772639">
      <w:pPr>
        <w:tabs>
          <w:tab w:val="center" w:pos="1134"/>
        </w:tabs>
        <w:jc w:val="both"/>
        <w:rPr>
          <w:rFonts w:ascii="Garamond" w:hAnsi="Garamond" w:cs="Arial"/>
          <w:i/>
          <w:sz w:val="24"/>
          <w:szCs w:val="24"/>
        </w:rPr>
      </w:pPr>
    </w:p>
    <w:p w:rsidR="00772639" w:rsidRPr="00772639" w:rsidRDefault="00772639" w:rsidP="00772639">
      <w:pPr>
        <w:tabs>
          <w:tab w:val="center" w:pos="1134"/>
        </w:tabs>
        <w:ind w:firstLine="709"/>
        <w:jc w:val="both"/>
        <w:rPr>
          <w:rFonts w:ascii="Garamond" w:hAnsi="Garamond" w:cs="Arial"/>
          <w:i/>
          <w:sz w:val="24"/>
          <w:szCs w:val="24"/>
        </w:rPr>
      </w:pPr>
      <w:r w:rsidRPr="00772639">
        <w:rPr>
          <w:rFonts w:ascii="Garamond" w:hAnsi="Garamond" w:cs="Arial"/>
          <w:i/>
          <w:sz w:val="24"/>
          <w:szCs w:val="24"/>
        </w:rPr>
        <w:t>Todos los elementos de juegos deberán cumplir con la normativa europea, nacional y foral que sea de aplicación. En particular, los equipos a suministrar e instalar deberán cumplir con la normativa específica de seguridad UNE-EN.</w:t>
      </w:r>
    </w:p>
    <w:p w:rsidR="00772639" w:rsidRPr="00772639" w:rsidRDefault="00772639" w:rsidP="00772639">
      <w:pPr>
        <w:tabs>
          <w:tab w:val="center" w:pos="1134"/>
        </w:tabs>
        <w:ind w:firstLine="709"/>
        <w:jc w:val="both"/>
        <w:rPr>
          <w:rFonts w:ascii="Garamond" w:hAnsi="Garamond" w:cs="Arial"/>
          <w:i/>
          <w:sz w:val="24"/>
          <w:szCs w:val="24"/>
        </w:rPr>
      </w:pPr>
    </w:p>
    <w:p w:rsidR="00772639" w:rsidRPr="00772639" w:rsidRDefault="00772639" w:rsidP="00772639">
      <w:pPr>
        <w:tabs>
          <w:tab w:val="center" w:pos="1134"/>
        </w:tabs>
        <w:ind w:firstLine="709"/>
        <w:jc w:val="both"/>
        <w:rPr>
          <w:rFonts w:ascii="Garamond" w:hAnsi="Garamond" w:cs="Arial"/>
          <w:i/>
          <w:sz w:val="24"/>
          <w:szCs w:val="24"/>
        </w:rPr>
      </w:pPr>
      <w:r w:rsidRPr="00772639">
        <w:rPr>
          <w:rFonts w:ascii="Garamond" w:hAnsi="Garamond" w:cs="Arial"/>
          <w:i/>
          <w:sz w:val="24"/>
          <w:szCs w:val="24"/>
        </w:rPr>
        <w:t>Tal cumplimiento ha de justificarse mediante la documentación acreditativa correspondiente.</w:t>
      </w:r>
    </w:p>
    <w:p w:rsidR="0048782E" w:rsidRPr="00772639" w:rsidRDefault="00E14F2F" w:rsidP="00EA2422">
      <w:pPr>
        <w:rPr>
          <w:i/>
        </w:rPr>
      </w:pPr>
    </w:p>
    <w:sectPr w:rsidR="0048782E" w:rsidRPr="00772639" w:rsidSect="006A08EA">
      <w:footerReference w:type="default" r:id="rId6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639" w:rsidRDefault="00772639" w:rsidP="00323CA9">
      <w:r>
        <w:separator/>
      </w:r>
    </w:p>
  </w:endnote>
  <w:endnote w:type="continuationSeparator" w:id="0">
    <w:p w:rsidR="00772639" w:rsidRDefault="00772639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639" w:rsidRDefault="00772639">
    <w:pPr>
      <w:pStyle w:val="Piedepgina"/>
    </w:pPr>
    <w:bookmarkStart w:id="1" w:name="codbarraspie1"/>
    <w:bookmarkEnd w:id="1"/>
  </w:p>
  <w:p w:rsidR="00772639" w:rsidRDefault="00772639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639" w:rsidRDefault="00772639" w:rsidP="00323CA9">
      <w:r>
        <w:separator/>
      </w:r>
    </w:p>
  </w:footnote>
  <w:footnote w:type="continuationSeparator" w:id="0">
    <w:p w:rsidR="00772639" w:rsidRDefault="00772639" w:rsidP="00323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639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639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4F2F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4D4E7-162A-44D9-93AE-A1C300C2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83D"/>
    <w:rPr>
      <w:rFonts w:ascii="Times New Roman" w:hAnsi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Ayto. Olite - Secretaría</dc:creator>
  <cp:lastModifiedBy>Goizeder Juango Lizarbe</cp:lastModifiedBy>
  <cp:revision>2</cp:revision>
  <dcterms:created xsi:type="dcterms:W3CDTF">2023-05-05T10:12:00Z</dcterms:created>
  <dcterms:modified xsi:type="dcterms:W3CDTF">2023-05-05T10:12:00Z</dcterms:modified>
</cp:coreProperties>
</file>