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586" w:rsidRDefault="007A0586" w:rsidP="007A0586">
      <w:pPr>
        <w:jc w:val="both"/>
      </w:pPr>
    </w:p>
    <w:p w:rsidR="007A0586" w:rsidRDefault="007A0586" w:rsidP="007A0586">
      <w:pPr>
        <w:jc w:val="both"/>
      </w:pPr>
      <w:r w:rsidRPr="007A0586">
        <w:rPr>
          <w:b/>
        </w:rPr>
        <w:t>PREGUNTA:</w:t>
      </w:r>
      <w:r>
        <w:t xml:space="preserve"> VALORACIÓN CERTIFICADOS DE FORMACIÓN EN MATERIA DE IGUALDAD.</w:t>
      </w:r>
    </w:p>
    <w:p w:rsidR="007A0586" w:rsidRDefault="007A0586" w:rsidP="007A0586">
      <w:pPr>
        <w:jc w:val="both"/>
      </w:pPr>
      <w:r>
        <w:t>E</w:t>
      </w:r>
      <w:r>
        <w:t>l criterio de valoración que habéis incorporado sobre Igualdad de Género me ha generado bastantes dudas, he consultado en la LCSP y establece expresamente que estos criterios siempre han de guardar relación con el objeto del contrato, deben ser objetivos, y deben figurar, junto con la ponderación que se les atribuya, en el pliego correspondiente</w:t>
      </w:r>
    </w:p>
    <w:p w:rsidR="007A0586" w:rsidRDefault="007A0586" w:rsidP="007A0586">
      <w:pPr>
        <w:jc w:val="both"/>
      </w:pPr>
    </w:p>
    <w:p w:rsidR="007A0586" w:rsidRDefault="007A0586" w:rsidP="007A0586">
      <w:pPr>
        <w:jc w:val="both"/>
      </w:pPr>
      <w:r>
        <w:t>En este sentido, desconozco si este tema lo habéis analizado con vuestra asesoría jurídica, pero entiendo que el criterio por el cual estáis solicitando certificados de formación en materia de igualdad de género, los cuales además son valorables mediante la correspondiente ponderación, no guarda en absoluto ninguna relación con la prestación del servicio para la suscripción de una póliza de accidentes para los participantes de los Juegos Deportivos de Navarra.</w:t>
      </w:r>
    </w:p>
    <w:p w:rsidR="007A0586" w:rsidRDefault="007A0586" w:rsidP="007A0586">
      <w:pPr>
        <w:jc w:val="both"/>
      </w:pPr>
    </w:p>
    <w:p w:rsidR="003B6426" w:rsidRDefault="007A0586" w:rsidP="007A0586">
      <w:pPr>
        <w:jc w:val="both"/>
      </w:pPr>
      <w:r>
        <w:t xml:space="preserve">Asimismo, </w:t>
      </w:r>
      <w:bookmarkStart w:id="0" w:name="_GoBack"/>
      <w:bookmarkEnd w:id="0"/>
      <w:r>
        <w:t>indicaros que entiendo que esta formación en materia de Igualdad de Género, ya viene regulada por la propia Ley 3/2007 de 22 de marzo, en los que se establecen los planes de igualdad en las empresas que superen los 50 empleados. Por lo que considero que ese criterio, aparte de no guardar relación con el objeto del contrato, es un criterio ya regulado por Ley, cuya valoración puede suponer un agravio para aquellas mercantiles que no tengan obligación legal de implementarlas, es decir, empresas con menos de 50 empleados.</w:t>
      </w:r>
    </w:p>
    <w:p w:rsidR="007A0586" w:rsidRDefault="007A0586" w:rsidP="007A0586">
      <w:pPr>
        <w:jc w:val="both"/>
      </w:pPr>
    </w:p>
    <w:p w:rsidR="007A0586" w:rsidRPr="007A0586" w:rsidRDefault="007A0586" w:rsidP="007A0586">
      <w:pPr>
        <w:jc w:val="both"/>
        <w:rPr>
          <w:b/>
        </w:rPr>
      </w:pPr>
      <w:r w:rsidRPr="007A0586">
        <w:rPr>
          <w:b/>
        </w:rPr>
        <w:t>RESPUESTA:</w:t>
      </w:r>
    </w:p>
    <w:p w:rsidR="007A0586" w:rsidRPr="007A0586" w:rsidRDefault="007A0586" w:rsidP="007A0586">
      <w:pPr>
        <w:pStyle w:val="Ttulo3"/>
        <w:shd w:val="clear" w:color="auto" w:fill="F9F9F9"/>
        <w:spacing w:before="0" w:beforeAutospacing="0" w:after="0" w:afterAutospacing="0"/>
        <w:jc w:val="both"/>
        <w:rPr>
          <w:rFonts w:eastAsia="Times New Roman"/>
          <w:b w:val="0"/>
          <w:bCs w:val="0"/>
          <w:sz w:val="24"/>
          <w:szCs w:val="24"/>
          <w:lang w:val="es-ES_tradnl" w:eastAsia="en-US"/>
        </w:rPr>
      </w:pPr>
      <w:r w:rsidRPr="007A0586">
        <w:rPr>
          <w:rFonts w:eastAsia="Times New Roman"/>
          <w:b w:val="0"/>
          <w:bCs w:val="0"/>
          <w:sz w:val="24"/>
          <w:szCs w:val="24"/>
          <w:lang w:val="es-ES_tradnl" w:eastAsia="en-US"/>
        </w:rPr>
        <w:t>En primer lugar, la empresa se está refiriendo a los Planes de Igualdad establecidos en el artículo 45 de la Ley 3/2007 de 22 de marzo, para la igualdad efectiva de mujeres y hombres. Estos Planes, según señala el artículo 46 de dicha Ley, son un conjunto ordenado de medidas, adoptadas después de realizar un diagnóstico de situación, tendentes a alcanzar en la empresa la igualdad de trato y de oportunidades entre mujeres y hombres y a eliminar la discriminación por razón de sexo.</w:t>
      </w:r>
    </w:p>
    <w:p w:rsidR="007A0586" w:rsidRPr="007A0586" w:rsidRDefault="007A0586" w:rsidP="007A0586">
      <w:pPr>
        <w:pStyle w:val="Ttulo3"/>
        <w:shd w:val="clear" w:color="auto" w:fill="F9F9F9"/>
        <w:spacing w:before="0" w:beforeAutospacing="0" w:after="0" w:afterAutospacing="0"/>
        <w:jc w:val="both"/>
        <w:rPr>
          <w:rFonts w:eastAsia="Times New Roman"/>
          <w:b w:val="0"/>
          <w:bCs w:val="0"/>
          <w:sz w:val="24"/>
          <w:szCs w:val="24"/>
          <w:lang w:val="es-ES_tradnl" w:eastAsia="en-US"/>
        </w:rPr>
      </w:pPr>
    </w:p>
    <w:p w:rsidR="007A0586" w:rsidRPr="007A0586" w:rsidRDefault="007A0586" w:rsidP="007A0586">
      <w:pPr>
        <w:pStyle w:val="Ttulo3"/>
        <w:shd w:val="clear" w:color="auto" w:fill="F9F9F9"/>
        <w:spacing w:before="0" w:beforeAutospacing="0" w:after="0" w:afterAutospacing="0"/>
        <w:jc w:val="both"/>
        <w:rPr>
          <w:rFonts w:eastAsia="Times New Roman"/>
          <w:b w:val="0"/>
          <w:bCs w:val="0"/>
          <w:sz w:val="24"/>
          <w:szCs w:val="24"/>
          <w:lang w:val="es-ES_tradnl" w:eastAsia="en-US"/>
        </w:rPr>
      </w:pPr>
      <w:r w:rsidRPr="007A0586">
        <w:rPr>
          <w:rFonts w:eastAsia="Times New Roman"/>
          <w:b w:val="0"/>
          <w:bCs w:val="0"/>
          <w:sz w:val="24"/>
          <w:szCs w:val="24"/>
          <w:lang w:val="es-ES_tradnl" w:eastAsia="en-US"/>
        </w:rPr>
        <w:t>No obstante, el Pliego Regulador no está pidiendo que la empresa haya aprobado dicho Plan de Igualdad (el cual será obligatorio en función del número de personas trabajadoras de su plantilla). Lo que está pidiendo el Pliego es que se acredite que las personas que van a formar parte del equipo de trabajo que va a ejecutar este contrato haya realizado cursos de formación en materia de igualdad de género. Es decir, el criterio establecido no tiene ninguna relación con la exigencia y obligación de elaborar un Plan de Igualdad.</w:t>
      </w:r>
    </w:p>
    <w:p w:rsidR="007A0586" w:rsidRPr="007A0586" w:rsidRDefault="007A0586" w:rsidP="007A0586">
      <w:pPr>
        <w:pStyle w:val="Ttulo3"/>
        <w:shd w:val="clear" w:color="auto" w:fill="F9F9F9"/>
        <w:spacing w:before="0" w:beforeAutospacing="0" w:after="0" w:afterAutospacing="0"/>
        <w:jc w:val="both"/>
        <w:rPr>
          <w:rFonts w:eastAsia="Times New Roman"/>
          <w:b w:val="0"/>
          <w:bCs w:val="0"/>
          <w:sz w:val="24"/>
          <w:szCs w:val="24"/>
          <w:lang w:val="es-ES_tradnl" w:eastAsia="en-US"/>
        </w:rPr>
      </w:pPr>
    </w:p>
    <w:p w:rsidR="007A0586" w:rsidRPr="007A0586" w:rsidRDefault="007A0586" w:rsidP="007A0586">
      <w:pPr>
        <w:pStyle w:val="Ttulo3"/>
        <w:shd w:val="clear" w:color="auto" w:fill="F9F9F9"/>
        <w:spacing w:before="0" w:beforeAutospacing="0" w:after="0" w:afterAutospacing="0"/>
        <w:jc w:val="both"/>
        <w:rPr>
          <w:rFonts w:eastAsia="Times New Roman"/>
          <w:b w:val="0"/>
          <w:bCs w:val="0"/>
          <w:sz w:val="24"/>
          <w:szCs w:val="24"/>
          <w:lang w:val="es-ES_tradnl" w:eastAsia="en-US"/>
        </w:rPr>
      </w:pPr>
      <w:r w:rsidRPr="007A0586">
        <w:rPr>
          <w:rFonts w:eastAsia="Times New Roman"/>
          <w:b w:val="0"/>
          <w:bCs w:val="0"/>
          <w:sz w:val="24"/>
          <w:szCs w:val="24"/>
          <w:lang w:val="es-ES_tradnl" w:eastAsia="en-US"/>
        </w:rPr>
        <w:t xml:space="preserve">Por ello, la licitadora debe indicar qué personas de su plantilla adscribe a la ejecución de este contrato, señalando si dichas personas han recibido formación en materia de género. No se está valorando una característica general de la empresa (como puede ser la existencia de un Plan de Igualdad), sino la formación específica de las personas que efectivamente van a ejecutar el contrato. Como establece el artículo 64.6 de la Ley Foral 2/2018, de 13 de abril, de Contratos Públicos (LFCP), los criterios de adjudicación de carácter social deberán tener una ponderación de al menos el 10% del total de puntos, y a tal efecto se valorarán cuestiones relacionadas con el objeto del contrato, tales como (entre otros) la igualdad de mujeres y hombres o la formación. Este es un criterio vinculado al objeto del contrato, formulado de manera precisa y objetiva y que garantiza que las ofertas sean evaluadas en condiciones de competencia efectiva. El artículo 64.2 de la LFCP explica que se considerará que un criterio de adjudicación está vinculado al </w:t>
      </w:r>
      <w:r w:rsidRPr="007A0586">
        <w:rPr>
          <w:rFonts w:eastAsia="Times New Roman"/>
          <w:b w:val="0"/>
          <w:bCs w:val="0"/>
          <w:sz w:val="24"/>
          <w:szCs w:val="24"/>
          <w:lang w:val="es-ES_tradnl" w:eastAsia="en-US"/>
        </w:rPr>
        <w:lastRenderedPageBreak/>
        <w:t>objeto del contrato cuando se refiera a las prestaciones objeto del mismo, en cualquiera de sus aspectos y en cualquier etapa de su ciclo de vida, incluidos los factores que intervienen en el proceso específico de su producción, prestación o comercialización o en un proceso específico de cualquier otra etapa de su ciclo de vida.</w:t>
      </w:r>
    </w:p>
    <w:p w:rsidR="007A0586" w:rsidRPr="007A0586" w:rsidRDefault="007A0586" w:rsidP="007A0586">
      <w:pPr>
        <w:pStyle w:val="Ttulo3"/>
        <w:shd w:val="clear" w:color="auto" w:fill="F9F9F9"/>
        <w:spacing w:before="0" w:beforeAutospacing="0" w:after="0" w:afterAutospacing="0"/>
        <w:jc w:val="both"/>
        <w:rPr>
          <w:rFonts w:eastAsia="Times New Roman"/>
          <w:b w:val="0"/>
          <w:bCs w:val="0"/>
          <w:sz w:val="24"/>
          <w:szCs w:val="24"/>
          <w:lang w:val="es-ES_tradnl" w:eastAsia="en-US"/>
        </w:rPr>
      </w:pPr>
    </w:p>
    <w:p w:rsidR="007A0586" w:rsidRPr="007A0586" w:rsidRDefault="007A0586" w:rsidP="007A0586">
      <w:pPr>
        <w:jc w:val="both"/>
      </w:pPr>
      <w:r w:rsidRPr="007A0586">
        <w:t>En este caso, dicho criterio de adjudicación no produce efectos discriminatorios ni limita la competencia. Lo que pretende es primar la calidad del servicio de aseguramiento que se va a prestar, en relación con la perspectiva de género.</w:t>
      </w:r>
    </w:p>
    <w:p w:rsidR="007A0586" w:rsidRPr="007A0586" w:rsidRDefault="007A0586" w:rsidP="007A0586">
      <w:pPr>
        <w:jc w:val="both"/>
      </w:pPr>
    </w:p>
    <w:p w:rsidR="007A0586" w:rsidRPr="007A0586" w:rsidRDefault="007A0586" w:rsidP="007A0586">
      <w:pPr>
        <w:jc w:val="both"/>
      </w:pPr>
      <w:r w:rsidRPr="007A0586">
        <w:t>Finalmente, hay que recordar que dos o más empresas pueden participar conjuntamente en la licitación, lo que aumentará las posibilidades de poder establecer un equipo de trabajo que cuente con dicha formación en materia de género.</w:t>
      </w:r>
    </w:p>
    <w:p w:rsidR="007A0586" w:rsidRPr="007A0586" w:rsidRDefault="007A0586" w:rsidP="007A0586">
      <w:pPr>
        <w:jc w:val="both"/>
      </w:pPr>
    </w:p>
    <w:p w:rsidR="007A0586" w:rsidRPr="007A0586" w:rsidRDefault="007A0586" w:rsidP="007A0586">
      <w:pPr>
        <w:jc w:val="both"/>
      </w:pPr>
      <w:r w:rsidRPr="007A0586">
        <w:t>En cualquier caso, si la empresa considera que los Pliegos no se ajustan al ordenamiento jurídico, puede impugnarlos ante el Tribunal Administrativo de Contratos Públicos de Navarra, siempre que se acredite un interés legítimo y directo. La reclamación se presentará exclusivamente de forma telemática a través de la aplicación prevista en el Portal de Contratación de Navarra y tendrá carácter gratuito en todo caso.</w:t>
      </w:r>
    </w:p>
    <w:p w:rsidR="007A0586" w:rsidRPr="007A0586" w:rsidRDefault="007A0586" w:rsidP="007A0586">
      <w:pPr>
        <w:jc w:val="both"/>
      </w:pPr>
    </w:p>
    <w:p w:rsidR="007A0586" w:rsidRDefault="007A0586" w:rsidP="007A0586">
      <w:pPr>
        <w:jc w:val="both"/>
      </w:pPr>
    </w:p>
    <w:sectPr w:rsidR="007A05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586"/>
    <w:rsid w:val="00077E46"/>
    <w:rsid w:val="001E75A5"/>
    <w:rsid w:val="003B6426"/>
    <w:rsid w:val="007A0586"/>
    <w:rsid w:val="00A011A3"/>
    <w:rsid w:val="00BD19B5"/>
    <w:rsid w:val="00CF4729"/>
    <w:rsid w:val="00D226B1"/>
    <w:rsid w:val="00DA2B78"/>
    <w:rsid w:val="00F912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C81CB"/>
  <w15:chartTrackingRefBased/>
  <w15:docId w15:val="{EB03C22E-3192-404A-9E71-38346F32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eastAsia="en-US"/>
    </w:rPr>
  </w:style>
  <w:style w:type="paragraph" w:styleId="Ttulo3">
    <w:name w:val="heading 3"/>
    <w:basedOn w:val="Normal"/>
    <w:link w:val="Ttulo3Car"/>
    <w:uiPriority w:val="9"/>
    <w:semiHidden/>
    <w:unhideWhenUsed/>
    <w:qFormat/>
    <w:rsid w:val="007A0586"/>
    <w:pPr>
      <w:spacing w:before="100" w:beforeAutospacing="1" w:after="100" w:afterAutospacing="1"/>
      <w:outlineLvl w:val="2"/>
    </w:pPr>
    <w:rPr>
      <w:rFonts w:eastAsiaTheme="minorHAnsi"/>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7A0586"/>
    <w:rPr>
      <w:rFonts w:eastAsiaTheme="minorHAnsi"/>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76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765</Words>
  <Characters>3958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x007876</dc:creator>
  <cp:keywords/>
  <dc:description/>
  <cp:lastModifiedBy>x007876</cp:lastModifiedBy>
  <cp:revision>1</cp:revision>
  <dcterms:created xsi:type="dcterms:W3CDTF">2023-05-16T10:48:00Z</dcterms:created>
  <dcterms:modified xsi:type="dcterms:W3CDTF">2023-05-16T10:55:00Z</dcterms:modified>
</cp:coreProperties>
</file>