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A0" w:rsidRPr="00BB471A" w:rsidRDefault="002D39A0">
      <w:pPr>
        <w:rPr>
          <w:sz w:val="24"/>
          <w:lang w:val="es-ES_tradnl"/>
        </w:rPr>
      </w:pPr>
      <w:r w:rsidRPr="00BB471A">
        <w:rPr>
          <w:sz w:val="24"/>
          <w:lang w:val="es-ES_tradnl"/>
        </w:rPr>
        <w:t xml:space="preserve">Ante la siguiente </w:t>
      </w:r>
      <w:r w:rsidRPr="00BB471A">
        <w:rPr>
          <w:b/>
          <w:sz w:val="24"/>
          <w:u w:val="single"/>
          <w:lang w:val="es-ES_tradnl"/>
        </w:rPr>
        <w:t>pregunta formulada</w:t>
      </w:r>
      <w:r w:rsidR="00BB471A" w:rsidRPr="00BB471A">
        <w:rPr>
          <w:sz w:val="24"/>
          <w:lang w:val="es-ES_tradnl"/>
        </w:rPr>
        <w:t>:</w:t>
      </w:r>
    </w:p>
    <w:p w:rsidR="002D39A0" w:rsidRPr="00BB471A" w:rsidRDefault="002D39A0" w:rsidP="002D39A0">
      <w:pPr>
        <w:ind w:firstLine="708"/>
        <w:rPr>
          <w:sz w:val="24"/>
          <w:lang w:val="es-ES_tradnl"/>
        </w:rPr>
      </w:pPr>
      <w:r w:rsidRPr="00BB471A">
        <w:rPr>
          <w:sz w:val="24"/>
          <w:lang w:val="es-ES_tradnl"/>
        </w:rPr>
        <w:t xml:space="preserve">En relación a la licitación de los </w:t>
      </w:r>
      <w:proofErr w:type="spellStart"/>
      <w:r w:rsidRPr="00BB471A">
        <w:rPr>
          <w:sz w:val="24"/>
          <w:lang w:val="es-ES_tradnl"/>
        </w:rPr>
        <w:t>EISOVIs</w:t>
      </w:r>
      <w:proofErr w:type="spellEnd"/>
      <w:r w:rsidRPr="00BB471A">
        <w:rPr>
          <w:sz w:val="24"/>
          <w:lang w:val="es-ES_tradnl"/>
        </w:rPr>
        <w:t>:</w:t>
      </w:r>
    </w:p>
    <w:p w:rsidR="002D39A0" w:rsidRPr="00BB471A" w:rsidRDefault="002D39A0" w:rsidP="002D39A0">
      <w:pPr>
        <w:ind w:firstLine="708"/>
        <w:rPr>
          <w:sz w:val="24"/>
          <w:lang w:val="es-ES_tradnl"/>
        </w:rPr>
      </w:pPr>
      <w:r w:rsidRPr="00BB471A">
        <w:rPr>
          <w:sz w:val="24"/>
          <w:lang w:val="es-ES_tradnl"/>
        </w:rPr>
        <w:t>a) En el Anexo III que se ofrece en el "</w:t>
      </w:r>
      <w:r w:rsidRPr="00BB471A">
        <w:rPr>
          <w:i/>
          <w:sz w:val="24"/>
          <w:lang w:val="es-ES_tradnl"/>
        </w:rPr>
        <w:t xml:space="preserve">Pliego cláusulas </w:t>
      </w:r>
      <w:proofErr w:type="spellStart"/>
      <w:r w:rsidRPr="00BB471A">
        <w:rPr>
          <w:i/>
          <w:sz w:val="24"/>
          <w:lang w:val="es-ES_tradnl"/>
        </w:rPr>
        <w:t>Admvas</w:t>
      </w:r>
      <w:proofErr w:type="spellEnd"/>
      <w:r w:rsidRPr="00BB471A">
        <w:rPr>
          <w:i/>
          <w:sz w:val="24"/>
          <w:lang w:val="es-ES_tradnl"/>
        </w:rPr>
        <w:t xml:space="preserve"> particulares DEF</w:t>
      </w:r>
      <w:r w:rsidRPr="00BB471A">
        <w:rPr>
          <w:sz w:val="24"/>
          <w:lang w:val="es-ES_tradnl"/>
        </w:rPr>
        <w:t>" y que se ofrece como modelo para la presentación de la proposición económica a cada uno de los lotes de la licitación se indica que el precio mensual máximo (IVA excluido) para el Lote 1 (EISOVI Pamplona), no puede superar la cantidad de 18.663,04 €; y para el Lote 2 (EISOVI Tudela), no puede superar la cantidad de 12.170,92 €.</w:t>
      </w:r>
    </w:p>
    <w:p w:rsidR="002D39A0" w:rsidRPr="00BB471A" w:rsidRDefault="002D39A0" w:rsidP="002D39A0">
      <w:pPr>
        <w:ind w:firstLine="708"/>
        <w:rPr>
          <w:sz w:val="24"/>
          <w:lang w:val="es-ES_tradnl"/>
        </w:rPr>
      </w:pPr>
      <w:r w:rsidRPr="00BB471A">
        <w:rPr>
          <w:sz w:val="24"/>
          <w:lang w:val="es-ES_tradnl"/>
        </w:rPr>
        <w:t>b</w:t>
      </w:r>
      <w:r w:rsidR="00BB471A" w:rsidRPr="00BB471A">
        <w:rPr>
          <w:sz w:val="24"/>
          <w:lang w:val="es-ES_tradnl"/>
        </w:rPr>
        <w:t>) Por otro lado, en el "</w:t>
      </w:r>
      <w:r w:rsidR="00BB471A" w:rsidRPr="00BB471A">
        <w:rPr>
          <w:i/>
          <w:sz w:val="24"/>
          <w:lang w:val="es-ES_tradnl"/>
        </w:rPr>
        <w:t xml:space="preserve">Cuadro </w:t>
      </w:r>
      <w:r w:rsidRPr="00BB471A">
        <w:rPr>
          <w:i/>
          <w:sz w:val="24"/>
          <w:lang w:val="es-ES_tradnl"/>
        </w:rPr>
        <w:t>General de Características contrato EISOVI DEF</w:t>
      </w:r>
      <w:r w:rsidRPr="00BB471A">
        <w:rPr>
          <w:sz w:val="24"/>
          <w:lang w:val="es-ES_tradnl"/>
        </w:rPr>
        <w:t>", en el apartado 2.1 se indica que el precio mensual máximo (IVA excluido) para el Lote 1 (EISOVI Pamplona), no puede superar la cantidad de 19.263,02 €; y para el Lote 2 (EISOVI Tudela), no puede superar la cantidad de 12.156,19 €.</w:t>
      </w:r>
    </w:p>
    <w:p w:rsidR="002D39A0" w:rsidRPr="00BB471A" w:rsidRDefault="002D39A0" w:rsidP="002D39A0">
      <w:pPr>
        <w:ind w:firstLine="708"/>
        <w:rPr>
          <w:sz w:val="24"/>
          <w:lang w:val="es-ES_tradnl"/>
        </w:rPr>
      </w:pPr>
      <w:r w:rsidRPr="00BB471A">
        <w:rPr>
          <w:sz w:val="24"/>
          <w:lang w:val="es-ES_tradnl"/>
        </w:rPr>
        <w:t>Por ello, te ruego aclaración sobre:</w:t>
      </w:r>
    </w:p>
    <w:p w:rsidR="002D39A0" w:rsidRPr="00BB471A" w:rsidRDefault="002D39A0" w:rsidP="002D39A0">
      <w:pPr>
        <w:ind w:left="708" w:firstLine="708"/>
        <w:rPr>
          <w:sz w:val="24"/>
          <w:lang w:val="es-ES_tradnl"/>
        </w:rPr>
      </w:pPr>
      <w:r w:rsidRPr="00BB471A">
        <w:rPr>
          <w:sz w:val="24"/>
          <w:lang w:val="es-ES_tradnl"/>
        </w:rPr>
        <w:t>¿Qué importes he de tomar como referencia como precio máximo mensual (IVA excluido), en cada uno de los Lotes?</w:t>
      </w:r>
    </w:p>
    <w:p w:rsidR="002D39A0" w:rsidRPr="00BB471A" w:rsidRDefault="002D39A0">
      <w:pPr>
        <w:rPr>
          <w:sz w:val="24"/>
          <w:lang w:val="es-ES_tradnl"/>
        </w:rPr>
      </w:pPr>
    </w:p>
    <w:p w:rsidR="002D39A0" w:rsidRPr="00BB471A" w:rsidRDefault="002D39A0">
      <w:pPr>
        <w:rPr>
          <w:b/>
          <w:sz w:val="24"/>
          <w:u w:val="single"/>
          <w:lang w:val="es-ES_tradnl"/>
        </w:rPr>
      </w:pPr>
      <w:r w:rsidRPr="00BB471A">
        <w:rPr>
          <w:sz w:val="24"/>
          <w:lang w:val="es-ES_tradnl"/>
        </w:rPr>
        <w:t xml:space="preserve">Se emite la siguiente </w:t>
      </w:r>
      <w:r w:rsidRPr="00BB471A">
        <w:rPr>
          <w:b/>
          <w:sz w:val="24"/>
          <w:u w:val="single"/>
          <w:lang w:val="es-ES_tradnl"/>
        </w:rPr>
        <w:t>aclaración:</w:t>
      </w:r>
      <w:bookmarkStart w:id="0" w:name="_GoBack"/>
      <w:bookmarkEnd w:id="0"/>
    </w:p>
    <w:p w:rsidR="002D39A0" w:rsidRPr="00BB471A" w:rsidRDefault="002D39A0">
      <w:pPr>
        <w:rPr>
          <w:sz w:val="24"/>
          <w:lang w:val="es-ES_tradnl"/>
        </w:rPr>
      </w:pPr>
      <w:r w:rsidRPr="00BB471A">
        <w:rPr>
          <w:sz w:val="24"/>
          <w:lang w:val="es-ES_tradnl"/>
        </w:rPr>
        <w:t xml:space="preserve">Advertida una errata en el documento llamado </w:t>
      </w:r>
      <w:r w:rsidRPr="00BB471A">
        <w:rPr>
          <w:i/>
          <w:sz w:val="24"/>
          <w:lang w:val="es-ES_tradnl"/>
        </w:rPr>
        <w:t xml:space="preserve">Pliego de cláusulas </w:t>
      </w:r>
      <w:proofErr w:type="spellStart"/>
      <w:r w:rsidR="00BB471A" w:rsidRPr="00BB471A">
        <w:rPr>
          <w:i/>
          <w:sz w:val="24"/>
          <w:lang w:val="es-ES_tradnl"/>
        </w:rPr>
        <w:t>Admvas</w:t>
      </w:r>
      <w:proofErr w:type="spellEnd"/>
      <w:r w:rsidRPr="00BB471A">
        <w:rPr>
          <w:i/>
          <w:sz w:val="24"/>
          <w:lang w:val="es-ES_tradnl"/>
        </w:rPr>
        <w:t xml:space="preserve"> particulares DEF,</w:t>
      </w:r>
      <w:r w:rsidRPr="00BB471A">
        <w:rPr>
          <w:sz w:val="24"/>
          <w:lang w:val="es-ES_tradnl"/>
        </w:rPr>
        <w:t xml:space="preserve"> en cuyo anexo III (</w:t>
      </w:r>
      <w:r w:rsidRPr="00BB471A">
        <w:rPr>
          <w:i/>
          <w:sz w:val="24"/>
          <w:lang w:val="es-ES_tradnl"/>
        </w:rPr>
        <w:t>Modelo de proposición económica</w:t>
      </w:r>
      <w:r w:rsidRPr="00BB471A">
        <w:rPr>
          <w:sz w:val="24"/>
          <w:lang w:val="es-ES_tradnl"/>
        </w:rPr>
        <w:t xml:space="preserve">) aparecen los módulos máximos de licitación, se aclara que dichas cuantías son incorrectas, remitiendo como cuantías correctas las que aparecen en el </w:t>
      </w:r>
      <w:r w:rsidRPr="00BB471A">
        <w:rPr>
          <w:i/>
          <w:sz w:val="24"/>
          <w:lang w:val="es-ES_tradnl"/>
        </w:rPr>
        <w:t>Cuadro General de Características del contrato EISOVI DEF</w:t>
      </w:r>
      <w:r w:rsidRPr="00BB471A">
        <w:rPr>
          <w:sz w:val="24"/>
          <w:lang w:val="es-ES_tradnl"/>
        </w:rPr>
        <w:t xml:space="preserve">, en cuyo </w:t>
      </w:r>
      <w:r w:rsidRPr="00BB471A">
        <w:rPr>
          <w:sz w:val="24"/>
          <w:u w:val="single"/>
          <w:lang w:val="es-ES_tradnl"/>
        </w:rPr>
        <w:t xml:space="preserve">punto 2.1 aparece el precio máximo de licitación para cada lote. </w:t>
      </w:r>
      <w:r w:rsidRPr="00BB471A">
        <w:rPr>
          <w:sz w:val="24"/>
          <w:lang w:val="es-ES_tradnl"/>
        </w:rPr>
        <w:t>Y que son:</w:t>
      </w:r>
    </w:p>
    <w:p w:rsidR="002D39A0" w:rsidRPr="00BB471A" w:rsidRDefault="002D39A0">
      <w:pPr>
        <w:rPr>
          <w:sz w:val="24"/>
          <w:lang w:val="es-ES_tradnl"/>
        </w:rPr>
      </w:pPr>
      <w:r w:rsidRPr="00BB471A">
        <w:rPr>
          <w:sz w:val="24"/>
          <w:lang w:val="es-ES_tradnl"/>
        </w:rPr>
        <w:t xml:space="preserve">Lote 1 (EISOVI Pamplona), no puede superar la cantidad de </w:t>
      </w:r>
      <w:r w:rsidRPr="00BB471A">
        <w:rPr>
          <w:b/>
          <w:sz w:val="24"/>
          <w:lang w:val="es-ES_tradnl"/>
        </w:rPr>
        <w:t xml:space="preserve">19.263,02 </w:t>
      </w:r>
      <w:r w:rsidRPr="00BB471A">
        <w:rPr>
          <w:sz w:val="24"/>
          <w:lang w:val="es-ES_tradnl"/>
        </w:rPr>
        <w:t>€ (IVA excluido)</w:t>
      </w:r>
    </w:p>
    <w:p w:rsidR="002D39A0" w:rsidRPr="00BB471A" w:rsidRDefault="002D39A0">
      <w:pPr>
        <w:rPr>
          <w:sz w:val="24"/>
          <w:lang w:val="es-ES_tradnl"/>
        </w:rPr>
      </w:pPr>
      <w:r w:rsidRPr="00BB471A">
        <w:rPr>
          <w:sz w:val="24"/>
          <w:lang w:val="es-ES_tradnl"/>
        </w:rPr>
        <w:t xml:space="preserve">Lote 2 (EISOVI Tudela), no puede superar la cantidad de </w:t>
      </w:r>
      <w:r w:rsidRPr="00BB471A">
        <w:rPr>
          <w:b/>
          <w:sz w:val="24"/>
          <w:lang w:val="es-ES_tradnl"/>
        </w:rPr>
        <w:t>12.156,19</w:t>
      </w:r>
      <w:r w:rsidRPr="00BB471A">
        <w:rPr>
          <w:sz w:val="24"/>
          <w:lang w:val="es-ES_tradnl"/>
        </w:rPr>
        <w:t xml:space="preserve"> € (IVA excluido)</w:t>
      </w:r>
    </w:p>
    <w:sectPr w:rsidR="002D39A0" w:rsidRPr="00BB47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0"/>
    <w:rsid w:val="002D39A0"/>
    <w:rsid w:val="00BB471A"/>
    <w:rsid w:val="00DB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4A7C"/>
  <w15:chartTrackingRefBased/>
  <w15:docId w15:val="{6ABC091D-A7EC-40E9-BC2C-BABE6EB0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N673350</dc:creator>
  <cp:keywords/>
  <dc:description/>
  <cp:lastModifiedBy>N673350</cp:lastModifiedBy>
  <cp:revision>1</cp:revision>
  <dcterms:created xsi:type="dcterms:W3CDTF">2021-11-11T06:56:00Z</dcterms:created>
  <dcterms:modified xsi:type="dcterms:W3CDTF">2021-11-11T07:09:00Z</dcterms:modified>
</cp:coreProperties>
</file>