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3A7" w:rsidRPr="003263A7" w:rsidRDefault="003263A7" w:rsidP="003263A7">
      <w:pPr>
        <w:rPr>
          <w:lang w:val="es-ES_tradnl"/>
        </w:rPr>
      </w:pPr>
      <w:r>
        <w:t xml:space="preserve">Si bien </w:t>
      </w:r>
      <w:r>
        <w:t xml:space="preserve">en el contexto del pliego </w:t>
      </w:r>
      <w:r>
        <w:t xml:space="preserve">resulta claro que las referencias relativas a los trabajos objeto del contrato están referidas al período de duración del mismo, </w:t>
      </w:r>
      <w:r>
        <w:rPr>
          <w:lang w:val="es-ES_tradnl"/>
        </w:rPr>
        <w:t>2021, 2022, 2023 y 2024, se ha estimado conveniente realizar la siguiente aclaración:</w:t>
      </w:r>
      <w:bookmarkStart w:id="0" w:name="_GoBack"/>
      <w:bookmarkEnd w:id="0"/>
    </w:p>
    <w:p w:rsidR="003263A7" w:rsidRPr="003263A7" w:rsidRDefault="003263A7" w:rsidP="003263A7">
      <w:pPr>
        <w:rPr>
          <w:lang w:val="es-ES_tradnl"/>
        </w:rPr>
      </w:pPr>
    </w:p>
    <w:p w:rsidR="003263A7" w:rsidRDefault="003263A7" w:rsidP="003263A7"/>
    <w:p w:rsidR="003263A7" w:rsidRDefault="003263A7" w:rsidP="003263A7">
      <w:r>
        <w:t xml:space="preserve">Aclaración al pliego de </w:t>
      </w:r>
      <w:r>
        <w:rPr>
          <w:b/>
          <w:bCs/>
        </w:rPr>
        <w:t>Prescripciones técnicas del Expediente: 2021/PCD-AIUM/000002</w:t>
      </w:r>
      <w:r>
        <w:t>:</w:t>
      </w:r>
    </w:p>
    <w:p w:rsidR="003263A7" w:rsidRDefault="003263A7" w:rsidP="003263A7"/>
    <w:p w:rsidR="003263A7" w:rsidRDefault="003263A7" w:rsidP="003263A7">
      <w:pPr>
        <w:rPr>
          <w:color w:val="833C0B"/>
          <w:lang w:eastAsia="es-ES"/>
        </w:rPr>
      </w:pPr>
      <w:r>
        <w:rPr>
          <w:b/>
          <w:bCs/>
          <w:color w:val="833C0B"/>
          <w:lang w:eastAsia="es-ES"/>
        </w:rPr>
        <w:t>LOTE 2. TRABAJOS DE CAMPO QUE SERVIRÁN DE BASE A LOS ESTUDIOS DE CLIENTE MISTERIOSO EN 2021, 2022, 2023 Y 2024.</w:t>
      </w:r>
    </w:p>
    <w:p w:rsidR="003263A7" w:rsidRDefault="003263A7" w:rsidP="003263A7">
      <w:pPr>
        <w:rPr>
          <w:lang w:eastAsia="es-ES"/>
        </w:rPr>
      </w:pPr>
    </w:p>
    <w:p w:rsidR="003263A7" w:rsidRDefault="003263A7" w:rsidP="003263A7">
      <w:pPr>
        <w:rPr>
          <w:b/>
          <w:bCs/>
          <w:lang w:val="es-ES_tradnl" w:eastAsia="es-ES"/>
        </w:rPr>
      </w:pPr>
      <w:r>
        <w:rPr>
          <w:b/>
          <w:bCs/>
          <w:lang w:val="es-ES_tradnl" w:eastAsia="es-ES"/>
        </w:rPr>
        <w:t>CARACTERÍSTICAS DEL TRABAJO DE CAMPO QUE SERVIRÁ DE BASE AL ESTUDIO DE CLIENTE MISTERIOSO EN LOS AUTOBUSES.</w:t>
      </w:r>
    </w:p>
    <w:p w:rsidR="003263A7" w:rsidRDefault="003263A7" w:rsidP="003263A7">
      <w:pPr>
        <w:rPr>
          <w:b/>
          <w:bCs/>
          <w:lang w:val="es-ES_tradnl" w:eastAsia="es-ES"/>
        </w:rPr>
      </w:pPr>
      <w:r>
        <w:rPr>
          <w:b/>
          <w:bCs/>
          <w:lang w:val="es-ES_tradnl" w:eastAsia="es-ES"/>
        </w:rPr>
        <w:t>METODOLOGÍA</w:t>
      </w:r>
    </w:p>
    <w:p w:rsidR="003263A7" w:rsidRDefault="003263A7" w:rsidP="003263A7">
      <w:r>
        <w:t>En la página 42:</w:t>
      </w:r>
    </w:p>
    <w:p w:rsidR="003263A7" w:rsidRDefault="003263A7" w:rsidP="003263A7">
      <w:pPr>
        <w:rPr>
          <w:lang w:val="es-ES_tradnl" w:eastAsia="es-ES"/>
        </w:rPr>
      </w:pPr>
      <w:r>
        <w:rPr>
          <w:lang w:val="es-ES_tradnl" w:eastAsia="es-ES"/>
        </w:rPr>
        <w:t>Donde dice, “El trabajo de campo se deberá realizar a lo largo del mes de noviembre de 2021.” Debe decir: “El trabajo de campo se deberá realizar a lo largo del mes de noviembre de 2021, 2022, 2023 y 2024”.</w:t>
      </w:r>
    </w:p>
    <w:p w:rsidR="003263A7" w:rsidRDefault="003263A7" w:rsidP="003263A7"/>
    <w:p w:rsidR="003263A7" w:rsidRDefault="003263A7" w:rsidP="003263A7">
      <w:pPr>
        <w:rPr>
          <w:b/>
          <w:bCs/>
          <w:lang w:val="es-ES_tradnl" w:eastAsia="es-ES"/>
        </w:rPr>
      </w:pPr>
      <w:r>
        <w:rPr>
          <w:b/>
          <w:bCs/>
          <w:lang w:val="es-ES_tradnl" w:eastAsia="es-ES"/>
        </w:rPr>
        <w:t>CARACTERÍSTICAS DEL TRABAJO DE CAMPO QUE SERVIRÁ DE BASE AL CLIENTE MISTERIOSO EN LA RED DE ESTABLECIMIENTOS DE RECARGA DE TARJETAS.</w:t>
      </w:r>
    </w:p>
    <w:p w:rsidR="003263A7" w:rsidRDefault="003263A7" w:rsidP="003263A7">
      <w:pPr>
        <w:rPr>
          <w:b/>
          <w:bCs/>
          <w:lang w:val="es-ES_tradnl" w:eastAsia="es-ES"/>
        </w:rPr>
      </w:pPr>
      <w:r>
        <w:rPr>
          <w:b/>
          <w:bCs/>
          <w:lang w:val="es-ES_tradnl" w:eastAsia="es-ES"/>
        </w:rPr>
        <w:t>METODOLOGÍA</w:t>
      </w:r>
    </w:p>
    <w:p w:rsidR="003263A7" w:rsidRDefault="003263A7" w:rsidP="003263A7">
      <w:r>
        <w:t>En la página 45:</w:t>
      </w:r>
    </w:p>
    <w:p w:rsidR="003263A7" w:rsidRDefault="003263A7" w:rsidP="003263A7">
      <w:pPr>
        <w:rPr>
          <w:lang w:val="es-ES_tradnl" w:eastAsia="es-ES"/>
        </w:rPr>
      </w:pPr>
      <w:r>
        <w:rPr>
          <w:lang w:val="es-ES_tradnl" w:eastAsia="es-ES"/>
        </w:rPr>
        <w:t>Donde dice, “El trabajo de campo se deberá realizar a lo largo del mes de noviembre de 2021.” Debe decir: “El trabajo de campo se deberá realizar a lo largo del mes de noviembre de 2021, 2022, 2023 y 2024”.</w:t>
      </w:r>
    </w:p>
    <w:p w:rsidR="003263A7" w:rsidRDefault="003263A7" w:rsidP="003263A7"/>
    <w:p w:rsidR="003263A7" w:rsidRDefault="003263A7" w:rsidP="003263A7">
      <w:r>
        <w:t xml:space="preserve">Por otra parte, en el párrafo de la misma página 45: </w:t>
      </w:r>
    </w:p>
    <w:p w:rsidR="003263A7" w:rsidRDefault="003263A7" w:rsidP="003263A7">
      <w:pPr>
        <w:rPr>
          <w:lang w:val="es-ES_tradnl" w:eastAsia="es-ES"/>
        </w:rPr>
      </w:pPr>
      <w:r>
        <w:rPr>
          <w:lang w:val="es-ES_tradnl" w:eastAsia="es-ES"/>
        </w:rPr>
        <w:t>“La compra y recarga de tarjetas correrán a cargo de la empresa adjudicataria. El coste máximo de estas operaciones es de 721 € (46 € por la compra de 23 tarjetas (algunas serán personalizadas) y 675 € por la recarga de 5 € en cada uno de los 135 establecimientos)”.  Se aclara que el coste de estas operaciones es por cada uno de los ejercicios, en 2021, 2022, 2023 y 2024, ya que el trabajo de campo contempla la compra de algunas tarjetas personalizas y la recarga de 5 € en cada uno de los establecimientos.</w:t>
      </w:r>
    </w:p>
    <w:p w:rsidR="003263A7" w:rsidRDefault="003263A7" w:rsidP="003263A7"/>
    <w:p w:rsidR="008E557B" w:rsidRDefault="003263A7"/>
    <w:sectPr w:rsidR="008E55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5C8"/>
    <w:rsid w:val="00182D74"/>
    <w:rsid w:val="003263A7"/>
    <w:rsid w:val="008345C8"/>
    <w:rsid w:val="00F1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AA3C4"/>
  <w15:chartTrackingRefBased/>
  <w15:docId w15:val="{5ACBBC0A-1C4C-4E9E-B3ED-81F0A51E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3A7"/>
    <w:pPr>
      <w:spacing w:after="0" w:line="240" w:lineRule="auto"/>
    </w:pPr>
    <w:rPr>
      <w:rFonts w:ascii="Calibri" w:hAnsi="Calibri" w:cs="Times New Roman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Angeles Agundez Caminos</dc:creator>
  <cp:keywords/>
  <dc:description/>
  <cp:lastModifiedBy>Maria Angeles Agundez Caminos</cp:lastModifiedBy>
  <cp:revision>2</cp:revision>
  <dcterms:created xsi:type="dcterms:W3CDTF">2021-07-20T10:23:00Z</dcterms:created>
  <dcterms:modified xsi:type="dcterms:W3CDTF">2021-07-20T10:28:00Z</dcterms:modified>
</cp:coreProperties>
</file>