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69A" w:rsidRDefault="0066669A" w:rsidP="006666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>
            <wp:extent cx="5400040" cy="739775"/>
            <wp:effectExtent l="0" t="0" r="0" b="317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 Nav Dep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69A" w:rsidRDefault="0066669A" w:rsidP="006666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6669A" w:rsidRDefault="0066669A" w:rsidP="006666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6669A" w:rsidRDefault="0066669A" w:rsidP="006666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cumplimiento de lo dispuesto en el artículo 49 de la Ley Foral 2/2018, de 13 de abril, de Contratos Públicos, se hace pública </w:t>
      </w:r>
      <w:r w:rsidR="00582C54">
        <w:rPr>
          <w:rFonts w:ascii="Arial" w:hAnsi="Arial" w:cs="Arial"/>
        </w:rPr>
        <w:t>una aclaración</w:t>
      </w:r>
      <w:r>
        <w:rPr>
          <w:rFonts w:ascii="Arial" w:hAnsi="Arial" w:cs="Arial"/>
        </w:rPr>
        <w:t xml:space="preserve"> en relación con el “</w:t>
      </w:r>
      <w:r w:rsidR="00F56520">
        <w:rPr>
          <w:rFonts w:ascii="Arial" w:hAnsi="Arial" w:cs="Arial"/>
          <w:b/>
          <w:bCs/>
        </w:rPr>
        <w:t xml:space="preserve">Contrato de </w:t>
      </w:r>
      <w:r w:rsidR="00E07F54">
        <w:rPr>
          <w:rFonts w:ascii="Arial" w:hAnsi="Arial" w:cs="Arial"/>
          <w:b/>
          <w:bCs/>
        </w:rPr>
        <w:t xml:space="preserve">servicio de prevención y control de la Legionelosis en la residencia Santo Domingo en </w:t>
      </w:r>
      <w:proofErr w:type="spellStart"/>
      <w:r w:rsidR="00E07F54">
        <w:rPr>
          <w:rFonts w:ascii="Arial" w:hAnsi="Arial" w:cs="Arial"/>
          <w:b/>
          <w:bCs/>
        </w:rPr>
        <w:t>Estella</w:t>
      </w:r>
      <w:proofErr w:type="spellEnd"/>
      <w:r w:rsidR="00E07F54">
        <w:rPr>
          <w:rFonts w:ascii="Arial" w:hAnsi="Arial" w:cs="Arial"/>
          <w:b/>
          <w:bCs/>
        </w:rPr>
        <w:t xml:space="preserve"> y CAIDIS San Jose</w:t>
      </w:r>
      <w:r>
        <w:rPr>
          <w:rFonts w:ascii="Arial" w:hAnsi="Arial" w:cs="Arial"/>
          <w:b/>
          <w:bCs/>
        </w:rPr>
        <w:t>”</w:t>
      </w:r>
      <w:r>
        <w:rPr>
          <w:rFonts w:ascii="Arial" w:hAnsi="Arial" w:cs="Arial"/>
        </w:rPr>
        <w:t>,</w:t>
      </w:r>
    </w:p>
    <w:p w:rsidR="0066669A" w:rsidRDefault="0066669A" w:rsidP="006666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6669A" w:rsidRDefault="0066669A" w:rsidP="006666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82C54" w:rsidRDefault="00E07F54" w:rsidP="0066669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Primera </w:t>
      </w:r>
      <w:r w:rsidR="00582C54">
        <w:rPr>
          <w:rFonts w:ascii="Arial" w:hAnsi="Arial" w:cs="Arial"/>
          <w:b/>
          <w:bCs/>
        </w:rPr>
        <w:t>Pregunta:</w:t>
      </w:r>
    </w:p>
    <w:p w:rsidR="00582C54" w:rsidRPr="00582C54" w:rsidRDefault="00E07F54" w:rsidP="0066669A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 disponen todos los acumuladores de boca de hombre para su limpieza interior.</w:t>
      </w:r>
    </w:p>
    <w:p w:rsidR="00582C54" w:rsidRDefault="0066669A" w:rsidP="0066669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Aclaración:</w:t>
      </w:r>
    </w:p>
    <w:p w:rsidR="002372FF" w:rsidRDefault="005D52E2" w:rsidP="00E07F5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Sí</w:t>
      </w:r>
      <w:r w:rsidR="00E46C5A">
        <w:rPr>
          <w:rFonts w:ascii="Arial" w:hAnsi="Arial" w:cs="Arial"/>
          <w:bCs/>
        </w:rPr>
        <w:t>.</w:t>
      </w:r>
    </w:p>
    <w:p w:rsidR="00E07F54" w:rsidRPr="00E07F54" w:rsidRDefault="00E07F54" w:rsidP="00E07F54">
      <w:pPr>
        <w:jc w:val="both"/>
        <w:rPr>
          <w:rFonts w:ascii="Arial" w:hAnsi="Arial" w:cs="Arial"/>
          <w:b/>
          <w:bCs/>
        </w:rPr>
      </w:pPr>
      <w:r w:rsidRPr="00E07F54">
        <w:rPr>
          <w:rFonts w:ascii="Arial" w:hAnsi="Arial" w:cs="Arial"/>
          <w:b/>
          <w:bCs/>
        </w:rPr>
        <w:t>Segunda Pregunta:</w:t>
      </w:r>
    </w:p>
    <w:p w:rsidR="00E07F54" w:rsidRDefault="00E07F54" w:rsidP="00E07F5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 el Anexo IV se indica que la limpieza de los acumuladores tanto en la residencia Santo Domingo y en el CAIDIS San Jose, se realizará de manera trimestral. ¿Dicha limpieza deberá hacerse con vaciado completo de todos los acumuladores, apertura del acumulador y limpieza del interior del acumulador con extracción de lodos?</w:t>
      </w:r>
    </w:p>
    <w:p w:rsidR="00E07F54" w:rsidRPr="00E07F54" w:rsidRDefault="00E07F54" w:rsidP="00E07F54">
      <w:pPr>
        <w:jc w:val="both"/>
        <w:rPr>
          <w:rFonts w:ascii="Arial" w:hAnsi="Arial" w:cs="Arial"/>
          <w:b/>
          <w:bCs/>
        </w:rPr>
      </w:pPr>
      <w:r w:rsidRPr="00E07F54">
        <w:rPr>
          <w:rFonts w:ascii="Arial" w:hAnsi="Arial" w:cs="Arial"/>
          <w:b/>
          <w:bCs/>
        </w:rPr>
        <w:t>Aclaración:</w:t>
      </w:r>
    </w:p>
    <w:p w:rsidR="00E46C5A" w:rsidRDefault="00E46C5A" w:rsidP="00E07F54">
      <w:pPr>
        <w:jc w:val="both"/>
        <w:rPr>
          <w:rFonts w:ascii="Arial" w:hAnsi="Arial" w:cs="Arial"/>
          <w:bCs/>
        </w:rPr>
      </w:pPr>
      <w:r w:rsidRPr="00E46C5A">
        <w:rPr>
          <w:rFonts w:ascii="Arial" w:hAnsi="Arial" w:cs="Arial"/>
          <w:bCs/>
        </w:rPr>
        <w:t xml:space="preserve">La normativa indica “La revisión del estado de conservación y limpieza” por lo que, si se puede demostrar por otros métodos que el fondo y la protección catódica no contienen restos de cal u otros elementos, se podría no vaciar el depósito y no abrir la boca de hombre.     </w:t>
      </w:r>
    </w:p>
    <w:p w:rsidR="00E07F54" w:rsidRPr="00E054C6" w:rsidRDefault="00E07F54" w:rsidP="00E07F54">
      <w:pPr>
        <w:jc w:val="both"/>
        <w:rPr>
          <w:rFonts w:ascii="Arial" w:hAnsi="Arial" w:cs="Arial"/>
          <w:b/>
          <w:bCs/>
        </w:rPr>
      </w:pPr>
      <w:r w:rsidRPr="00E054C6">
        <w:rPr>
          <w:rFonts w:ascii="Arial" w:hAnsi="Arial" w:cs="Arial"/>
          <w:b/>
          <w:bCs/>
        </w:rPr>
        <w:t>Tercera Pregunta:</w:t>
      </w:r>
      <w:bookmarkStart w:id="0" w:name="_GoBack"/>
      <w:bookmarkEnd w:id="0"/>
    </w:p>
    <w:p w:rsidR="00E07F54" w:rsidRDefault="00E07F54" w:rsidP="00E07F5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Los servicios del contrato se podrán hacer en horario laborable de lunes a viernes</w:t>
      </w:r>
    </w:p>
    <w:p w:rsidR="00E07F54" w:rsidRPr="00E054C6" w:rsidRDefault="00E07F54" w:rsidP="00E07F54">
      <w:pPr>
        <w:jc w:val="both"/>
        <w:rPr>
          <w:rFonts w:ascii="Arial" w:hAnsi="Arial" w:cs="Arial"/>
          <w:b/>
          <w:bCs/>
        </w:rPr>
      </w:pPr>
      <w:r w:rsidRPr="00E054C6">
        <w:rPr>
          <w:rFonts w:ascii="Arial" w:hAnsi="Arial" w:cs="Arial"/>
          <w:b/>
          <w:bCs/>
        </w:rPr>
        <w:t>Aclaración:</w:t>
      </w:r>
    </w:p>
    <w:p w:rsidR="00E07F54" w:rsidRPr="00E054C6" w:rsidRDefault="00E07F54" w:rsidP="00E07F5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Todos los servicios normales se realizan en horario laborable de lunes a viernes, previo acuerdo de las partes implicadas en día</w:t>
      </w:r>
      <w:r w:rsidR="00E054C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y hora. Los servicios especiales </w:t>
      </w:r>
      <w:r w:rsidRPr="00E46C5A">
        <w:rPr>
          <w:rFonts w:ascii="Arial" w:hAnsi="Arial" w:cs="Arial"/>
          <w:bCs/>
        </w:rPr>
        <w:t>derivados de medidas correctoras</w:t>
      </w:r>
      <w:r w:rsidR="00E054C6" w:rsidRPr="00E46C5A">
        <w:rPr>
          <w:rFonts w:ascii="Arial" w:hAnsi="Arial" w:cs="Arial"/>
          <w:bCs/>
        </w:rPr>
        <w:t>, se realizarán de manera inmediata.</w:t>
      </w:r>
    </w:p>
    <w:p w:rsidR="00E07F54" w:rsidRPr="00E054C6" w:rsidRDefault="00E054C6" w:rsidP="00E07F54">
      <w:pPr>
        <w:jc w:val="both"/>
        <w:rPr>
          <w:rFonts w:ascii="Arial" w:hAnsi="Arial" w:cs="Arial"/>
          <w:b/>
          <w:bCs/>
        </w:rPr>
      </w:pPr>
      <w:r w:rsidRPr="00E054C6">
        <w:rPr>
          <w:rFonts w:ascii="Arial" w:hAnsi="Arial" w:cs="Arial"/>
          <w:b/>
          <w:bCs/>
        </w:rPr>
        <w:t>Cuarta Pregunta:</w:t>
      </w:r>
    </w:p>
    <w:p w:rsidR="00E054C6" w:rsidRDefault="00E054C6" w:rsidP="00E07F5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 el Anexo IV se indica que la limpieza general y desinfección se realizará con cloro. En lo que se refiere a la desinfección se realizará tanto en la red de ACS como en la red de AFCH.</w:t>
      </w:r>
    </w:p>
    <w:p w:rsidR="00E054C6" w:rsidRPr="00E054C6" w:rsidRDefault="00E054C6" w:rsidP="00E07F54">
      <w:pPr>
        <w:jc w:val="both"/>
        <w:rPr>
          <w:rFonts w:ascii="Arial" w:hAnsi="Arial" w:cs="Arial"/>
          <w:b/>
          <w:bCs/>
        </w:rPr>
      </w:pPr>
      <w:r w:rsidRPr="00E054C6">
        <w:rPr>
          <w:rFonts w:ascii="Arial" w:hAnsi="Arial" w:cs="Arial"/>
          <w:b/>
          <w:bCs/>
        </w:rPr>
        <w:t>Aclaración:</w:t>
      </w:r>
    </w:p>
    <w:p w:rsidR="00E07F54" w:rsidRPr="002372FF" w:rsidRDefault="00E46C5A" w:rsidP="00E07F54">
      <w:pPr>
        <w:jc w:val="both"/>
        <w:rPr>
          <w:rFonts w:ascii="Arial" w:hAnsi="Arial" w:cs="Arial"/>
          <w:bCs/>
        </w:rPr>
      </w:pPr>
      <w:r w:rsidRPr="00E46C5A">
        <w:rPr>
          <w:rFonts w:ascii="Arial" w:hAnsi="Arial" w:cs="Arial"/>
          <w:bCs/>
        </w:rPr>
        <w:t>Solamente en la red de ACS</w:t>
      </w:r>
    </w:p>
    <w:p w:rsidR="002372FF" w:rsidRDefault="002372FF" w:rsidP="0066669A">
      <w:pPr>
        <w:jc w:val="both"/>
        <w:rPr>
          <w:rFonts w:ascii="Arial" w:hAnsi="Arial" w:cs="Arial"/>
          <w:b/>
          <w:bCs/>
        </w:rPr>
      </w:pPr>
    </w:p>
    <w:p w:rsidR="002372FF" w:rsidRDefault="002372FF" w:rsidP="0066669A">
      <w:pPr>
        <w:jc w:val="both"/>
        <w:rPr>
          <w:rFonts w:ascii="Arial" w:hAnsi="Arial" w:cs="Arial"/>
          <w:b/>
          <w:bCs/>
        </w:rPr>
      </w:pPr>
    </w:p>
    <w:p w:rsidR="0066669A" w:rsidRDefault="0066669A" w:rsidP="006666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8270B" w:rsidRDefault="005D52E2" w:rsidP="0066669A"/>
    <w:sectPr w:rsidR="00D8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D0032"/>
    <w:multiLevelType w:val="hybridMultilevel"/>
    <w:tmpl w:val="7988C37E"/>
    <w:lvl w:ilvl="0" w:tplc="0C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69A"/>
    <w:rsid w:val="000C6F6A"/>
    <w:rsid w:val="001D3AB4"/>
    <w:rsid w:val="002372FF"/>
    <w:rsid w:val="002A127A"/>
    <w:rsid w:val="0042076F"/>
    <w:rsid w:val="00582C54"/>
    <w:rsid w:val="005C5073"/>
    <w:rsid w:val="005D52E2"/>
    <w:rsid w:val="0066669A"/>
    <w:rsid w:val="007441D9"/>
    <w:rsid w:val="00E054C6"/>
    <w:rsid w:val="00E07F54"/>
    <w:rsid w:val="00E46C5A"/>
    <w:rsid w:val="00E60A08"/>
    <w:rsid w:val="00F56520"/>
    <w:rsid w:val="00FD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66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6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66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6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Barbarin López, Ana (ANADP)</dc:creator>
  <cp:lastModifiedBy>x053670</cp:lastModifiedBy>
  <cp:revision>12</cp:revision>
  <cp:lastPrinted>2019-11-11T13:03:00Z</cp:lastPrinted>
  <dcterms:created xsi:type="dcterms:W3CDTF">2019-11-11T12:55:00Z</dcterms:created>
  <dcterms:modified xsi:type="dcterms:W3CDTF">2020-06-24T11:55:00Z</dcterms:modified>
</cp:coreProperties>
</file>