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EB9" w:rsidRDefault="008B212E" w:rsidP="008B212E">
      <w:pPr>
        <w:jc w:val="center"/>
        <w:rPr>
          <w:rStyle w:val="nfasisintenso"/>
        </w:rPr>
      </w:pPr>
      <w:r w:rsidRPr="008B212E">
        <w:rPr>
          <w:rStyle w:val="nfasisintenso"/>
        </w:rPr>
        <w:t>NOTA ACLARATORIA</w:t>
      </w:r>
    </w:p>
    <w:p w:rsidR="008B212E" w:rsidRDefault="008B212E" w:rsidP="008B212E">
      <w:pPr>
        <w:rPr>
          <w:rStyle w:val="nfasisintenso"/>
        </w:rPr>
      </w:pPr>
    </w:p>
    <w:p w:rsidR="002C7093" w:rsidRDefault="008B212E" w:rsidP="002C7093">
      <w:pPr>
        <w:spacing w:line="480" w:lineRule="auto"/>
        <w:rPr>
          <w:rStyle w:val="nfasisintenso"/>
          <w:b w:val="0"/>
          <w:i w:val="0"/>
          <w:color w:val="auto"/>
        </w:rPr>
      </w:pPr>
      <w:r w:rsidRPr="002C7093">
        <w:rPr>
          <w:rStyle w:val="nfasisintenso"/>
          <w:b w:val="0"/>
          <w:i w:val="0"/>
        </w:rPr>
        <w:t xml:space="preserve">La cláusula  18 </w:t>
      </w:r>
      <w:r w:rsidRPr="008B212E">
        <w:rPr>
          <w:rStyle w:val="nfasisintenso"/>
          <w:b w:val="0"/>
          <w:i w:val="0"/>
          <w:color w:val="auto"/>
        </w:rPr>
        <w:t>de las condiciones particulares de los pliegos reguladores</w:t>
      </w:r>
      <w:r w:rsidR="002C7093">
        <w:rPr>
          <w:rStyle w:val="nfasisintenso"/>
          <w:b w:val="0"/>
          <w:i w:val="0"/>
          <w:color w:val="auto"/>
        </w:rPr>
        <w:t xml:space="preserve"> en su párrafo 4º </w:t>
      </w:r>
      <w:r w:rsidRPr="008B212E">
        <w:rPr>
          <w:rStyle w:val="nfasisintenso"/>
          <w:b w:val="0"/>
          <w:i w:val="0"/>
          <w:color w:val="auto"/>
        </w:rPr>
        <w:t xml:space="preserve"> </w:t>
      </w:r>
      <w:r w:rsidR="002C7093">
        <w:rPr>
          <w:rStyle w:val="nfasisintenso"/>
          <w:b w:val="0"/>
          <w:i w:val="0"/>
          <w:color w:val="auto"/>
        </w:rPr>
        <w:t xml:space="preserve">establece: </w:t>
      </w:r>
    </w:p>
    <w:p w:rsidR="008B212E" w:rsidRPr="002C7093" w:rsidRDefault="002C7093" w:rsidP="002C7093">
      <w:pPr>
        <w:spacing w:line="480" w:lineRule="auto"/>
        <w:ind w:left="708"/>
        <w:jc w:val="both"/>
        <w:rPr>
          <w:color w:val="4F81BD" w:themeColor="accent1"/>
        </w:rPr>
      </w:pPr>
      <w:r w:rsidRPr="002C7093">
        <w:rPr>
          <w:rStyle w:val="nfasisintenso"/>
          <w:b w:val="0"/>
          <w:i w:val="0"/>
        </w:rPr>
        <w:t>“</w:t>
      </w:r>
      <w:r w:rsidRPr="002C7093">
        <w:rPr>
          <w:i/>
          <w:color w:val="4F81BD" w:themeColor="accent1"/>
        </w:rPr>
        <w:t>Durante toda la ejecución del Acuerdo Marco las ratios de personal se corresponderán, al menos, con la oferta presentada, en función de las plazas ocupadas en cada momento y del grado de dependencia del conjunto de usuarios.”.</w:t>
      </w:r>
    </w:p>
    <w:p w:rsidR="002C7093" w:rsidRPr="008B212E" w:rsidRDefault="002C7093" w:rsidP="002C7093">
      <w:pPr>
        <w:spacing w:line="480" w:lineRule="auto"/>
        <w:jc w:val="both"/>
        <w:rPr>
          <w:rStyle w:val="nfasisintenso"/>
          <w:b w:val="0"/>
          <w:i w:val="0"/>
          <w:color w:val="auto"/>
        </w:rPr>
      </w:pPr>
      <w:r>
        <w:t xml:space="preserve">Debe entenderse que la obligación está referida a </w:t>
      </w:r>
      <w:r w:rsidRPr="00174702">
        <w:rPr>
          <w:b/>
          <w:u w:val="single"/>
        </w:rPr>
        <w:t>la ejecución del contrato derivado del Acuerdo Marco</w:t>
      </w:r>
      <w:r>
        <w:t>, es decir, no existirá esta obligación</w:t>
      </w:r>
      <w:r w:rsidR="00371733">
        <w:t xml:space="preserve"> para la entidad,</w:t>
      </w:r>
      <w:r>
        <w:t xml:space="preserve"> en el caso</w:t>
      </w:r>
      <w:r w:rsidR="00371733">
        <w:t xml:space="preserve"> de </w:t>
      </w:r>
      <w:r>
        <w:t xml:space="preserve"> haber sido </w:t>
      </w:r>
      <w:r w:rsidR="00371733">
        <w:t xml:space="preserve">seleccionada para algún lote, </w:t>
      </w:r>
      <w:r>
        <w:t>mientras no tenga asignada ninguna plaza (residencial o de estancia diurna) o algún grupo, en el caso del lote 3.</w:t>
      </w:r>
    </w:p>
    <w:p w:rsidR="008B212E" w:rsidRPr="008B212E" w:rsidRDefault="008B212E" w:rsidP="002C7093">
      <w:pPr>
        <w:jc w:val="both"/>
        <w:rPr>
          <w:rStyle w:val="nfasisintenso"/>
          <w:b w:val="0"/>
          <w:i w:val="0"/>
          <w:color w:val="auto"/>
        </w:rPr>
      </w:pPr>
      <w:bookmarkStart w:id="0" w:name="_GoBack"/>
      <w:bookmarkEnd w:id="0"/>
    </w:p>
    <w:sectPr w:rsidR="008B212E" w:rsidRPr="008B21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12E"/>
    <w:rsid w:val="00174702"/>
    <w:rsid w:val="002C7093"/>
    <w:rsid w:val="00371733"/>
    <w:rsid w:val="00600EB9"/>
    <w:rsid w:val="0063622F"/>
    <w:rsid w:val="006B4A40"/>
    <w:rsid w:val="006F6B8F"/>
    <w:rsid w:val="008B212E"/>
    <w:rsid w:val="0096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B212E"/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intenso">
    <w:name w:val="Intense Emphasis"/>
    <w:basedOn w:val="Fuentedeprrafopredeter"/>
    <w:uiPriority w:val="21"/>
    <w:qFormat/>
    <w:rsid w:val="008B212E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B212E"/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intenso">
    <w:name w:val="Intense Emphasis"/>
    <w:basedOn w:val="Fuentedeprrafopredeter"/>
    <w:uiPriority w:val="21"/>
    <w:qFormat/>
    <w:rsid w:val="008B212E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X044072</dc:creator>
  <cp:lastModifiedBy>X044072</cp:lastModifiedBy>
  <cp:revision>4</cp:revision>
  <dcterms:created xsi:type="dcterms:W3CDTF">2019-02-20T10:37:00Z</dcterms:created>
  <dcterms:modified xsi:type="dcterms:W3CDTF">2019-02-20T13:31:00Z</dcterms:modified>
</cp:coreProperties>
</file>