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FD3" w:rsidRDefault="001F7FD3" w:rsidP="001F7F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F05309">
        <w:rPr>
          <w:rFonts w:ascii="Calibri" w:hAnsi="Calibri" w:cs="Calibri"/>
          <w:b/>
          <w:sz w:val="22"/>
          <w:szCs w:val="22"/>
        </w:rPr>
        <w:t xml:space="preserve">ANEXO </w:t>
      </w:r>
      <w:r>
        <w:rPr>
          <w:rFonts w:ascii="Calibri" w:hAnsi="Calibri" w:cs="Calibri"/>
          <w:b/>
          <w:sz w:val="22"/>
          <w:szCs w:val="22"/>
        </w:rPr>
        <w:t>VI</w:t>
      </w:r>
    </w:p>
    <w:p w:rsidR="001F7FD3" w:rsidRPr="003D2D5C" w:rsidRDefault="001F7FD3" w:rsidP="001F7F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3D2D5C">
        <w:rPr>
          <w:rFonts w:ascii="Calibri" w:hAnsi="Calibri" w:cs="Calibri"/>
          <w:b/>
          <w:sz w:val="22"/>
          <w:szCs w:val="22"/>
          <w:lang w:val="es-ES"/>
        </w:rPr>
        <w:t>Para facilitar la comprobación de las prescripciones técnicas de las ofertas</w:t>
      </w:r>
    </w:p>
    <w:p w:rsidR="001F7FD3" w:rsidRDefault="001F7FD3" w:rsidP="001F7FD3">
      <w:pPr>
        <w:rPr>
          <w:rFonts w:ascii="Calibri" w:hAnsi="Calibri" w:cs="Calibri"/>
          <w:b/>
          <w:sz w:val="22"/>
          <w:szCs w:val="22"/>
        </w:rPr>
      </w:pPr>
    </w:p>
    <w:p w:rsidR="001F7FD3" w:rsidRDefault="001F7FD3" w:rsidP="001F7FD3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(para presentar en el Sobre B</w:t>
      </w:r>
      <w:r w:rsidRPr="00BE6074">
        <w:rPr>
          <w:rFonts w:ascii="Calibri" w:hAnsi="Calibri" w:cs="Calibri"/>
          <w:b/>
          <w:sz w:val="22"/>
          <w:szCs w:val="22"/>
        </w:rPr>
        <w:t xml:space="preserve">) </w:t>
      </w:r>
    </w:p>
    <w:p w:rsidR="001F7FD3" w:rsidRDefault="001F7FD3" w:rsidP="001F7FD3">
      <w:pPr>
        <w:jc w:val="center"/>
        <w:rPr>
          <w:rFonts w:ascii="Calibri" w:hAnsi="Calibri" w:cs="Calibri"/>
          <w:b/>
          <w:sz w:val="22"/>
          <w:szCs w:val="22"/>
        </w:rPr>
      </w:pP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64"/>
        <w:gridCol w:w="1418"/>
        <w:gridCol w:w="1308"/>
      </w:tblGrid>
      <w:tr w:rsidR="001F7FD3" w:rsidRPr="00BD321D" w:rsidTr="009F56DF">
        <w:trPr>
          <w:trHeight w:val="758"/>
          <w:jc w:val="center"/>
        </w:trPr>
        <w:tc>
          <w:tcPr>
            <w:tcW w:w="7264" w:type="dxa"/>
            <w:vAlign w:val="center"/>
          </w:tcPr>
          <w:p w:rsidR="001F7FD3" w:rsidRPr="0057349C" w:rsidRDefault="001F7FD3" w:rsidP="001F7FD3">
            <w:pPr>
              <w:pStyle w:val="Prrafodelista"/>
              <w:numPr>
                <w:ilvl w:val="0"/>
                <w:numId w:val="5"/>
              </w:numPr>
              <w:ind w:left="357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  <w:lang w:val="es-ES"/>
              </w:rPr>
            </w:pPr>
            <w:r w:rsidRPr="0057349C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 xml:space="preserve">MATERIAL FUNGIBLE: CARACTERÍASTICAS MÍNIMAS DEL </w:t>
            </w:r>
            <w:r w:rsidRPr="0057349C">
              <w:rPr>
                <w:rFonts w:ascii="Calibri" w:hAnsi="Calibri" w:cs="Calibri"/>
                <w:b/>
                <w:sz w:val="22"/>
                <w:szCs w:val="22"/>
                <w:u w:val="single"/>
                <w:lang w:val="es-ES"/>
              </w:rPr>
              <w:t>KIT PARA RESECCIÓN TUMORAL MEDIANTE ASPIRACIÓN ULTRASÓNICA</w:t>
            </w:r>
          </w:p>
        </w:tc>
        <w:tc>
          <w:tcPr>
            <w:tcW w:w="1418" w:type="dxa"/>
            <w:vAlign w:val="center"/>
          </w:tcPr>
          <w:p w:rsidR="001F7FD3" w:rsidRPr="0057349C" w:rsidRDefault="001F7FD3" w:rsidP="009F56DF">
            <w:pPr>
              <w:jc w:val="center"/>
              <w:rPr>
                <w:rFonts w:ascii="Calibri" w:hAnsi="Calibri" w:cs="Calibri"/>
                <w:b/>
                <w:sz w:val="18"/>
                <w:szCs w:val="18"/>
                <w:lang w:val="es-ES"/>
              </w:rPr>
            </w:pPr>
            <w:r w:rsidRPr="0057349C">
              <w:rPr>
                <w:rFonts w:ascii="Calibri" w:hAnsi="Calibri" w:cs="Calibri"/>
                <w:b/>
                <w:sz w:val="18"/>
                <w:szCs w:val="18"/>
                <w:lang w:val="es-ES"/>
              </w:rPr>
              <w:t>El material ofertado tiene: (SÍ/NO o dato)</w:t>
            </w:r>
          </w:p>
        </w:tc>
        <w:tc>
          <w:tcPr>
            <w:tcW w:w="1308" w:type="dxa"/>
            <w:vAlign w:val="center"/>
          </w:tcPr>
          <w:p w:rsidR="001F7FD3" w:rsidRPr="0057349C" w:rsidRDefault="001F7FD3" w:rsidP="009F56DF">
            <w:pPr>
              <w:jc w:val="center"/>
              <w:rPr>
                <w:rFonts w:ascii="Calibri" w:hAnsi="Calibri" w:cs="Calibri"/>
                <w:b/>
                <w:sz w:val="18"/>
                <w:szCs w:val="18"/>
                <w:lang w:val="es-ES"/>
              </w:rPr>
            </w:pPr>
            <w:r w:rsidRPr="0057349C">
              <w:rPr>
                <w:rFonts w:ascii="Calibri" w:hAnsi="Calibri" w:cs="Calibri"/>
                <w:b/>
                <w:sz w:val="18"/>
                <w:szCs w:val="18"/>
                <w:lang w:val="es-ES"/>
              </w:rPr>
              <w:t>Página en la que figura en el dossier:</w:t>
            </w:r>
          </w:p>
        </w:tc>
      </w:tr>
      <w:tr w:rsidR="001F7FD3" w:rsidRPr="00BD321D" w:rsidTr="009F56DF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1F7FD3" w:rsidRPr="0057349C" w:rsidRDefault="001F7FD3" w:rsidP="001F7FD3">
            <w:pPr>
              <w:pStyle w:val="Prrafodelista"/>
              <w:numPr>
                <w:ilvl w:val="0"/>
                <w:numId w:val="3"/>
              </w:numPr>
              <w:ind w:left="306"/>
              <w:contextualSpacing/>
              <w:jc w:val="both"/>
              <w:rPr>
                <w:rFonts w:ascii="Calibri" w:hAnsi="Calibri" w:cs="Calibri"/>
                <w:i/>
                <w:sz w:val="22"/>
                <w:szCs w:val="22"/>
                <w:u w:val="single"/>
                <w:lang w:val="es-ES"/>
              </w:rPr>
            </w:pPr>
            <w:r w:rsidRPr="0057349C">
              <w:rPr>
                <w:rFonts w:ascii="Calibri" w:hAnsi="Calibri" w:cs="Calibri"/>
                <w:sz w:val="22"/>
                <w:u w:val="single"/>
              </w:rPr>
              <w:t>Puntas o terminales de aspiración ultrasónica</w:t>
            </w:r>
            <w:r w:rsidRPr="0057349C">
              <w:rPr>
                <w:rFonts w:ascii="Calibri" w:hAnsi="Calibri" w:cs="Calibri"/>
                <w:i/>
                <w:sz w:val="22"/>
                <w:szCs w:val="22"/>
                <w:u w:val="single"/>
              </w:rPr>
              <w:t>:</w:t>
            </w:r>
          </w:p>
        </w:tc>
      </w:tr>
      <w:tr w:rsidR="001F7FD3" w:rsidRPr="00BD321D" w:rsidTr="009F56DF">
        <w:trPr>
          <w:trHeight w:val="20"/>
          <w:jc w:val="center"/>
        </w:trPr>
        <w:tc>
          <w:tcPr>
            <w:tcW w:w="7264" w:type="dxa"/>
            <w:vAlign w:val="center"/>
          </w:tcPr>
          <w:p w:rsidR="001F7FD3" w:rsidRPr="0057349C" w:rsidRDefault="001F7FD3" w:rsidP="001F7FD3">
            <w:pPr>
              <w:pStyle w:val="Prrafodelista"/>
              <w:numPr>
                <w:ilvl w:val="0"/>
                <w:numId w:val="2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</w:rPr>
            </w:pPr>
            <w:r w:rsidRPr="0057349C">
              <w:rPr>
                <w:rFonts w:ascii="Calibri" w:hAnsi="Calibri" w:cs="Calibri"/>
                <w:sz w:val="22"/>
              </w:rPr>
              <w:t>Puntas esterilizadas y de un solo uso, suministradas individualmente en envase sellado.</w:t>
            </w:r>
          </w:p>
        </w:tc>
        <w:tc>
          <w:tcPr>
            <w:tcW w:w="1418" w:type="dxa"/>
            <w:vAlign w:val="center"/>
          </w:tcPr>
          <w:p w:rsidR="001F7FD3" w:rsidRPr="0057349C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308" w:type="dxa"/>
            <w:vAlign w:val="center"/>
          </w:tcPr>
          <w:p w:rsidR="001F7FD3" w:rsidRPr="0057349C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1F7FD3" w:rsidRPr="00BD321D" w:rsidTr="009F56DF">
        <w:trPr>
          <w:trHeight w:val="20"/>
          <w:jc w:val="center"/>
        </w:trPr>
        <w:tc>
          <w:tcPr>
            <w:tcW w:w="7264" w:type="dxa"/>
            <w:vAlign w:val="center"/>
          </w:tcPr>
          <w:p w:rsidR="001F7FD3" w:rsidRPr="0057349C" w:rsidRDefault="001F7FD3" w:rsidP="001F7FD3">
            <w:pPr>
              <w:pStyle w:val="Prrafodelista"/>
              <w:numPr>
                <w:ilvl w:val="0"/>
                <w:numId w:val="2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</w:rPr>
            </w:pPr>
            <w:r w:rsidRPr="0057349C">
              <w:rPr>
                <w:rFonts w:ascii="Calibri" w:hAnsi="Calibri" w:cs="Calibri"/>
                <w:sz w:val="22"/>
              </w:rPr>
              <w:t>Disponibles en diferentes longitudes y geometrías (rectas, curvas, micro, macro), para adaptarse a distintas localizaciones quirúrgicas.</w:t>
            </w:r>
          </w:p>
        </w:tc>
        <w:tc>
          <w:tcPr>
            <w:tcW w:w="1418" w:type="dxa"/>
            <w:vAlign w:val="center"/>
          </w:tcPr>
          <w:p w:rsidR="001F7FD3" w:rsidRPr="0057349C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308" w:type="dxa"/>
            <w:vAlign w:val="center"/>
          </w:tcPr>
          <w:p w:rsidR="001F7FD3" w:rsidRPr="0057349C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1F7FD3" w:rsidRPr="00BD321D" w:rsidTr="009F56DF">
        <w:trPr>
          <w:trHeight w:val="20"/>
          <w:jc w:val="center"/>
        </w:trPr>
        <w:tc>
          <w:tcPr>
            <w:tcW w:w="7264" w:type="dxa"/>
            <w:vAlign w:val="center"/>
          </w:tcPr>
          <w:p w:rsidR="001F7FD3" w:rsidRPr="0057349C" w:rsidRDefault="001F7FD3" w:rsidP="001F7FD3">
            <w:pPr>
              <w:pStyle w:val="Prrafodelista"/>
              <w:numPr>
                <w:ilvl w:val="0"/>
                <w:numId w:val="2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</w:rPr>
            </w:pPr>
            <w:r w:rsidRPr="0057349C">
              <w:rPr>
                <w:rFonts w:ascii="Calibri" w:hAnsi="Calibri" w:cs="Calibri"/>
                <w:sz w:val="22"/>
              </w:rPr>
              <w:t>Diámetros internos y externos variables, comprendidos entre 1,1 mm y 3,5 mm, según modelo.</w:t>
            </w:r>
          </w:p>
        </w:tc>
        <w:tc>
          <w:tcPr>
            <w:tcW w:w="1418" w:type="dxa"/>
            <w:vAlign w:val="center"/>
          </w:tcPr>
          <w:p w:rsidR="001F7FD3" w:rsidRPr="0057349C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308" w:type="dxa"/>
            <w:vAlign w:val="center"/>
          </w:tcPr>
          <w:p w:rsidR="001F7FD3" w:rsidRPr="0057349C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1F7FD3" w:rsidRPr="00BD321D" w:rsidTr="009F56DF">
        <w:trPr>
          <w:trHeight w:val="20"/>
          <w:jc w:val="center"/>
        </w:trPr>
        <w:tc>
          <w:tcPr>
            <w:tcW w:w="7264" w:type="dxa"/>
            <w:vAlign w:val="center"/>
          </w:tcPr>
          <w:p w:rsidR="001F7FD3" w:rsidRPr="0057349C" w:rsidRDefault="001F7FD3" w:rsidP="001F7FD3">
            <w:pPr>
              <w:pStyle w:val="Prrafodelista"/>
              <w:numPr>
                <w:ilvl w:val="0"/>
                <w:numId w:val="2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</w:rPr>
            </w:pPr>
            <w:r w:rsidRPr="0057349C">
              <w:rPr>
                <w:rFonts w:ascii="Calibri" w:hAnsi="Calibri" w:cs="Calibri"/>
                <w:sz w:val="22"/>
              </w:rPr>
              <w:t>Deben permitir el paso simultáneo de irrigación y aspiración durante la vibración ultrasónica.</w:t>
            </w:r>
          </w:p>
        </w:tc>
        <w:tc>
          <w:tcPr>
            <w:tcW w:w="1418" w:type="dxa"/>
            <w:vAlign w:val="center"/>
          </w:tcPr>
          <w:p w:rsidR="001F7FD3" w:rsidRPr="0057349C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308" w:type="dxa"/>
            <w:vAlign w:val="center"/>
          </w:tcPr>
          <w:p w:rsidR="001F7FD3" w:rsidRPr="0057349C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1F7FD3" w:rsidRPr="00BD321D" w:rsidTr="009F56DF">
        <w:trPr>
          <w:trHeight w:val="20"/>
          <w:jc w:val="center"/>
        </w:trPr>
        <w:tc>
          <w:tcPr>
            <w:tcW w:w="7264" w:type="dxa"/>
            <w:vAlign w:val="center"/>
          </w:tcPr>
          <w:p w:rsidR="001F7FD3" w:rsidRPr="0057349C" w:rsidRDefault="001F7FD3" w:rsidP="001F7FD3">
            <w:pPr>
              <w:pStyle w:val="Prrafodelista"/>
              <w:numPr>
                <w:ilvl w:val="0"/>
                <w:numId w:val="2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</w:rPr>
            </w:pPr>
            <w:r w:rsidRPr="0057349C">
              <w:rPr>
                <w:rFonts w:ascii="Calibri" w:hAnsi="Calibri" w:cs="Calibri"/>
                <w:sz w:val="22"/>
              </w:rPr>
              <w:t>Compatibles con el sistema de refrigeración por irrigación integrado en la consola.</w:t>
            </w:r>
          </w:p>
        </w:tc>
        <w:tc>
          <w:tcPr>
            <w:tcW w:w="1418" w:type="dxa"/>
            <w:vAlign w:val="center"/>
          </w:tcPr>
          <w:p w:rsidR="001F7FD3" w:rsidRPr="0057349C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308" w:type="dxa"/>
            <w:vAlign w:val="center"/>
          </w:tcPr>
          <w:p w:rsidR="001F7FD3" w:rsidRPr="0057349C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1F7FD3" w:rsidRPr="00BD321D" w:rsidTr="009F56DF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1F7FD3" w:rsidRPr="0057349C" w:rsidRDefault="001F7FD3" w:rsidP="001F7FD3">
            <w:pPr>
              <w:pStyle w:val="Prrafodelista"/>
              <w:numPr>
                <w:ilvl w:val="0"/>
                <w:numId w:val="3"/>
              </w:numPr>
              <w:ind w:left="306"/>
              <w:contextualSpacing/>
              <w:rPr>
                <w:rFonts w:ascii="Calibri" w:hAnsi="Calibri" w:cs="Calibri"/>
                <w:sz w:val="22"/>
                <w:u w:val="single"/>
              </w:rPr>
            </w:pPr>
            <w:r w:rsidRPr="0057349C">
              <w:rPr>
                <w:rFonts w:ascii="Calibri" w:hAnsi="Calibri" w:cs="Calibri"/>
                <w:sz w:val="22"/>
                <w:u w:val="single"/>
              </w:rPr>
              <w:t>Tubuladuras de irrigación y aspiración:</w:t>
            </w:r>
          </w:p>
        </w:tc>
      </w:tr>
      <w:tr w:rsidR="001F7FD3" w:rsidRPr="00BD321D" w:rsidTr="009F56DF">
        <w:trPr>
          <w:trHeight w:val="392"/>
          <w:jc w:val="center"/>
        </w:trPr>
        <w:tc>
          <w:tcPr>
            <w:tcW w:w="7264" w:type="dxa"/>
            <w:vAlign w:val="center"/>
          </w:tcPr>
          <w:p w:rsidR="001F7FD3" w:rsidRPr="0057349C" w:rsidRDefault="001F7FD3" w:rsidP="001F7FD3">
            <w:pPr>
              <w:pStyle w:val="Prrafodelista"/>
              <w:numPr>
                <w:ilvl w:val="0"/>
                <w:numId w:val="1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</w:rPr>
            </w:pPr>
            <w:r w:rsidRPr="0057349C">
              <w:rPr>
                <w:rFonts w:ascii="Calibri" w:hAnsi="Calibri" w:cs="Calibri"/>
                <w:sz w:val="22"/>
              </w:rPr>
              <w:t>Compuestos por líneas de aspiración e irrigación, conectores y filtros correspondientes.</w:t>
            </w:r>
          </w:p>
        </w:tc>
        <w:tc>
          <w:tcPr>
            <w:tcW w:w="1418" w:type="dxa"/>
            <w:vAlign w:val="center"/>
          </w:tcPr>
          <w:p w:rsidR="001F7FD3" w:rsidRPr="0057349C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u w:val="single"/>
              </w:rPr>
            </w:pPr>
          </w:p>
        </w:tc>
        <w:tc>
          <w:tcPr>
            <w:tcW w:w="1308" w:type="dxa"/>
            <w:vAlign w:val="center"/>
          </w:tcPr>
          <w:p w:rsidR="001F7FD3" w:rsidRPr="0057349C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u w:val="single"/>
              </w:rPr>
            </w:pPr>
          </w:p>
        </w:tc>
      </w:tr>
      <w:tr w:rsidR="001F7FD3" w:rsidRPr="00BD321D" w:rsidTr="009F56DF">
        <w:trPr>
          <w:trHeight w:val="392"/>
          <w:jc w:val="center"/>
        </w:trPr>
        <w:tc>
          <w:tcPr>
            <w:tcW w:w="7264" w:type="dxa"/>
            <w:vAlign w:val="center"/>
          </w:tcPr>
          <w:p w:rsidR="001F7FD3" w:rsidRPr="0057349C" w:rsidRDefault="001F7FD3" w:rsidP="001F7FD3">
            <w:pPr>
              <w:pStyle w:val="Prrafodelista"/>
              <w:numPr>
                <w:ilvl w:val="0"/>
                <w:numId w:val="1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</w:rPr>
            </w:pPr>
            <w:r w:rsidRPr="0057349C">
              <w:rPr>
                <w:rFonts w:ascii="Calibri" w:hAnsi="Calibri" w:cs="Calibri"/>
                <w:sz w:val="22"/>
              </w:rPr>
              <w:t xml:space="preserve">Compatibles con conexión rápida (tipo </w:t>
            </w:r>
            <w:proofErr w:type="spellStart"/>
            <w:r w:rsidRPr="0057349C">
              <w:rPr>
                <w:rFonts w:ascii="Calibri" w:hAnsi="Calibri" w:cs="Calibri"/>
                <w:sz w:val="22"/>
              </w:rPr>
              <w:t>luer</w:t>
            </w:r>
            <w:proofErr w:type="spellEnd"/>
            <w:r w:rsidRPr="0057349C">
              <w:rPr>
                <w:rFonts w:ascii="Calibri" w:hAnsi="Calibri" w:cs="Calibri"/>
                <w:sz w:val="22"/>
              </w:rPr>
              <w:t xml:space="preserve"> </w:t>
            </w:r>
            <w:proofErr w:type="spellStart"/>
            <w:r w:rsidRPr="0057349C">
              <w:rPr>
                <w:rFonts w:ascii="Calibri" w:hAnsi="Calibri" w:cs="Calibri"/>
                <w:sz w:val="22"/>
              </w:rPr>
              <w:t>lock</w:t>
            </w:r>
            <w:proofErr w:type="spellEnd"/>
            <w:r w:rsidRPr="0057349C">
              <w:rPr>
                <w:rFonts w:ascii="Calibri" w:hAnsi="Calibri" w:cs="Calibri"/>
                <w:sz w:val="22"/>
              </w:rPr>
              <w:t xml:space="preserve"> o similar) tanto en la consola como en la pieza de mano.</w:t>
            </w:r>
          </w:p>
        </w:tc>
        <w:tc>
          <w:tcPr>
            <w:tcW w:w="1418" w:type="dxa"/>
            <w:vAlign w:val="center"/>
          </w:tcPr>
          <w:p w:rsidR="001F7FD3" w:rsidRPr="0057349C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u w:val="single"/>
              </w:rPr>
            </w:pPr>
          </w:p>
        </w:tc>
        <w:tc>
          <w:tcPr>
            <w:tcW w:w="1308" w:type="dxa"/>
            <w:vAlign w:val="center"/>
          </w:tcPr>
          <w:p w:rsidR="001F7FD3" w:rsidRPr="0057349C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u w:val="single"/>
              </w:rPr>
            </w:pPr>
          </w:p>
        </w:tc>
      </w:tr>
      <w:tr w:rsidR="001F7FD3" w:rsidRPr="00BD321D" w:rsidTr="009F56DF">
        <w:trPr>
          <w:trHeight w:val="392"/>
          <w:jc w:val="center"/>
        </w:trPr>
        <w:tc>
          <w:tcPr>
            <w:tcW w:w="7264" w:type="dxa"/>
            <w:vAlign w:val="center"/>
          </w:tcPr>
          <w:p w:rsidR="001F7FD3" w:rsidRPr="0057349C" w:rsidRDefault="001F7FD3" w:rsidP="001F7FD3">
            <w:pPr>
              <w:pStyle w:val="Prrafodelista"/>
              <w:numPr>
                <w:ilvl w:val="0"/>
                <w:numId w:val="1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</w:rPr>
            </w:pPr>
            <w:r w:rsidRPr="0057349C">
              <w:rPr>
                <w:rFonts w:ascii="Calibri" w:hAnsi="Calibri" w:cs="Calibri"/>
                <w:sz w:val="22"/>
              </w:rPr>
              <w:t>Las líneas de irrigación deberán permitir un flujo mínimo de 25 cc/min sin pérdida de presión.</w:t>
            </w:r>
          </w:p>
        </w:tc>
        <w:tc>
          <w:tcPr>
            <w:tcW w:w="1418" w:type="dxa"/>
            <w:vAlign w:val="center"/>
          </w:tcPr>
          <w:p w:rsidR="001F7FD3" w:rsidRPr="0057349C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u w:val="single"/>
              </w:rPr>
            </w:pPr>
          </w:p>
        </w:tc>
        <w:tc>
          <w:tcPr>
            <w:tcW w:w="1308" w:type="dxa"/>
            <w:vAlign w:val="center"/>
          </w:tcPr>
          <w:p w:rsidR="001F7FD3" w:rsidRPr="0057349C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u w:val="single"/>
              </w:rPr>
            </w:pPr>
          </w:p>
        </w:tc>
      </w:tr>
      <w:tr w:rsidR="001F7FD3" w:rsidRPr="00BD321D" w:rsidTr="009F56DF">
        <w:trPr>
          <w:trHeight w:val="392"/>
          <w:jc w:val="center"/>
        </w:trPr>
        <w:tc>
          <w:tcPr>
            <w:tcW w:w="9990" w:type="dxa"/>
            <w:gridSpan w:val="3"/>
            <w:vAlign w:val="center"/>
          </w:tcPr>
          <w:p w:rsidR="001F7FD3" w:rsidRPr="0057349C" w:rsidRDefault="001F7FD3" w:rsidP="001F7FD3">
            <w:pPr>
              <w:pStyle w:val="Prrafodelista"/>
              <w:numPr>
                <w:ilvl w:val="0"/>
                <w:numId w:val="3"/>
              </w:numPr>
              <w:shd w:val="clear" w:color="auto" w:fill="auto"/>
              <w:spacing w:after="160" w:line="259" w:lineRule="auto"/>
              <w:ind w:left="306"/>
              <w:contextualSpacing/>
              <w:rPr>
                <w:rFonts w:ascii="Calibri" w:hAnsi="Calibri" w:cs="Calibri"/>
                <w:sz w:val="22"/>
                <w:u w:val="single"/>
              </w:rPr>
            </w:pPr>
            <w:r w:rsidRPr="0057349C">
              <w:rPr>
                <w:rFonts w:ascii="Calibri" w:hAnsi="Calibri" w:cs="Calibri"/>
                <w:sz w:val="22"/>
                <w:u w:val="single"/>
              </w:rPr>
              <w:t>Mangas protectoras, cubiertas y accesorios de barrera:</w:t>
            </w:r>
          </w:p>
        </w:tc>
      </w:tr>
      <w:tr w:rsidR="001F7FD3" w:rsidRPr="00BD321D" w:rsidTr="009F56DF">
        <w:trPr>
          <w:trHeight w:val="392"/>
          <w:jc w:val="center"/>
        </w:trPr>
        <w:tc>
          <w:tcPr>
            <w:tcW w:w="7264" w:type="dxa"/>
            <w:vAlign w:val="center"/>
          </w:tcPr>
          <w:p w:rsidR="001F7FD3" w:rsidRPr="0057349C" w:rsidRDefault="001F7FD3" w:rsidP="001F7FD3">
            <w:pPr>
              <w:pStyle w:val="Prrafodelista"/>
              <w:numPr>
                <w:ilvl w:val="0"/>
                <w:numId w:val="4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</w:rPr>
            </w:pPr>
            <w:r w:rsidRPr="0057349C">
              <w:rPr>
                <w:rFonts w:ascii="Calibri" w:hAnsi="Calibri" w:cs="Calibri"/>
                <w:sz w:val="22"/>
              </w:rPr>
              <w:t>Sistema de fijación segura (elástico o adhesivo) que evite desplazamientos durante la cirugía</w:t>
            </w:r>
          </w:p>
        </w:tc>
        <w:tc>
          <w:tcPr>
            <w:tcW w:w="1418" w:type="dxa"/>
            <w:vAlign w:val="center"/>
          </w:tcPr>
          <w:p w:rsidR="001F7FD3" w:rsidRPr="0057349C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u w:val="single"/>
              </w:rPr>
            </w:pPr>
          </w:p>
        </w:tc>
        <w:tc>
          <w:tcPr>
            <w:tcW w:w="1308" w:type="dxa"/>
            <w:vAlign w:val="center"/>
          </w:tcPr>
          <w:p w:rsidR="001F7FD3" w:rsidRPr="0057349C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u w:val="single"/>
              </w:rPr>
            </w:pPr>
          </w:p>
        </w:tc>
      </w:tr>
      <w:tr w:rsidR="001F7FD3" w:rsidRPr="00BD321D" w:rsidTr="009F56DF">
        <w:trPr>
          <w:trHeight w:val="392"/>
          <w:jc w:val="center"/>
        </w:trPr>
        <w:tc>
          <w:tcPr>
            <w:tcW w:w="7264" w:type="dxa"/>
            <w:vAlign w:val="center"/>
          </w:tcPr>
          <w:p w:rsidR="001F7FD3" w:rsidRPr="0057349C" w:rsidRDefault="001F7FD3" w:rsidP="001F7FD3">
            <w:pPr>
              <w:pStyle w:val="Prrafodelista"/>
              <w:numPr>
                <w:ilvl w:val="0"/>
                <w:numId w:val="4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</w:rPr>
            </w:pPr>
            <w:r w:rsidRPr="0057349C">
              <w:rPr>
                <w:rFonts w:ascii="Calibri" w:hAnsi="Calibri" w:cs="Calibri"/>
                <w:sz w:val="22"/>
              </w:rPr>
              <w:t>Resistentes al calor generado por el uso prolongado del dispositivo.</w:t>
            </w:r>
          </w:p>
        </w:tc>
        <w:tc>
          <w:tcPr>
            <w:tcW w:w="1418" w:type="dxa"/>
            <w:vAlign w:val="center"/>
          </w:tcPr>
          <w:p w:rsidR="001F7FD3" w:rsidRPr="0057349C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u w:val="single"/>
              </w:rPr>
            </w:pPr>
          </w:p>
        </w:tc>
        <w:tc>
          <w:tcPr>
            <w:tcW w:w="1308" w:type="dxa"/>
            <w:vAlign w:val="center"/>
          </w:tcPr>
          <w:p w:rsidR="001F7FD3" w:rsidRPr="0057349C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u w:val="single"/>
              </w:rPr>
            </w:pPr>
          </w:p>
        </w:tc>
      </w:tr>
    </w:tbl>
    <w:p w:rsidR="001F7FD3" w:rsidRDefault="001F7FD3" w:rsidP="001F7FD3">
      <w:pPr>
        <w:shd w:val="clear" w:color="auto" w:fill="auto"/>
        <w:spacing w:after="160" w:line="259" w:lineRule="auto"/>
        <w:rPr>
          <w:rFonts w:ascii="Calibri" w:hAnsi="Calibri" w:cs="Calibri"/>
        </w:rPr>
      </w:pPr>
    </w:p>
    <w:p w:rsidR="001F7FD3" w:rsidRPr="002D4B84" w:rsidRDefault="001F7FD3" w:rsidP="001F7FD3">
      <w:pPr>
        <w:shd w:val="clear" w:color="auto" w:fill="auto"/>
        <w:spacing w:after="160" w:line="259" w:lineRule="auto"/>
        <w:rPr>
          <w:rFonts w:ascii="Calibri" w:hAnsi="Calibri" w:cs="Calibri"/>
          <w:sz w:val="2"/>
        </w:rPr>
      </w:pPr>
      <w:r>
        <w:rPr>
          <w:rFonts w:ascii="Calibri" w:hAnsi="Calibri" w:cs="Calibri"/>
        </w:rPr>
        <w:br w:type="page"/>
      </w:r>
    </w:p>
    <w:tbl>
      <w:tblPr>
        <w:tblW w:w="9675" w:type="dxa"/>
        <w:tblInd w:w="-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82"/>
        <w:gridCol w:w="1417"/>
        <w:gridCol w:w="1276"/>
      </w:tblGrid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57349C" w:rsidRDefault="001F7FD3" w:rsidP="001F7FD3">
            <w:pPr>
              <w:pStyle w:val="Prrafodelista"/>
              <w:numPr>
                <w:ilvl w:val="0"/>
                <w:numId w:val="5"/>
              </w:numPr>
              <w:shd w:val="clear" w:color="auto" w:fill="auto"/>
              <w:spacing w:after="160" w:line="259" w:lineRule="auto"/>
              <w:ind w:left="357"/>
              <w:contextualSpacing/>
              <w:rPr>
                <w:rFonts w:ascii="Calibri" w:hAnsi="Calibri" w:cs="Calibri"/>
                <w:b/>
                <w:sz w:val="22"/>
              </w:rPr>
            </w:pPr>
            <w:r w:rsidRPr="0057349C">
              <w:rPr>
                <w:rFonts w:ascii="Calibri" w:hAnsi="Calibri" w:cs="Calibri"/>
                <w:b/>
                <w:sz w:val="22"/>
                <w:szCs w:val="22"/>
                <w:lang w:val="es-ES"/>
              </w:rPr>
              <w:lastRenderedPageBreak/>
              <w:t xml:space="preserve">EQUIPO: </w:t>
            </w:r>
            <w:r w:rsidRPr="0057349C">
              <w:rPr>
                <w:rFonts w:ascii="Calibri" w:hAnsi="Calibri" w:cs="Calibri"/>
                <w:b/>
                <w:sz w:val="22"/>
              </w:rPr>
              <w:t xml:space="preserve">CARACTERÍASTICAS MÍNIMAS DEL </w:t>
            </w:r>
            <w:r>
              <w:rPr>
                <w:rFonts w:ascii="Calibri" w:hAnsi="Calibri" w:cs="Calibri"/>
                <w:b/>
                <w:sz w:val="22"/>
                <w:u w:val="single"/>
              </w:rPr>
              <w:t xml:space="preserve">ASPIRADOR </w:t>
            </w:r>
            <w:bookmarkStart w:id="0" w:name="_GoBack"/>
            <w:bookmarkEnd w:id="0"/>
            <w:r w:rsidRPr="0057349C">
              <w:rPr>
                <w:rFonts w:ascii="Calibri" w:hAnsi="Calibri" w:cs="Calibri"/>
                <w:b/>
                <w:sz w:val="22"/>
                <w:u w:val="single"/>
              </w:rPr>
              <w:t>ULTRASÓNICO</w:t>
            </w:r>
          </w:p>
        </w:tc>
        <w:tc>
          <w:tcPr>
            <w:tcW w:w="1417" w:type="dxa"/>
            <w:vAlign w:val="center"/>
          </w:tcPr>
          <w:p w:rsidR="001F7FD3" w:rsidRPr="0057349C" w:rsidRDefault="001F7FD3" w:rsidP="009F56DF">
            <w:pPr>
              <w:jc w:val="center"/>
              <w:rPr>
                <w:rFonts w:ascii="Calibri" w:hAnsi="Calibri" w:cs="Calibri"/>
                <w:b/>
                <w:sz w:val="18"/>
                <w:szCs w:val="18"/>
                <w:lang w:val="es-ES"/>
              </w:rPr>
            </w:pPr>
            <w:r w:rsidRPr="0057349C">
              <w:rPr>
                <w:rFonts w:ascii="Calibri" w:hAnsi="Calibri" w:cs="Calibri"/>
                <w:b/>
                <w:sz w:val="18"/>
                <w:szCs w:val="18"/>
                <w:lang w:val="es-ES"/>
              </w:rPr>
              <w:t>El material ofertado tiene: (SÍ/NO o dato)</w:t>
            </w:r>
          </w:p>
        </w:tc>
        <w:tc>
          <w:tcPr>
            <w:tcW w:w="1276" w:type="dxa"/>
            <w:vAlign w:val="center"/>
          </w:tcPr>
          <w:p w:rsidR="001F7FD3" w:rsidRPr="0057349C" w:rsidRDefault="001F7FD3" w:rsidP="009F56DF">
            <w:pPr>
              <w:jc w:val="center"/>
              <w:rPr>
                <w:rFonts w:ascii="Calibri" w:hAnsi="Calibri" w:cs="Calibri"/>
                <w:b/>
                <w:sz w:val="18"/>
                <w:szCs w:val="18"/>
                <w:lang w:val="es-ES"/>
              </w:rPr>
            </w:pPr>
            <w:r w:rsidRPr="0057349C">
              <w:rPr>
                <w:rFonts w:ascii="Calibri" w:hAnsi="Calibri" w:cs="Calibri"/>
                <w:b/>
                <w:sz w:val="18"/>
                <w:szCs w:val="18"/>
                <w:lang w:val="es-ES"/>
              </w:rPr>
              <w:t>Página en la que figura en el dossier:</w:t>
            </w:r>
          </w:p>
        </w:tc>
      </w:tr>
      <w:tr w:rsidR="001F7FD3" w:rsidRPr="00BD321D" w:rsidTr="001F7FD3">
        <w:trPr>
          <w:trHeight w:val="20"/>
        </w:trPr>
        <w:tc>
          <w:tcPr>
            <w:tcW w:w="9675" w:type="dxa"/>
            <w:gridSpan w:val="3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6"/>
              </w:numPr>
              <w:ind w:left="306"/>
              <w:contextualSpacing/>
              <w:jc w:val="both"/>
              <w:rPr>
                <w:rFonts w:ascii="Calibri" w:hAnsi="Calibri" w:cs="Calibri"/>
                <w:i/>
                <w:sz w:val="22"/>
                <w:szCs w:val="22"/>
                <w:u w:val="single"/>
                <w:lang w:val="es-ES"/>
              </w:rPr>
            </w:pPr>
            <w:r w:rsidRPr="008F19D0">
              <w:rPr>
                <w:rFonts w:ascii="Calibri" w:hAnsi="Calibri" w:cs="Calibri"/>
                <w:sz w:val="22"/>
                <w:szCs w:val="22"/>
                <w:u w:val="single"/>
              </w:rPr>
              <w:t>Consola</w:t>
            </w:r>
            <w:r w:rsidRPr="008F19D0">
              <w:rPr>
                <w:rFonts w:ascii="Calibri" w:hAnsi="Calibri" w:cs="Calibri"/>
                <w:i/>
                <w:sz w:val="22"/>
                <w:szCs w:val="22"/>
                <w:u w:val="single"/>
              </w:rPr>
              <w:t>:</w:t>
            </w: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7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Panel de control de fácil acceso y orientación regulable.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7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Sistema con bomba de aspiración integrada y filtro de descontaminación, que no requiera equipos externos.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7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Consola montada sobre estructura móvil con ruedas para facilitar su traslado.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7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Pedal multifunción que permita activar la vibración ultrasónica y el control de irrigación.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7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2D4B84">
              <w:rPr>
                <w:rFonts w:ascii="Calibri" w:hAnsi="Calibri" w:cs="Calibri"/>
                <w:sz w:val="22"/>
                <w:szCs w:val="22"/>
              </w:rPr>
              <w:t xml:space="preserve">Sistema de refrigeración interna que evite el sobrecalentamiento del </w:t>
            </w:r>
            <w:proofErr w:type="spellStart"/>
            <w:r w:rsidRPr="002D4B84">
              <w:rPr>
                <w:rFonts w:ascii="Calibri" w:hAnsi="Calibri" w:cs="Calibri"/>
                <w:sz w:val="22"/>
                <w:szCs w:val="22"/>
              </w:rPr>
              <w:t>handpiece</w:t>
            </w:r>
            <w:proofErr w:type="spellEnd"/>
            <w:r w:rsidRPr="002D4B8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7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Mecanismo rápido para montaje y desmontaje de puntas sin herramientas especiales.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7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Conexión de vacío y succión integradas en la consola, sin necesidad de bombas adicionales.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9675" w:type="dxa"/>
            <w:gridSpan w:val="3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6"/>
              </w:numPr>
              <w:ind w:left="306"/>
              <w:contextualSpacing/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8F19D0">
              <w:rPr>
                <w:rFonts w:ascii="Calibri" w:hAnsi="Calibri" w:cs="Calibri"/>
                <w:sz w:val="22"/>
                <w:szCs w:val="22"/>
                <w:u w:val="single"/>
              </w:rPr>
              <w:t>Panel de control:</w:t>
            </w: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8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Regulación independiente y simultánea de aspiración e irrigación desde el panel.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8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Rango de aspiración ajustable desde el 10 % hasta el 100 %.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8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Rango de irrigación regulable entre 1 cc/min y al menos 8 cc/min.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8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Ajuste de amplitud ultrasónica variable entre el 10 % y el 100 %.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8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Posibilidad de modo laparoscópico, con irrigación activa aunque el pedal de vibración esté desactivado.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8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 xml:space="preserve">Compatibilidad con activación conjunta de coagulación </w:t>
            </w:r>
            <w:proofErr w:type="spellStart"/>
            <w:r w:rsidRPr="008F19D0">
              <w:rPr>
                <w:rFonts w:ascii="Calibri" w:hAnsi="Calibri" w:cs="Calibri"/>
                <w:sz w:val="22"/>
                <w:szCs w:val="22"/>
              </w:rPr>
              <w:t>monopolar</w:t>
            </w:r>
            <w:proofErr w:type="spellEnd"/>
            <w:r w:rsidRPr="008F19D0">
              <w:rPr>
                <w:rFonts w:ascii="Calibri" w:hAnsi="Calibri" w:cs="Calibri"/>
                <w:sz w:val="22"/>
                <w:szCs w:val="22"/>
              </w:rPr>
              <w:t xml:space="preserve"> desde la pieza de mano.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8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Capacidad para incrementar la irrigación en la punta hasta un mínimo de 25 cc/min.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8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Función de selectividad tisular, que permita trabajar a máxima potencia manteniendo diferenciación entre tejidos.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9675" w:type="dxa"/>
            <w:gridSpan w:val="3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6"/>
              </w:numPr>
              <w:shd w:val="clear" w:color="auto" w:fill="auto"/>
              <w:spacing w:after="160" w:line="259" w:lineRule="auto"/>
              <w:ind w:left="306"/>
              <w:contextualSpacing/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8F19D0">
              <w:rPr>
                <w:rFonts w:ascii="Calibri" w:hAnsi="Calibri" w:cs="Calibri"/>
                <w:sz w:val="22"/>
                <w:szCs w:val="22"/>
                <w:u w:val="single"/>
              </w:rPr>
              <w:t>Piezas de mano:</w:t>
            </w: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9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Transductores piezoeléctricos o equivalentes que aseguren frecuencia estable y baja generación térmica.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9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Posibilidad de amplitud máxima de oscilación de hasta 355 µm en pieza recta y hasta 178 µm en pieza curva (a 23 kHz).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9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Disponibilidad de al menos cinco puntas con diferentes longitudes y diámetros para la pieza de mano de 23 kHz, incluyendo una versión laparoscópica.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9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Inclusión de una pieza de mano recta o curva de 23 kHz con el equipo.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</w:tr>
      <w:tr w:rsidR="001F7FD3" w:rsidRPr="00BD321D" w:rsidTr="001F7FD3">
        <w:trPr>
          <w:trHeight w:val="20"/>
        </w:trPr>
        <w:tc>
          <w:tcPr>
            <w:tcW w:w="6982" w:type="dxa"/>
            <w:vAlign w:val="center"/>
          </w:tcPr>
          <w:p w:rsidR="001F7FD3" w:rsidRPr="008F19D0" w:rsidRDefault="001F7FD3" w:rsidP="001F7FD3">
            <w:pPr>
              <w:pStyle w:val="Prrafodelista"/>
              <w:numPr>
                <w:ilvl w:val="0"/>
                <w:numId w:val="9"/>
              </w:numPr>
              <w:shd w:val="clear" w:color="auto" w:fill="auto"/>
              <w:spacing w:after="160" w:line="259" w:lineRule="auto"/>
              <w:ind w:left="499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8F19D0">
              <w:rPr>
                <w:rFonts w:ascii="Calibri" w:hAnsi="Calibri" w:cs="Calibri"/>
                <w:sz w:val="22"/>
                <w:szCs w:val="22"/>
              </w:rPr>
              <w:t>Sistema de refrigeración activa o pasiva que evite el sobrecalentamiento durante uso continuo.</w:t>
            </w:r>
          </w:p>
        </w:tc>
        <w:tc>
          <w:tcPr>
            <w:tcW w:w="1417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1F7FD3" w:rsidRPr="008F19D0" w:rsidRDefault="001F7FD3" w:rsidP="009F56DF">
            <w:pPr>
              <w:pStyle w:val="Prrafodelista"/>
              <w:ind w:left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</w:tc>
      </w:tr>
    </w:tbl>
    <w:p w:rsidR="001F7FD3" w:rsidRDefault="001F7FD3" w:rsidP="001F7FD3"/>
    <w:p w:rsidR="002050B6" w:rsidRDefault="002050B6"/>
    <w:sectPr w:rsidR="002050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612C6"/>
    <w:multiLevelType w:val="multilevel"/>
    <w:tmpl w:val="F92CA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4E20D27"/>
    <w:multiLevelType w:val="hybridMultilevel"/>
    <w:tmpl w:val="09D23096"/>
    <w:lvl w:ilvl="0" w:tplc="A442192C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94183"/>
    <w:multiLevelType w:val="hybridMultilevel"/>
    <w:tmpl w:val="63B0AE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55E8D"/>
    <w:multiLevelType w:val="hybridMultilevel"/>
    <w:tmpl w:val="63B0AE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BB68F6"/>
    <w:multiLevelType w:val="hybridMultilevel"/>
    <w:tmpl w:val="C7CEBF20"/>
    <w:lvl w:ilvl="0" w:tplc="0C0A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5AD61CD0"/>
    <w:multiLevelType w:val="hybridMultilevel"/>
    <w:tmpl w:val="C4CEA928"/>
    <w:lvl w:ilvl="0" w:tplc="39E6A10C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C53E83"/>
    <w:multiLevelType w:val="hybridMultilevel"/>
    <w:tmpl w:val="C7CEBF20"/>
    <w:lvl w:ilvl="0" w:tplc="0C0A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70F128DD"/>
    <w:multiLevelType w:val="multilevel"/>
    <w:tmpl w:val="F92CA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ED62AF5"/>
    <w:multiLevelType w:val="hybridMultilevel"/>
    <w:tmpl w:val="96DAA85E"/>
    <w:lvl w:ilvl="0" w:tplc="8898C9B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8"/>
  </w:num>
  <w:num w:numId="5">
    <w:abstractNumId w:val="3"/>
  </w:num>
  <w:num w:numId="6">
    <w:abstractNumId w:val="5"/>
  </w:num>
  <w:num w:numId="7">
    <w:abstractNumId w:val="7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FD3"/>
    <w:rsid w:val="001F7FD3"/>
    <w:rsid w:val="0020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76A67"/>
  <w15:chartTrackingRefBased/>
  <w15:docId w15:val="{AA61D8A0-D1FE-4F6A-AF0D-0567AEE58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7FD3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F7FD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X091373</dc:creator>
  <cp:keywords/>
  <dc:description/>
  <cp:lastModifiedBy>X091373</cp:lastModifiedBy>
  <cp:revision>1</cp:revision>
  <dcterms:created xsi:type="dcterms:W3CDTF">2026-01-26T09:27:00Z</dcterms:created>
  <dcterms:modified xsi:type="dcterms:W3CDTF">2026-01-26T09:28:00Z</dcterms:modified>
</cp:coreProperties>
</file>