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FAE" w:rsidRDefault="002A1FAE" w:rsidP="002A1FAE">
      <w:pPr>
        <w:widowControl w:val="0"/>
        <w:autoSpaceDE w:val="0"/>
        <w:autoSpaceDN w:val="0"/>
        <w:spacing w:before="92"/>
        <w:ind w:left="340" w:right="937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2A1FAE" w:rsidRDefault="002A1FAE" w:rsidP="002A1FAE">
      <w:pPr>
        <w:widowControl w:val="0"/>
        <w:autoSpaceDE w:val="0"/>
        <w:autoSpaceDN w:val="0"/>
        <w:spacing w:before="92"/>
        <w:ind w:left="340" w:right="937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2A1FAE" w:rsidRDefault="002A1FAE" w:rsidP="002A1FAE">
      <w:pPr>
        <w:widowControl w:val="0"/>
        <w:autoSpaceDE w:val="0"/>
        <w:autoSpaceDN w:val="0"/>
        <w:spacing w:before="92"/>
        <w:ind w:left="340" w:right="937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2A1FAE" w:rsidRDefault="002A1FAE" w:rsidP="002A1FAE">
      <w:pPr>
        <w:widowControl w:val="0"/>
        <w:autoSpaceDE w:val="0"/>
        <w:autoSpaceDN w:val="0"/>
        <w:spacing w:before="92"/>
        <w:ind w:left="340" w:right="937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spacing w:before="92"/>
        <w:ind w:left="340" w:right="937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  <w:r w:rsidRPr="002A1FAE">
        <w:rPr>
          <w:rFonts w:ascii="Arial" w:eastAsia="Arial" w:hAnsi="Arial" w:cs="Arial"/>
          <w:b/>
          <w:bCs/>
          <w:sz w:val="22"/>
          <w:szCs w:val="22"/>
        </w:rPr>
        <w:t>ANEXO II</w:t>
      </w:r>
    </w:p>
    <w:p w:rsidR="002A1FAE" w:rsidRPr="002A1FAE" w:rsidRDefault="002A1FAE" w:rsidP="002A1FAE">
      <w:pPr>
        <w:widowControl w:val="0"/>
        <w:autoSpaceDE w:val="0"/>
        <w:autoSpaceDN w:val="0"/>
        <w:spacing w:before="41"/>
        <w:ind w:left="340" w:right="934"/>
        <w:jc w:val="center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sz w:val="22"/>
          <w:szCs w:val="22"/>
        </w:rPr>
        <w:t>(Criterios de valoración evaluables mediante fórmulas objetivas)</w:t>
      </w:r>
    </w:p>
    <w:p w:rsidR="002A1FAE" w:rsidRPr="002A1FAE" w:rsidRDefault="002A1FAE" w:rsidP="002A1FAE">
      <w:pPr>
        <w:widowControl w:val="0"/>
        <w:autoSpaceDE w:val="0"/>
        <w:autoSpaceDN w:val="0"/>
        <w:spacing w:before="7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tabs>
          <w:tab w:val="left" w:pos="5812"/>
          <w:tab w:val="left" w:pos="6438"/>
          <w:tab w:val="left" w:pos="7357"/>
          <w:tab w:val="left" w:pos="8484"/>
        </w:tabs>
        <w:autoSpaceDE w:val="0"/>
        <w:autoSpaceDN w:val="0"/>
        <w:spacing w:before="94" w:line="276" w:lineRule="auto"/>
        <w:ind w:left="182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</w:rPr>
        <w:t>,</w:t>
      </w:r>
      <w:r w:rsidRPr="002A1FAE">
        <w:rPr>
          <w:rFonts w:ascii="Arial" w:eastAsia="Arial" w:hAnsi="Arial" w:cs="Arial"/>
          <w:sz w:val="22"/>
          <w:szCs w:val="22"/>
        </w:rPr>
        <w:tab/>
        <w:t>con</w:t>
      </w:r>
      <w:r w:rsidRPr="002A1FAE">
        <w:rPr>
          <w:rFonts w:ascii="Arial" w:eastAsia="Arial" w:hAnsi="Arial" w:cs="Arial"/>
          <w:sz w:val="22"/>
          <w:szCs w:val="22"/>
        </w:rPr>
        <w:tab/>
        <w:t>D.N.I.</w:t>
      </w:r>
      <w:r w:rsidRPr="002A1FAE">
        <w:rPr>
          <w:rFonts w:ascii="Arial" w:eastAsia="Arial" w:hAnsi="Arial" w:cs="Arial"/>
          <w:sz w:val="22"/>
          <w:szCs w:val="22"/>
        </w:rPr>
        <w:tab/>
        <w:t>nº</w:t>
      </w:r>
    </w:p>
    <w:p w:rsidR="002A1FAE" w:rsidRPr="002A1FAE" w:rsidRDefault="002A1FAE" w:rsidP="002A1FAE">
      <w:pPr>
        <w:widowControl w:val="0"/>
        <w:tabs>
          <w:tab w:val="left" w:pos="2262"/>
          <w:tab w:val="left" w:pos="2701"/>
          <w:tab w:val="left" w:pos="3934"/>
          <w:tab w:val="left" w:pos="4558"/>
          <w:tab w:val="left" w:pos="7742"/>
          <w:tab w:val="left" w:pos="8183"/>
        </w:tabs>
        <w:autoSpaceDE w:val="0"/>
        <w:autoSpaceDN w:val="0"/>
        <w:spacing w:before="40" w:line="276" w:lineRule="auto"/>
        <w:ind w:left="182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</w:rPr>
        <w:t>,</w:t>
      </w:r>
      <w:r w:rsidRPr="002A1FAE">
        <w:rPr>
          <w:rFonts w:ascii="Arial" w:eastAsia="Arial" w:hAnsi="Arial" w:cs="Arial"/>
          <w:sz w:val="22"/>
          <w:szCs w:val="22"/>
        </w:rPr>
        <w:tab/>
        <w:t>domicilio</w:t>
      </w:r>
      <w:r w:rsidRPr="002A1FAE">
        <w:rPr>
          <w:rFonts w:ascii="Arial" w:eastAsia="Arial" w:hAnsi="Arial" w:cs="Arial"/>
          <w:sz w:val="22"/>
          <w:szCs w:val="22"/>
        </w:rPr>
        <w:tab/>
        <w:t>en</w:t>
      </w:r>
      <w:r w:rsidRPr="002A1FAE">
        <w:rPr>
          <w:rFonts w:ascii="Arial" w:eastAsia="Arial" w:hAnsi="Arial" w:cs="Arial"/>
          <w:sz w:val="22"/>
          <w:szCs w:val="22"/>
        </w:rPr>
        <w:tab/>
      </w: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</w:rPr>
        <w:t>,</w:t>
      </w:r>
      <w:r w:rsidRPr="002A1FAE">
        <w:rPr>
          <w:rFonts w:ascii="Arial" w:eastAsia="Arial" w:hAnsi="Arial" w:cs="Arial"/>
          <w:sz w:val="22"/>
          <w:szCs w:val="22"/>
        </w:rPr>
        <w:tab/>
        <w:t>Calle</w:t>
      </w:r>
    </w:p>
    <w:p w:rsidR="002A1FAE" w:rsidRPr="002A1FAE" w:rsidRDefault="002A1FAE" w:rsidP="002A1FAE">
      <w:pPr>
        <w:widowControl w:val="0"/>
        <w:tabs>
          <w:tab w:val="left" w:pos="1492"/>
          <w:tab w:val="left" w:pos="2327"/>
          <w:tab w:val="left" w:pos="3174"/>
          <w:tab w:val="left" w:pos="3246"/>
          <w:tab w:val="left" w:pos="4606"/>
          <w:tab w:val="left" w:pos="5474"/>
          <w:tab w:val="left" w:pos="6210"/>
          <w:tab w:val="left" w:pos="6318"/>
          <w:tab w:val="left" w:pos="7105"/>
          <w:tab w:val="left" w:pos="8312"/>
        </w:tabs>
        <w:autoSpaceDE w:val="0"/>
        <w:autoSpaceDN w:val="0"/>
        <w:spacing w:before="37" w:line="276" w:lineRule="auto"/>
        <w:ind w:left="182" w:right="777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2A1FAE">
        <w:rPr>
          <w:rFonts w:ascii="Arial" w:eastAsia="Arial" w:hAnsi="Arial" w:cs="Arial"/>
          <w:sz w:val="22"/>
          <w:szCs w:val="22"/>
        </w:rPr>
        <w:t>teléfono</w:t>
      </w: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</w:rPr>
        <w:t>fax</w:t>
      </w: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</w:rPr>
        <w:t xml:space="preserve">_ </w:t>
      </w:r>
      <w:r w:rsidRPr="002A1FAE">
        <w:rPr>
          <w:rFonts w:ascii="Arial" w:eastAsia="Arial" w:hAnsi="Arial" w:cs="Arial"/>
          <w:spacing w:val="-17"/>
          <w:sz w:val="22"/>
          <w:szCs w:val="22"/>
        </w:rPr>
        <w:t xml:space="preserve">y </w:t>
      </w:r>
      <w:r w:rsidRPr="002A1FAE">
        <w:rPr>
          <w:rFonts w:ascii="Arial" w:eastAsia="Arial" w:hAnsi="Arial" w:cs="Arial"/>
          <w:sz w:val="22"/>
          <w:szCs w:val="22"/>
        </w:rPr>
        <w:t>señalando</w:t>
      </w:r>
      <w:r w:rsidRPr="002A1FAE">
        <w:rPr>
          <w:rFonts w:ascii="Arial" w:eastAsia="Arial" w:hAnsi="Arial" w:cs="Arial"/>
          <w:sz w:val="22"/>
          <w:szCs w:val="22"/>
        </w:rPr>
        <w:tab/>
      </w:r>
    </w:p>
    <w:p w:rsidR="002A1FAE" w:rsidRPr="002A1FAE" w:rsidRDefault="002A1FAE" w:rsidP="002A1FAE">
      <w:pPr>
        <w:widowControl w:val="0"/>
        <w:tabs>
          <w:tab w:val="left" w:pos="1492"/>
          <w:tab w:val="left" w:pos="2327"/>
          <w:tab w:val="left" w:pos="3174"/>
          <w:tab w:val="left" w:pos="3246"/>
          <w:tab w:val="left" w:pos="4606"/>
          <w:tab w:val="left" w:pos="5474"/>
          <w:tab w:val="left" w:pos="6210"/>
          <w:tab w:val="left" w:pos="6318"/>
          <w:tab w:val="left" w:pos="7105"/>
          <w:tab w:val="left" w:pos="8312"/>
        </w:tabs>
        <w:autoSpaceDE w:val="0"/>
        <w:autoSpaceDN w:val="0"/>
        <w:spacing w:before="37" w:line="276" w:lineRule="auto"/>
        <w:ind w:left="182" w:right="777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sz w:val="22"/>
          <w:szCs w:val="22"/>
        </w:rPr>
        <w:t>como</w:t>
      </w:r>
      <w:r w:rsidRPr="002A1FAE">
        <w:rPr>
          <w:rFonts w:ascii="Arial" w:eastAsia="Arial" w:hAnsi="Arial" w:cs="Arial"/>
          <w:sz w:val="22"/>
          <w:szCs w:val="22"/>
        </w:rPr>
        <w:tab/>
        <w:t>correo</w:t>
      </w:r>
      <w:r w:rsidRPr="002A1FAE">
        <w:rPr>
          <w:rFonts w:ascii="Arial" w:eastAsia="Arial" w:hAnsi="Arial" w:cs="Arial"/>
          <w:sz w:val="22"/>
          <w:szCs w:val="22"/>
        </w:rPr>
        <w:tab/>
      </w:r>
      <w:r w:rsidRPr="002A1FAE">
        <w:rPr>
          <w:rFonts w:ascii="Arial" w:eastAsia="Arial" w:hAnsi="Arial" w:cs="Arial"/>
          <w:sz w:val="22"/>
          <w:szCs w:val="22"/>
        </w:rPr>
        <w:tab/>
        <w:t>electrónico</w:t>
      </w:r>
      <w:r w:rsidRPr="002A1FAE">
        <w:rPr>
          <w:rFonts w:ascii="Arial" w:eastAsia="Arial" w:hAnsi="Arial" w:cs="Arial"/>
          <w:sz w:val="22"/>
          <w:szCs w:val="22"/>
        </w:rPr>
        <w:tab/>
        <w:t>válido</w:t>
      </w:r>
      <w:r w:rsidRPr="002A1FAE">
        <w:rPr>
          <w:rFonts w:ascii="Arial" w:eastAsia="Arial" w:hAnsi="Arial" w:cs="Arial"/>
          <w:sz w:val="22"/>
          <w:szCs w:val="22"/>
        </w:rPr>
        <w:tab/>
        <w:t>para</w:t>
      </w:r>
      <w:r w:rsidRPr="002A1FAE">
        <w:rPr>
          <w:rFonts w:ascii="Arial" w:eastAsia="Arial" w:hAnsi="Arial" w:cs="Arial"/>
          <w:sz w:val="22"/>
          <w:szCs w:val="22"/>
        </w:rPr>
        <w:tab/>
        <w:t>recibir</w:t>
      </w:r>
      <w:r w:rsidRPr="002A1FAE">
        <w:rPr>
          <w:rFonts w:ascii="Arial" w:eastAsia="Arial" w:hAnsi="Arial" w:cs="Arial"/>
          <w:sz w:val="22"/>
          <w:szCs w:val="22"/>
        </w:rPr>
        <w:tab/>
      </w:r>
      <w:r w:rsidRPr="002A1FAE">
        <w:rPr>
          <w:rFonts w:ascii="Arial" w:eastAsia="Arial" w:hAnsi="Arial" w:cs="Arial"/>
          <w:spacing w:val="-1"/>
          <w:sz w:val="22"/>
          <w:szCs w:val="22"/>
        </w:rPr>
        <w:t>comunicaciones</w:t>
      </w:r>
    </w:p>
    <w:p w:rsidR="002A1FAE" w:rsidRPr="002A1FAE" w:rsidRDefault="002A1FAE" w:rsidP="002A1FAE">
      <w:pPr>
        <w:widowControl w:val="0"/>
        <w:tabs>
          <w:tab w:val="left" w:pos="3419"/>
        </w:tabs>
        <w:autoSpaceDE w:val="0"/>
        <w:autoSpaceDN w:val="0"/>
        <w:spacing w:line="276" w:lineRule="auto"/>
        <w:ind w:left="182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b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b/>
          <w:sz w:val="22"/>
          <w:szCs w:val="22"/>
        </w:rPr>
        <w:t>(</w:t>
      </w:r>
      <w:r w:rsidRPr="002A1FAE">
        <w:rPr>
          <w:rFonts w:ascii="Arial" w:eastAsia="Arial" w:hAnsi="Arial" w:cs="Arial"/>
          <w:b/>
          <w:sz w:val="22"/>
          <w:szCs w:val="22"/>
          <w:u w:val="thick"/>
        </w:rPr>
        <w:t>este dato es de consignación</w:t>
      </w:r>
      <w:r w:rsidRPr="002A1FAE">
        <w:rPr>
          <w:rFonts w:ascii="Arial" w:eastAsia="Arial" w:hAnsi="Arial" w:cs="Arial"/>
          <w:b/>
          <w:spacing w:val="-5"/>
          <w:sz w:val="22"/>
          <w:szCs w:val="22"/>
          <w:u w:val="thick"/>
        </w:rPr>
        <w:t xml:space="preserve"> </w:t>
      </w:r>
      <w:r w:rsidRPr="002A1FAE">
        <w:rPr>
          <w:rFonts w:ascii="Arial" w:eastAsia="Arial" w:hAnsi="Arial" w:cs="Arial"/>
          <w:b/>
          <w:sz w:val="22"/>
          <w:szCs w:val="22"/>
          <w:u w:val="thick"/>
        </w:rPr>
        <w:t>obligatoria</w:t>
      </w:r>
      <w:r w:rsidRPr="002A1FAE">
        <w:rPr>
          <w:rFonts w:ascii="Arial" w:eastAsia="Arial" w:hAnsi="Arial" w:cs="Arial"/>
          <w:b/>
          <w:sz w:val="22"/>
          <w:szCs w:val="22"/>
        </w:rPr>
        <w:t>)</w:t>
      </w:r>
      <w:r w:rsidRPr="002A1FAE">
        <w:rPr>
          <w:rFonts w:ascii="Arial" w:eastAsia="Arial" w:hAnsi="Arial" w:cs="Arial"/>
          <w:sz w:val="22"/>
          <w:szCs w:val="22"/>
        </w:rPr>
        <w:t>,</w:t>
      </w:r>
    </w:p>
    <w:p w:rsidR="002A1FAE" w:rsidRPr="002A1FAE" w:rsidRDefault="002A1FAE" w:rsidP="002A1FAE">
      <w:pPr>
        <w:widowControl w:val="0"/>
        <w:autoSpaceDE w:val="0"/>
        <w:autoSpaceDN w:val="0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spacing w:before="5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spacing w:line="273" w:lineRule="auto"/>
        <w:ind w:left="182" w:right="780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2A1FAE">
        <w:rPr>
          <w:rFonts w:ascii="Arial" w:eastAsia="Arial" w:hAnsi="Arial" w:cs="Arial"/>
          <w:sz w:val="22"/>
          <w:szCs w:val="22"/>
        </w:rPr>
        <w:t xml:space="preserve">Que conocido el pliego regulador que rige la contratación del contrato administrativo de servicios </w:t>
      </w:r>
      <w:r w:rsidRPr="002A1FAE">
        <w:rPr>
          <w:rFonts w:ascii="Arial" w:eastAsia="Arial" w:hAnsi="Arial" w:cs="Arial"/>
          <w:b/>
          <w:bCs/>
          <w:sz w:val="22"/>
          <w:szCs w:val="22"/>
        </w:rPr>
        <w:t>DE ASISTENCIA TÉCNICA PARA EL IMPULSO Y APOYO AL ÁREA TÉCNICA LGTBI+ DEL AYUNTAMIENTO DE BERRIOZAR</w:t>
      </w:r>
      <w:r w:rsidRPr="002A1FAE">
        <w:rPr>
          <w:rFonts w:ascii="Arial" w:eastAsia="Arial" w:hAnsi="Arial" w:cs="Arial"/>
          <w:b/>
          <w:sz w:val="22"/>
          <w:szCs w:val="22"/>
        </w:rPr>
        <w:t xml:space="preserve">, </w:t>
      </w:r>
      <w:r w:rsidRPr="002A1FAE">
        <w:rPr>
          <w:rFonts w:ascii="Arial" w:eastAsia="Arial" w:hAnsi="Arial" w:cs="Arial"/>
          <w:sz w:val="22"/>
          <w:szCs w:val="22"/>
        </w:rPr>
        <w:t>y asumiendo todas las cláusulas del mismo, Oferta para la adjudicación del contrato lo siguiente:</w:t>
      </w:r>
    </w:p>
    <w:p w:rsidR="002A1FAE" w:rsidRPr="002A1FAE" w:rsidRDefault="002A1FAE" w:rsidP="002A1FAE">
      <w:pPr>
        <w:widowControl w:val="0"/>
        <w:autoSpaceDE w:val="0"/>
        <w:autoSpaceDN w:val="0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spacing w:before="2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numPr>
          <w:ilvl w:val="0"/>
          <w:numId w:val="1"/>
        </w:numPr>
        <w:tabs>
          <w:tab w:val="left" w:pos="901"/>
          <w:tab w:val="left" w:pos="902"/>
          <w:tab w:val="left" w:pos="6503"/>
          <w:tab w:val="left" w:pos="7387"/>
        </w:tabs>
        <w:autoSpaceDE w:val="0"/>
        <w:autoSpaceDN w:val="0"/>
        <w:ind w:left="902" w:hanging="361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b/>
          <w:sz w:val="22"/>
          <w:szCs w:val="22"/>
          <w:u w:val="thick"/>
        </w:rPr>
        <w:t>Precio del contrato</w:t>
      </w:r>
      <w:r w:rsidRPr="002A1FAE">
        <w:rPr>
          <w:rFonts w:ascii="Arial" w:eastAsia="Arial" w:hAnsi="Arial" w:cs="Arial"/>
          <w:b/>
          <w:spacing w:val="-3"/>
          <w:sz w:val="22"/>
          <w:szCs w:val="22"/>
        </w:rPr>
        <w:t xml:space="preserve"> </w:t>
      </w:r>
      <w:r w:rsidRPr="002A1FAE">
        <w:rPr>
          <w:rFonts w:ascii="Arial" w:eastAsia="Arial" w:hAnsi="Arial" w:cs="Arial"/>
          <w:b/>
          <w:sz w:val="22"/>
          <w:szCs w:val="22"/>
        </w:rPr>
        <w:t>(IVA</w:t>
      </w:r>
      <w:r w:rsidRPr="002A1FAE">
        <w:rPr>
          <w:rFonts w:ascii="Arial" w:eastAsia="Arial" w:hAnsi="Arial" w:cs="Arial"/>
          <w:b/>
          <w:spacing w:val="-6"/>
          <w:sz w:val="22"/>
          <w:szCs w:val="22"/>
        </w:rPr>
        <w:t xml:space="preserve"> </w:t>
      </w:r>
      <w:proofErr w:type="spellStart"/>
      <w:r w:rsidRPr="002A1FAE">
        <w:rPr>
          <w:rFonts w:ascii="Arial" w:eastAsia="Arial" w:hAnsi="Arial" w:cs="Arial"/>
          <w:b/>
          <w:sz w:val="22"/>
          <w:szCs w:val="22"/>
        </w:rPr>
        <w:t>exc</w:t>
      </w:r>
      <w:proofErr w:type="spellEnd"/>
      <w:r w:rsidRPr="002A1FAE">
        <w:rPr>
          <w:rFonts w:ascii="Arial" w:eastAsia="Arial" w:hAnsi="Arial" w:cs="Arial"/>
          <w:b/>
          <w:sz w:val="22"/>
          <w:szCs w:val="22"/>
        </w:rPr>
        <w:t>),</w:t>
      </w:r>
      <w:r w:rsidRPr="002A1FAE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b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</w:rPr>
        <w:t xml:space="preserve">€. </w:t>
      </w:r>
      <w:proofErr w:type="gramStart"/>
      <w:r w:rsidRPr="002A1FAE">
        <w:rPr>
          <w:rFonts w:ascii="Arial" w:eastAsia="Arial" w:hAnsi="Arial" w:cs="Arial"/>
          <w:sz w:val="22"/>
          <w:szCs w:val="22"/>
        </w:rPr>
        <w:t>(</w:t>
      </w: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proofErr w:type="gramEnd"/>
      <w:r w:rsidRPr="002A1FAE">
        <w:rPr>
          <w:rFonts w:ascii="Arial" w:eastAsia="Arial" w:hAnsi="Arial" w:cs="Arial"/>
          <w:sz w:val="22"/>
          <w:szCs w:val="22"/>
        </w:rPr>
        <w:t>% de</w:t>
      </w:r>
      <w:r w:rsidRPr="002A1FAE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2A1FAE">
        <w:rPr>
          <w:rFonts w:ascii="Arial" w:eastAsia="Arial" w:hAnsi="Arial" w:cs="Arial"/>
          <w:sz w:val="22"/>
          <w:szCs w:val="22"/>
        </w:rPr>
        <w:t>baja).</w:t>
      </w:r>
    </w:p>
    <w:p w:rsidR="002A1FAE" w:rsidRPr="002A1FAE" w:rsidRDefault="002A1FAE" w:rsidP="002A1FAE">
      <w:pPr>
        <w:widowControl w:val="0"/>
        <w:numPr>
          <w:ilvl w:val="0"/>
          <w:numId w:val="1"/>
        </w:numPr>
        <w:tabs>
          <w:tab w:val="left" w:pos="901"/>
          <w:tab w:val="left" w:pos="902"/>
        </w:tabs>
        <w:autoSpaceDE w:val="0"/>
        <w:autoSpaceDN w:val="0"/>
        <w:spacing w:before="40"/>
        <w:ind w:left="902" w:hanging="361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b/>
          <w:sz w:val="22"/>
          <w:szCs w:val="22"/>
          <w:u w:val="thick"/>
        </w:rPr>
        <w:t>Formación</w:t>
      </w:r>
      <w:r w:rsidRPr="002A1FAE">
        <w:rPr>
          <w:rFonts w:ascii="Arial" w:eastAsia="Arial" w:hAnsi="Arial" w:cs="Arial"/>
          <w:b/>
          <w:sz w:val="22"/>
          <w:szCs w:val="22"/>
        </w:rPr>
        <w:t xml:space="preserve"> </w:t>
      </w:r>
      <w:r w:rsidRPr="002A1FAE">
        <w:rPr>
          <w:rFonts w:ascii="Arial" w:eastAsia="Arial" w:hAnsi="Arial" w:cs="Arial"/>
          <w:sz w:val="22"/>
          <w:szCs w:val="22"/>
        </w:rPr>
        <w:t>(aportar documentación conforme cláusula</w:t>
      </w:r>
      <w:r w:rsidRPr="002A1FAE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2A1FAE">
        <w:rPr>
          <w:rFonts w:ascii="Arial" w:eastAsia="Arial" w:hAnsi="Arial" w:cs="Arial"/>
          <w:sz w:val="22"/>
          <w:szCs w:val="22"/>
        </w:rPr>
        <w:t>7.1):</w:t>
      </w:r>
    </w:p>
    <w:p w:rsidR="002A1FAE" w:rsidRPr="002A1FAE" w:rsidRDefault="002A1FAE" w:rsidP="002A1FAE">
      <w:pPr>
        <w:widowControl w:val="0"/>
        <w:numPr>
          <w:ilvl w:val="0"/>
          <w:numId w:val="1"/>
        </w:numPr>
        <w:tabs>
          <w:tab w:val="left" w:pos="901"/>
          <w:tab w:val="left" w:pos="902"/>
        </w:tabs>
        <w:autoSpaceDE w:val="0"/>
        <w:autoSpaceDN w:val="0"/>
        <w:spacing w:before="40"/>
        <w:ind w:left="902" w:hanging="361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b/>
          <w:sz w:val="22"/>
          <w:szCs w:val="22"/>
          <w:u w:val="thick"/>
        </w:rPr>
        <w:t>Idiomas</w:t>
      </w:r>
      <w:r w:rsidRPr="002A1FAE">
        <w:rPr>
          <w:rFonts w:ascii="Arial" w:eastAsia="Arial" w:hAnsi="Arial" w:cs="Arial"/>
          <w:b/>
          <w:sz w:val="22"/>
          <w:szCs w:val="22"/>
        </w:rPr>
        <w:t xml:space="preserve"> </w:t>
      </w:r>
      <w:r w:rsidRPr="002A1FAE">
        <w:rPr>
          <w:rFonts w:ascii="Arial" w:eastAsia="Arial" w:hAnsi="Arial" w:cs="Arial"/>
          <w:sz w:val="22"/>
          <w:szCs w:val="22"/>
        </w:rPr>
        <w:t>(aportar documentación conforme cláusula</w:t>
      </w:r>
      <w:r w:rsidRPr="002A1FAE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2A1FAE">
        <w:rPr>
          <w:rFonts w:ascii="Arial" w:eastAsia="Arial" w:hAnsi="Arial" w:cs="Arial"/>
          <w:sz w:val="22"/>
          <w:szCs w:val="22"/>
        </w:rPr>
        <w:t>7.1):</w:t>
      </w:r>
    </w:p>
    <w:p w:rsidR="002A1FAE" w:rsidRPr="002A1FAE" w:rsidRDefault="002A1FAE" w:rsidP="002A1FAE">
      <w:pPr>
        <w:widowControl w:val="0"/>
        <w:numPr>
          <w:ilvl w:val="0"/>
          <w:numId w:val="1"/>
        </w:numPr>
        <w:tabs>
          <w:tab w:val="left" w:pos="901"/>
          <w:tab w:val="left" w:pos="902"/>
        </w:tabs>
        <w:autoSpaceDE w:val="0"/>
        <w:autoSpaceDN w:val="0"/>
        <w:spacing w:before="40"/>
        <w:ind w:left="902" w:hanging="361"/>
        <w:rPr>
          <w:rFonts w:ascii="Arial" w:eastAsia="Arial" w:hAnsi="Arial" w:cs="Arial"/>
          <w:b/>
          <w:sz w:val="22"/>
          <w:szCs w:val="22"/>
        </w:rPr>
      </w:pPr>
      <w:r w:rsidRPr="002A1FAE">
        <w:rPr>
          <w:rFonts w:ascii="Arial" w:eastAsia="Arial" w:hAnsi="Arial" w:cs="Arial"/>
          <w:b/>
          <w:sz w:val="22"/>
          <w:szCs w:val="22"/>
          <w:u w:val="thick"/>
        </w:rPr>
        <w:t>Criterios Sociales</w:t>
      </w:r>
      <w:r w:rsidRPr="002A1FAE">
        <w:rPr>
          <w:rFonts w:ascii="Arial" w:eastAsia="Arial" w:hAnsi="Arial" w:cs="Arial"/>
          <w:b/>
          <w:sz w:val="22"/>
          <w:szCs w:val="22"/>
        </w:rPr>
        <w:t>:</w:t>
      </w:r>
    </w:p>
    <w:p w:rsidR="002A1FAE" w:rsidRPr="002A1FAE" w:rsidRDefault="002A1FAE" w:rsidP="002A1FAE">
      <w:pPr>
        <w:widowControl w:val="0"/>
        <w:autoSpaceDE w:val="0"/>
        <w:autoSpaceDN w:val="0"/>
        <w:rPr>
          <w:rFonts w:ascii="Arial" w:eastAsia="Arial" w:hAnsi="Arial" w:cs="Arial"/>
          <w:b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spacing w:before="6"/>
        <w:rPr>
          <w:rFonts w:ascii="Arial" w:eastAsia="Arial" w:hAnsi="Arial" w:cs="Arial"/>
          <w:b/>
          <w:sz w:val="22"/>
          <w:szCs w:val="22"/>
        </w:rPr>
      </w:pPr>
    </w:p>
    <w:p w:rsidR="002A1FAE" w:rsidRPr="002A1FAE" w:rsidRDefault="002A1FAE" w:rsidP="002A1FAE">
      <w:pPr>
        <w:widowControl w:val="0"/>
        <w:tabs>
          <w:tab w:val="left" w:pos="4307"/>
          <w:tab w:val="left" w:pos="6707"/>
        </w:tabs>
        <w:autoSpaceDE w:val="0"/>
        <w:autoSpaceDN w:val="0"/>
        <w:spacing w:before="93" w:line="552" w:lineRule="auto"/>
        <w:ind w:left="1283" w:right="1882"/>
        <w:jc w:val="center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sz w:val="22"/>
          <w:szCs w:val="22"/>
        </w:rPr>
        <w:t>Berriozar,</w:t>
      </w:r>
      <w:r w:rsidRPr="002A1FAE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2A1FAE">
        <w:rPr>
          <w:rFonts w:ascii="Arial" w:eastAsia="Arial" w:hAnsi="Arial" w:cs="Arial"/>
          <w:sz w:val="22"/>
          <w:szCs w:val="22"/>
        </w:rPr>
        <w:t>a</w:t>
      </w: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r w:rsidRPr="002A1FAE">
        <w:rPr>
          <w:rFonts w:ascii="Arial" w:eastAsia="Arial" w:hAnsi="Arial" w:cs="Arial"/>
          <w:sz w:val="22"/>
          <w:szCs w:val="22"/>
        </w:rPr>
        <w:t>de</w:t>
      </w: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  <w:proofErr w:type="spellStart"/>
      <w:r w:rsidRPr="002A1FAE">
        <w:rPr>
          <w:rFonts w:ascii="Arial" w:eastAsia="Arial" w:hAnsi="Arial" w:cs="Arial"/>
          <w:sz w:val="22"/>
          <w:szCs w:val="22"/>
        </w:rPr>
        <w:t>de</w:t>
      </w:r>
      <w:proofErr w:type="spellEnd"/>
      <w:r w:rsidRPr="002A1FAE">
        <w:rPr>
          <w:rFonts w:ascii="Arial" w:eastAsia="Arial" w:hAnsi="Arial" w:cs="Arial"/>
          <w:sz w:val="22"/>
          <w:szCs w:val="22"/>
        </w:rPr>
        <w:t xml:space="preserve"> 2025 Firma</w:t>
      </w:r>
    </w:p>
    <w:p w:rsidR="002A1FAE" w:rsidRPr="002A1FAE" w:rsidRDefault="002A1FAE" w:rsidP="002A1FAE">
      <w:pPr>
        <w:widowControl w:val="0"/>
        <w:tabs>
          <w:tab w:val="left" w:pos="4813"/>
        </w:tabs>
        <w:autoSpaceDE w:val="0"/>
        <w:autoSpaceDN w:val="0"/>
        <w:ind w:right="536"/>
        <w:jc w:val="center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sz w:val="22"/>
          <w:szCs w:val="22"/>
        </w:rPr>
        <w:t>Fdo.:</w:t>
      </w:r>
      <w:r w:rsidRPr="002A1FAE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2A1FAE">
        <w:rPr>
          <w:rFonts w:ascii="Arial" w:eastAsia="Arial" w:hAnsi="Arial" w:cs="Arial"/>
          <w:sz w:val="22"/>
          <w:szCs w:val="22"/>
          <w:u w:val="single"/>
        </w:rPr>
        <w:tab/>
      </w:r>
    </w:p>
    <w:p w:rsidR="002A1FAE" w:rsidRPr="002A1FAE" w:rsidRDefault="002A1FAE" w:rsidP="002A1FAE">
      <w:pPr>
        <w:widowControl w:val="0"/>
        <w:autoSpaceDE w:val="0"/>
        <w:autoSpaceDN w:val="0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rPr>
          <w:rFonts w:ascii="Arial" w:eastAsia="Arial" w:hAnsi="Arial" w:cs="Arial"/>
          <w:sz w:val="22"/>
          <w:szCs w:val="22"/>
        </w:rPr>
      </w:pPr>
    </w:p>
    <w:p w:rsidR="002A1FAE" w:rsidRPr="002A1FAE" w:rsidRDefault="002A1FAE" w:rsidP="002A1FAE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  <w:r w:rsidRPr="002A1FAE">
        <w:rPr>
          <w:rFonts w:ascii="Arial" w:eastAsia="Arial" w:hAnsi="Arial" w:cs="Arial"/>
          <w:b/>
          <w:sz w:val="22"/>
          <w:szCs w:val="22"/>
        </w:rPr>
        <w:t xml:space="preserve">Protección de Datos: </w:t>
      </w:r>
      <w:r w:rsidRPr="002A1FAE">
        <w:rPr>
          <w:rFonts w:ascii="Arial" w:eastAsia="Arial" w:hAnsi="Arial" w:cs="Arial"/>
          <w:sz w:val="22"/>
          <w:szCs w:val="22"/>
        </w:rPr>
        <w:t>Responsable del tratamiento: Ayuntamiento de Berriozar. Finalidad: gestión del expediente de contratación. Derechos: acceso, rectificación, supresión. Más información en la cláusula 18 del Pliego regulador</w:t>
      </w:r>
    </w:p>
    <w:p w:rsidR="0048782E" w:rsidRDefault="002A1FAE" w:rsidP="00EA2422"/>
    <w:sectPr w:rsidR="0048782E" w:rsidSect="006A08EA">
      <w:headerReference w:type="default" r:id="rId7"/>
      <w:footerReference w:type="default" r:id="rId8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FAE" w:rsidRDefault="002A1FAE" w:rsidP="00323CA9">
      <w:r>
        <w:separator/>
      </w:r>
    </w:p>
  </w:endnote>
  <w:endnote w:type="continuationSeparator" w:id="0">
    <w:p w:rsidR="002A1FAE" w:rsidRDefault="002A1FAE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FAE" w:rsidRDefault="002A1FAE">
    <w:pPr>
      <w:pStyle w:val="Piedepgina"/>
    </w:pPr>
    <w:bookmarkStart w:id="1" w:name="codbarraspie1"/>
    <w:bookmarkEnd w:id="1"/>
  </w:p>
  <w:p w:rsidR="002A1FAE" w:rsidRDefault="002A1FAE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FAE" w:rsidRDefault="002A1FAE" w:rsidP="00323CA9">
      <w:r>
        <w:separator/>
      </w:r>
    </w:p>
  </w:footnote>
  <w:footnote w:type="continuationSeparator" w:id="0">
    <w:p w:rsidR="002A1FAE" w:rsidRDefault="002A1FAE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FAE" w:rsidRDefault="002A1FAE">
    <w:pPr>
      <w:pStyle w:val="Encabezado"/>
    </w:pPr>
    <w:r w:rsidRPr="00047023">
      <w:rPr>
        <w:b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67.7pt;height:103.45pt">
          <v:imagedata r:id="rId1" o:title="Logo-Berriozar_horizontal-c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4310B"/>
    <w:multiLevelType w:val="hybridMultilevel"/>
    <w:tmpl w:val="552CE6AE"/>
    <w:lvl w:ilvl="0" w:tplc="0C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  <w:w w:val="100"/>
        <w:lang w:val="es-ES" w:eastAsia="en-US" w:bidi="ar-SA"/>
      </w:rPr>
    </w:lvl>
    <w:lvl w:ilvl="1" w:tplc="34AE427A">
      <w:numFmt w:val="bullet"/>
      <w:lvlText w:val=""/>
      <w:lvlJc w:val="left"/>
      <w:pPr>
        <w:ind w:left="890" w:hanging="21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8C900B2C">
      <w:numFmt w:val="bullet"/>
      <w:lvlText w:val="•"/>
      <w:lvlJc w:val="left"/>
      <w:pPr>
        <w:ind w:left="2613" w:hanging="216"/>
      </w:pPr>
      <w:rPr>
        <w:rFonts w:hint="default"/>
        <w:lang w:val="es-ES" w:eastAsia="en-US" w:bidi="ar-SA"/>
      </w:rPr>
    </w:lvl>
    <w:lvl w:ilvl="3" w:tplc="051C77DE">
      <w:numFmt w:val="bullet"/>
      <w:lvlText w:val="•"/>
      <w:lvlJc w:val="left"/>
      <w:pPr>
        <w:ind w:left="3469" w:hanging="216"/>
      </w:pPr>
      <w:rPr>
        <w:rFonts w:hint="default"/>
        <w:lang w:val="es-ES" w:eastAsia="en-US" w:bidi="ar-SA"/>
      </w:rPr>
    </w:lvl>
    <w:lvl w:ilvl="4" w:tplc="F65CEC34">
      <w:numFmt w:val="bullet"/>
      <w:lvlText w:val="•"/>
      <w:lvlJc w:val="left"/>
      <w:pPr>
        <w:ind w:left="4326" w:hanging="216"/>
      </w:pPr>
      <w:rPr>
        <w:rFonts w:hint="default"/>
        <w:lang w:val="es-ES" w:eastAsia="en-US" w:bidi="ar-SA"/>
      </w:rPr>
    </w:lvl>
    <w:lvl w:ilvl="5" w:tplc="0A9C736E">
      <w:numFmt w:val="bullet"/>
      <w:lvlText w:val="•"/>
      <w:lvlJc w:val="left"/>
      <w:pPr>
        <w:ind w:left="5183" w:hanging="216"/>
      </w:pPr>
      <w:rPr>
        <w:rFonts w:hint="default"/>
        <w:lang w:val="es-ES" w:eastAsia="en-US" w:bidi="ar-SA"/>
      </w:rPr>
    </w:lvl>
    <w:lvl w:ilvl="6" w:tplc="B4E8BDCA">
      <w:numFmt w:val="bullet"/>
      <w:lvlText w:val="•"/>
      <w:lvlJc w:val="left"/>
      <w:pPr>
        <w:ind w:left="6039" w:hanging="216"/>
      </w:pPr>
      <w:rPr>
        <w:rFonts w:hint="default"/>
        <w:lang w:val="es-ES" w:eastAsia="en-US" w:bidi="ar-SA"/>
      </w:rPr>
    </w:lvl>
    <w:lvl w:ilvl="7" w:tplc="A83C9F2E">
      <w:numFmt w:val="bullet"/>
      <w:lvlText w:val="•"/>
      <w:lvlJc w:val="left"/>
      <w:pPr>
        <w:ind w:left="6896" w:hanging="216"/>
      </w:pPr>
      <w:rPr>
        <w:rFonts w:hint="default"/>
        <w:lang w:val="es-ES" w:eastAsia="en-US" w:bidi="ar-SA"/>
      </w:rPr>
    </w:lvl>
    <w:lvl w:ilvl="8" w:tplc="4308F0E6">
      <w:numFmt w:val="bullet"/>
      <w:lvlText w:val="•"/>
      <w:lvlJc w:val="left"/>
      <w:pPr>
        <w:ind w:left="7753" w:hanging="21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1FAE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1FAE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4FF6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65DB"/>
  <w15:chartTrackingRefBased/>
  <w15:docId w15:val="{D6D3E39A-12B3-4DE1-8914-E3DF7B02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870</Characters>
  <Application>Microsoft Office Word</Application>
  <DocSecurity>0</DocSecurity>
  <Lines>7</Lines>
  <Paragraphs>2</Paragraphs>
  <ScaleCrop>false</ScaleCrop>
  <Company>Microsoft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Rodriguez Aguado</dc:creator>
  <cp:keywords/>
  <dc:description/>
  <cp:lastModifiedBy>Natalia Rodriguez Aguado</cp:lastModifiedBy>
  <cp:revision>1</cp:revision>
  <dcterms:created xsi:type="dcterms:W3CDTF">2025-11-10T13:12:00Z</dcterms:created>
  <dcterms:modified xsi:type="dcterms:W3CDTF">2025-11-10T13:13:00Z</dcterms:modified>
</cp:coreProperties>
</file>