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F67" w:rsidRDefault="003F7F67" w:rsidP="003F7F67">
      <w:pPr>
        <w:keepNext/>
        <w:keepLines/>
        <w:jc w:val="center"/>
        <w:rPr>
          <w:rStyle w:val="Ttulo2"/>
          <w:sz w:val="24"/>
          <w:szCs w:val="24"/>
        </w:rPr>
      </w:pPr>
    </w:p>
    <w:p w:rsidR="003F7F67" w:rsidRDefault="003F7F67" w:rsidP="003F7F67">
      <w:pPr>
        <w:keepNext/>
        <w:keepLines/>
        <w:jc w:val="center"/>
        <w:rPr>
          <w:rStyle w:val="Ttulo2"/>
          <w:sz w:val="24"/>
          <w:szCs w:val="24"/>
        </w:rPr>
      </w:pPr>
    </w:p>
    <w:p w:rsidR="003F7F67" w:rsidRDefault="003F7F67" w:rsidP="003F7F67">
      <w:pPr>
        <w:keepNext/>
        <w:keepLines/>
        <w:jc w:val="center"/>
        <w:rPr>
          <w:rStyle w:val="Ttulo2"/>
          <w:sz w:val="24"/>
          <w:szCs w:val="24"/>
        </w:rPr>
      </w:pPr>
    </w:p>
    <w:p w:rsidR="003F7F67" w:rsidRDefault="003F7F67" w:rsidP="003F7F67">
      <w:pPr>
        <w:keepNext/>
        <w:keepLines/>
        <w:jc w:val="center"/>
        <w:rPr>
          <w:rStyle w:val="Ttulo2"/>
          <w:sz w:val="24"/>
          <w:szCs w:val="24"/>
        </w:rPr>
      </w:pPr>
      <w:r w:rsidRPr="009D4D43">
        <w:rPr>
          <w:rStyle w:val="Ttulo2"/>
          <w:sz w:val="24"/>
          <w:szCs w:val="24"/>
        </w:rPr>
        <w:t>ANEXO I</w:t>
      </w:r>
    </w:p>
    <w:p w:rsidR="003F7F67" w:rsidRDefault="003F7F67" w:rsidP="003F7F67">
      <w:pPr>
        <w:keepNext/>
        <w:keepLines/>
        <w:jc w:val="center"/>
        <w:rPr>
          <w:rStyle w:val="Ttulo2"/>
          <w:sz w:val="24"/>
          <w:szCs w:val="24"/>
        </w:rPr>
      </w:pPr>
    </w:p>
    <w:p w:rsidR="003F7F67" w:rsidRPr="009D4D43" w:rsidRDefault="003F7F67" w:rsidP="003F7F67">
      <w:pPr>
        <w:keepNext/>
        <w:keepLines/>
        <w:jc w:val="center"/>
      </w:pPr>
    </w:p>
    <w:p w:rsidR="003F7F67" w:rsidRDefault="003F7F67" w:rsidP="003F7F67">
      <w:pPr>
        <w:jc w:val="both"/>
      </w:pPr>
      <w:r w:rsidRPr="009D4D43">
        <w:t>MODELO DE IDENTIFICACIÓN DE LICITADORA O LICITADORAS Y DIRECCIÓN DE CORREO ELECTRÓNICO A EFECTOS DE NOTIFICACIONES PARA LA CONTRATACIÓN DE LAS OBRAS</w:t>
      </w:r>
      <w:r>
        <w:t>:</w:t>
      </w:r>
    </w:p>
    <w:p w:rsidR="003F7F67" w:rsidRDefault="003F7F67" w:rsidP="003F7F67">
      <w:pPr>
        <w:jc w:val="both"/>
      </w:pPr>
    </w:p>
    <w:p w:rsidR="003F7F67" w:rsidRPr="00E769DA" w:rsidRDefault="003F7F67" w:rsidP="003F7F67">
      <w:pPr>
        <w:jc w:val="center"/>
        <w:rPr>
          <w:b/>
        </w:rPr>
      </w:pPr>
      <w:r w:rsidRPr="00E769DA">
        <w:rPr>
          <w:b/>
        </w:rPr>
        <w:t>EFICIENCIA ENERGETICA-ALUMBRADO ORNAMENTAL EL CERCO DE ARTAJONA</w:t>
      </w:r>
    </w:p>
    <w:p w:rsidR="003F7F67" w:rsidRPr="009D4D43" w:rsidRDefault="003F7F67" w:rsidP="003F7F67">
      <w:pPr>
        <w:jc w:val="both"/>
      </w:pPr>
    </w:p>
    <w:p w:rsidR="003F7F67" w:rsidRPr="009D4D43" w:rsidRDefault="003F7F67" w:rsidP="003F7F67">
      <w:pPr>
        <w:tabs>
          <w:tab w:val="left" w:leader="dot" w:pos="4661"/>
          <w:tab w:val="left" w:leader="dot" w:pos="8251"/>
        </w:tabs>
      </w:pPr>
      <w:r w:rsidRPr="009D4D43">
        <w:t>Don/doña</w:t>
      </w:r>
      <w:r w:rsidRPr="009D4D43">
        <w:tab/>
        <w:t>DNI/NIF</w:t>
      </w:r>
      <w:r w:rsidRPr="009D4D43">
        <w:tab/>
        <w:t>con</w:t>
      </w:r>
    </w:p>
    <w:p w:rsidR="003F7F67" w:rsidRPr="009D4D43" w:rsidRDefault="003F7F67" w:rsidP="003F7F67">
      <w:pPr>
        <w:tabs>
          <w:tab w:val="left" w:leader="dot" w:pos="6288"/>
          <w:tab w:val="left" w:leader="dot" w:pos="7877"/>
        </w:tabs>
      </w:pPr>
      <w:r w:rsidRPr="009D4D43">
        <w:t>domicilio a efectos de notificación en</w:t>
      </w:r>
      <w:r w:rsidRPr="009D4D43">
        <w:tab/>
        <w:t>C.P</w:t>
      </w:r>
      <w:r w:rsidRPr="009D4D43">
        <w:tab/>
        <w:t>, localidad</w:t>
      </w:r>
    </w:p>
    <w:p w:rsidR="003F7F67" w:rsidRPr="009D4D43" w:rsidRDefault="003F7F67" w:rsidP="003F7F67">
      <w:pPr>
        <w:tabs>
          <w:tab w:val="left" w:leader="dot" w:pos="3120"/>
          <w:tab w:val="left" w:leader="dot" w:pos="8978"/>
        </w:tabs>
      </w:pPr>
      <w:r w:rsidRPr="009D4D43">
        <w:tab/>
        <w:t xml:space="preserve"> , teléfonos </w:t>
      </w:r>
      <w:r w:rsidRPr="009D4D43">
        <w:tab/>
        <w:t>,</w:t>
      </w:r>
    </w:p>
    <w:p w:rsidR="003F7F67" w:rsidRPr="009D4D43" w:rsidRDefault="003F7F67" w:rsidP="003F7F67">
      <w:pPr>
        <w:tabs>
          <w:tab w:val="left" w:leader="dot" w:pos="2818"/>
        </w:tabs>
      </w:pPr>
      <w:r w:rsidRPr="009D4D43">
        <w:t>fax</w:t>
      </w:r>
      <w:r w:rsidRPr="009D4D43">
        <w:tab/>
        <w:t>, en nombre propio o en representación de (táchese lo que</w:t>
      </w:r>
    </w:p>
    <w:p w:rsidR="003F7F67" w:rsidRPr="009D4D43" w:rsidRDefault="003F7F67" w:rsidP="003F7F67">
      <w:pPr>
        <w:tabs>
          <w:tab w:val="left" w:leader="dot" w:pos="8978"/>
        </w:tabs>
      </w:pPr>
      <w:r w:rsidRPr="009D4D43">
        <w:t xml:space="preserve">no proceda) la sociedad </w:t>
      </w:r>
      <w:r w:rsidRPr="009D4D43">
        <w:tab/>
      </w:r>
    </w:p>
    <w:p w:rsidR="003F7F67" w:rsidRDefault="003F7F67" w:rsidP="003F7F67">
      <w:pPr>
        <w:tabs>
          <w:tab w:val="left" w:leader="dot" w:pos="2501"/>
        </w:tabs>
      </w:pPr>
      <w:r w:rsidRPr="009D4D43">
        <w:t>CIF</w:t>
      </w:r>
      <w:r w:rsidRPr="009D4D43">
        <w:tab/>
      </w:r>
    </w:p>
    <w:p w:rsidR="003F7F67" w:rsidRPr="009D4D43" w:rsidRDefault="003F7F67" w:rsidP="003F7F67">
      <w:pPr>
        <w:tabs>
          <w:tab w:val="left" w:leader="dot" w:pos="2501"/>
        </w:tabs>
        <w:jc w:val="both"/>
      </w:pPr>
    </w:p>
    <w:p w:rsidR="003F7F67" w:rsidRPr="009D4D43" w:rsidRDefault="003F7F67" w:rsidP="003F7F67">
      <w:pPr>
        <w:jc w:val="both"/>
      </w:pPr>
      <w:r w:rsidRPr="009D4D43">
        <w:t>EXPONE:</w:t>
      </w:r>
    </w:p>
    <w:p w:rsidR="003F7F67" w:rsidRDefault="003F7F67" w:rsidP="003F7F67">
      <w:pPr>
        <w:jc w:val="both"/>
      </w:pPr>
      <w:r w:rsidRPr="009D4D43">
        <w:t>- Que la dirección de correo electrónico a efectos de notificaciones a través de medios telemáticos, en el caso de reclamaciones en materia de contratación pública es la siguiente:</w:t>
      </w:r>
      <w:r>
        <w:t xml:space="preserve"> ______________________________________________________________________</w:t>
      </w:r>
    </w:p>
    <w:p w:rsidR="003F7F67" w:rsidRDefault="003F7F67" w:rsidP="003F7F67">
      <w:pPr>
        <w:jc w:val="both"/>
      </w:pPr>
    </w:p>
    <w:p w:rsidR="003F7F67" w:rsidRDefault="003F7F67" w:rsidP="003F7F67">
      <w:pPr>
        <w:jc w:val="both"/>
      </w:pPr>
      <w:r w:rsidRPr="009D4D43">
        <w:t xml:space="preserve"> - Que conociendo </w:t>
      </w:r>
      <w:r>
        <w:t xml:space="preserve">el Proyecto y </w:t>
      </w:r>
      <w:r w:rsidRPr="009D4D43">
        <w:t>los Pliegos que rige</w:t>
      </w:r>
      <w:r>
        <w:t xml:space="preserve">n la contratación, de las obras EFICIENCIA ENERGETICA-ALUMBRADO ORNAMENTAL EL CERCO DE ARTAJONA </w:t>
      </w:r>
      <w:r w:rsidRPr="009D4D43">
        <w:t>se compromete a su realización con estricta sujeción al mismo, a la oferta presentada, adjuntando a tal efecto los siguientes sobres:</w:t>
      </w:r>
    </w:p>
    <w:p w:rsidR="003F7F67" w:rsidRPr="009D4D43" w:rsidRDefault="003F7F67" w:rsidP="003F7F67">
      <w:pPr>
        <w:jc w:val="both"/>
      </w:pPr>
    </w:p>
    <w:p w:rsidR="003F7F67" w:rsidRPr="009D4D43" w:rsidRDefault="003F7F67" w:rsidP="003F7F67">
      <w:pPr>
        <w:jc w:val="both"/>
      </w:pPr>
      <w:r w:rsidRPr="009D4D43">
        <w:t>SOBRE N° 1:" Documentación administrativa "</w:t>
      </w:r>
    </w:p>
    <w:p w:rsidR="003F7F67" w:rsidRDefault="003F7F67" w:rsidP="003F7F67">
      <w:r w:rsidRPr="009D4D43">
        <w:t>SOBRE N° 2: "Documentación relativa a criterios no cuantificables mediante fórmulas SOBREN</w:t>
      </w:r>
      <w:r w:rsidRPr="009D4D43">
        <w:rPr>
          <w:vertAlign w:val="superscript"/>
        </w:rPr>
        <w:t>2</w:t>
      </w:r>
      <w:r w:rsidRPr="009D4D43">
        <w:t xml:space="preserve"> 3: "Documentación relativa a criterios cuantificables mediante fórmulas "</w:t>
      </w:r>
    </w:p>
    <w:p w:rsidR="003F7F67" w:rsidRPr="009D4D43" w:rsidRDefault="003F7F67" w:rsidP="003F7F67"/>
    <w:p w:rsidR="003F7F67" w:rsidRDefault="003F7F67" w:rsidP="003F7F67">
      <w:pPr>
        <w:tabs>
          <w:tab w:val="left" w:leader="dot" w:pos="1099"/>
          <w:tab w:val="left" w:leader="dot" w:pos="1982"/>
          <w:tab w:val="left" w:leader="dot" w:pos="4070"/>
        </w:tabs>
        <w:jc w:val="both"/>
      </w:pPr>
      <w:r>
        <w:t>En</w:t>
      </w:r>
      <w:r>
        <w:tab/>
        <w:t>, a</w:t>
      </w:r>
      <w:r>
        <w:tab/>
        <w:t>de</w:t>
      </w:r>
      <w:r>
        <w:tab/>
      </w:r>
      <w:proofErr w:type="spellStart"/>
      <w:r>
        <w:t>de</w:t>
      </w:r>
      <w:proofErr w:type="spellEnd"/>
      <w:r>
        <w:t xml:space="preserve"> 2025</w:t>
      </w:r>
      <w:r w:rsidRPr="009D4D43">
        <w:t>.</w:t>
      </w:r>
    </w:p>
    <w:p w:rsidR="003F7F67" w:rsidRDefault="003F7F67" w:rsidP="003F7F67">
      <w:pPr>
        <w:tabs>
          <w:tab w:val="left" w:leader="dot" w:pos="1099"/>
          <w:tab w:val="left" w:leader="dot" w:pos="1982"/>
          <w:tab w:val="left" w:leader="dot" w:pos="4070"/>
        </w:tabs>
        <w:jc w:val="both"/>
      </w:pPr>
    </w:p>
    <w:p w:rsidR="003F7F67" w:rsidRDefault="003F7F67" w:rsidP="003F7F67">
      <w:pPr>
        <w:tabs>
          <w:tab w:val="left" w:leader="dot" w:pos="1099"/>
          <w:tab w:val="left" w:leader="dot" w:pos="1982"/>
          <w:tab w:val="left" w:leader="dot" w:pos="4070"/>
        </w:tabs>
        <w:jc w:val="both"/>
      </w:pPr>
    </w:p>
    <w:p w:rsidR="003F7F67" w:rsidRDefault="003F7F67" w:rsidP="003F7F67">
      <w:pPr>
        <w:tabs>
          <w:tab w:val="left" w:leader="dot" w:pos="1099"/>
          <w:tab w:val="left" w:leader="dot" w:pos="1982"/>
          <w:tab w:val="left" w:leader="dot" w:pos="4070"/>
        </w:tabs>
        <w:jc w:val="both"/>
      </w:pPr>
    </w:p>
    <w:p w:rsidR="003F7F67" w:rsidRDefault="003F7F67" w:rsidP="003F7F67">
      <w:pPr>
        <w:tabs>
          <w:tab w:val="left" w:leader="dot" w:pos="1099"/>
          <w:tab w:val="left" w:leader="dot" w:pos="1982"/>
          <w:tab w:val="left" w:leader="dot" w:pos="4070"/>
        </w:tabs>
        <w:jc w:val="both"/>
      </w:pPr>
    </w:p>
    <w:p w:rsidR="003F7F67" w:rsidRPr="009D4D43" w:rsidRDefault="003F7F67" w:rsidP="003F7F67">
      <w:pPr>
        <w:tabs>
          <w:tab w:val="left" w:leader="dot" w:pos="1099"/>
          <w:tab w:val="left" w:leader="dot" w:pos="1982"/>
          <w:tab w:val="left" w:leader="dot" w:pos="4070"/>
        </w:tabs>
        <w:jc w:val="both"/>
      </w:pPr>
    </w:p>
    <w:p w:rsidR="003F7F67" w:rsidRDefault="003F7F67" w:rsidP="003F7F67">
      <w:pPr>
        <w:jc w:val="both"/>
      </w:pPr>
      <w:r w:rsidRPr="009D4D43">
        <w:t>FIRMA DE LA LICITADORA O LICITADORAS</w:t>
      </w:r>
    </w:p>
    <w:p w:rsidR="003F7F67" w:rsidRDefault="003F7F67" w:rsidP="003F7F67">
      <w:pPr>
        <w:jc w:val="both"/>
      </w:pPr>
    </w:p>
    <w:p w:rsidR="003F7F67" w:rsidRDefault="003F7F67" w:rsidP="003F7F67">
      <w:pPr>
        <w:jc w:val="both"/>
      </w:pPr>
    </w:p>
    <w:p w:rsidR="003F7F67" w:rsidRDefault="003F7F67" w:rsidP="003F7F67">
      <w:pPr>
        <w:jc w:val="both"/>
      </w:pPr>
    </w:p>
    <w:p w:rsidR="003F7F67" w:rsidRDefault="003F7F67" w:rsidP="003F7F67">
      <w:pPr>
        <w:jc w:val="both"/>
      </w:pPr>
    </w:p>
    <w:p w:rsidR="003F7F67" w:rsidRDefault="003F7F67" w:rsidP="003F7F67">
      <w:pPr>
        <w:jc w:val="both"/>
      </w:pPr>
    </w:p>
    <w:p w:rsidR="003F7F67" w:rsidRDefault="003F7F67" w:rsidP="003F7F67">
      <w:pPr>
        <w:jc w:val="both"/>
      </w:pPr>
    </w:p>
    <w:p w:rsidR="003F7F67" w:rsidRDefault="003F7F67" w:rsidP="003F7F67">
      <w:pPr>
        <w:jc w:val="both"/>
      </w:pPr>
    </w:p>
    <w:p w:rsidR="003F7F67" w:rsidRDefault="003F7F67" w:rsidP="003F7F67">
      <w:pPr>
        <w:jc w:val="both"/>
      </w:pPr>
    </w:p>
    <w:p w:rsidR="003F7F67" w:rsidRDefault="003F7F67" w:rsidP="003F7F67">
      <w:pPr>
        <w:jc w:val="both"/>
      </w:pPr>
    </w:p>
    <w:p w:rsidR="003F7F67" w:rsidRDefault="003F7F67" w:rsidP="003F7F67">
      <w:pPr>
        <w:jc w:val="both"/>
      </w:pPr>
    </w:p>
    <w:p w:rsidR="003F7F67" w:rsidRPr="009D4D43" w:rsidRDefault="003F7F67" w:rsidP="003F7F67">
      <w:pPr>
        <w:jc w:val="both"/>
      </w:pPr>
    </w:p>
    <w:p w:rsidR="003F7F67" w:rsidRDefault="003F7F67" w:rsidP="003F7F67">
      <w:pPr>
        <w:jc w:val="both"/>
      </w:pPr>
      <w:r w:rsidRPr="00F2779F">
        <w:t>Protección de Datos: El responsable del tratamiento de los datos registrados en este documento es el Ayuntamiento de Artajona. La información ampliada sobre los fines y demás condiciones del tratamiento se indican e</w:t>
      </w:r>
      <w:r>
        <w:t>n el</w:t>
      </w:r>
      <w:r w:rsidRPr="00F2779F">
        <w:t xml:space="preserve"> del Pliego</w:t>
      </w:r>
    </w:p>
    <w:p w:rsidR="003F7F67" w:rsidRPr="00F2779F" w:rsidRDefault="003F7F67" w:rsidP="003F7F67">
      <w:pPr>
        <w:jc w:val="both"/>
      </w:pPr>
      <w:r w:rsidRPr="00F2779F">
        <w:br w:type="page"/>
      </w:r>
    </w:p>
    <w:p w:rsidR="003F7F67" w:rsidRDefault="003F7F67" w:rsidP="003F7F67">
      <w:pPr>
        <w:keepNext/>
        <w:keepLines/>
        <w:jc w:val="center"/>
        <w:rPr>
          <w:rStyle w:val="Ttulo2"/>
          <w:sz w:val="24"/>
          <w:szCs w:val="24"/>
        </w:rPr>
      </w:pPr>
    </w:p>
    <w:p w:rsidR="003F7F67" w:rsidRDefault="003F7F67" w:rsidP="003F7F67">
      <w:pPr>
        <w:keepNext/>
        <w:keepLines/>
        <w:jc w:val="center"/>
        <w:rPr>
          <w:rStyle w:val="Ttulo2"/>
          <w:sz w:val="24"/>
          <w:szCs w:val="24"/>
        </w:rPr>
      </w:pPr>
    </w:p>
    <w:p w:rsidR="003F7F67" w:rsidRDefault="003F7F67" w:rsidP="003F7F67">
      <w:pPr>
        <w:keepNext/>
        <w:keepLines/>
        <w:jc w:val="center"/>
        <w:rPr>
          <w:rStyle w:val="Ttulo2"/>
          <w:sz w:val="24"/>
          <w:szCs w:val="24"/>
        </w:rPr>
      </w:pPr>
    </w:p>
    <w:p w:rsidR="003F7F67" w:rsidRDefault="003F7F67" w:rsidP="003F7F67">
      <w:pPr>
        <w:keepNext/>
        <w:keepLines/>
        <w:jc w:val="center"/>
        <w:rPr>
          <w:rStyle w:val="Ttulo2"/>
          <w:sz w:val="24"/>
          <w:szCs w:val="24"/>
        </w:rPr>
      </w:pPr>
      <w:r w:rsidRPr="009D4D43">
        <w:rPr>
          <w:rStyle w:val="Ttulo2"/>
          <w:sz w:val="24"/>
          <w:szCs w:val="24"/>
        </w:rPr>
        <w:t>ANEXO II</w:t>
      </w:r>
    </w:p>
    <w:p w:rsidR="003F7F67" w:rsidRDefault="003F7F67" w:rsidP="003F7F67">
      <w:pPr>
        <w:keepNext/>
        <w:keepLines/>
        <w:jc w:val="center"/>
        <w:rPr>
          <w:rStyle w:val="Ttulo2"/>
          <w:sz w:val="24"/>
          <w:szCs w:val="24"/>
        </w:rPr>
      </w:pPr>
    </w:p>
    <w:p w:rsidR="003F7F67" w:rsidRDefault="003F7F67" w:rsidP="003F7F67">
      <w:pPr>
        <w:keepNext/>
        <w:keepLines/>
        <w:jc w:val="both"/>
      </w:pPr>
      <w:bookmarkStart w:id="0" w:name="bookmark28"/>
      <w:r w:rsidRPr="009D4D43">
        <w:t>MODELO DE DECLARACIÓN RESPONSABLE DEL CUMPLIMIENTO DE LAS CONDICIONES EXIGIDAS PARA CONTRATAR. CONTRATACIÓN DE LAS OBRAS</w:t>
      </w:r>
      <w:bookmarkEnd w:id="0"/>
    </w:p>
    <w:p w:rsidR="003F7F67" w:rsidRDefault="003F7F67" w:rsidP="003F7F67">
      <w:pPr>
        <w:keepNext/>
        <w:keepLines/>
        <w:jc w:val="both"/>
      </w:pPr>
    </w:p>
    <w:p w:rsidR="003F7F67" w:rsidRPr="009D4D43" w:rsidRDefault="003F7F67" w:rsidP="003F7F67">
      <w:pPr>
        <w:keepNext/>
        <w:keepLines/>
        <w:jc w:val="both"/>
      </w:pPr>
    </w:p>
    <w:p w:rsidR="003F7F67" w:rsidRPr="00E769DA" w:rsidRDefault="003F7F67" w:rsidP="003F7F67">
      <w:pPr>
        <w:jc w:val="center"/>
        <w:rPr>
          <w:b/>
        </w:rPr>
      </w:pPr>
      <w:r w:rsidRPr="00E769DA">
        <w:rPr>
          <w:b/>
        </w:rPr>
        <w:t>EFICIENCIA ENERGETICA-ALUMBRADO ORNAMENTAL EL CERCO DE ARTAJONA</w:t>
      </w:r>
    </w:p>
    <w:p w:rsidR="003F7F67" w:rsidRDefault="003F7F67" w:rsidP="003F7F67">
      <w:pPr>
        <w:jc w:val="both"/>
      </w:pPr>
    </w:p>
    <w:p w:rsidR="003F7F67" w:rsidRPr="009D4D43" w:rsidRDefault="003F7F67" w:rsidP="003F7F67">
      <w:pPr>
        <w:tabs>
          <w:tab w:val="left" w:leader="dot" w:pos="4661"/>
          <w:tab w:val="left" w:leader="dot" w:pos="8251"/>
        </w:tabs>
      </w:pPr>
      <w:r w:rsidRPr="009D4D43">
        <w:t>Don/doña</w:t>
      </w:r>
      <w:r w:rsidRPr="009D4D43">
        <w:tab/>
        <w:t>DNI/NIF</w:t>
      </w:r>
      <w:r w:rsidRPr="009D4D43">
        <w:tab/>
        <w:t>con</w:t>
      </w:r>
    </w:p>
    <w:p w:rsidR="003F7F67" w:rsidRPr="009D4D43" w:rsidRDefault="003F7F67" w:rsidP="003F7F67">
      <w:pPr>
        <w:tabs>
          <w:tab w:val="left" w:leader="dot" w:pos="6288"/>
          <w:tab w:val="left" w:leader="dot" w:pos="7877"/>
        </w:tabs>
      </w:pPr>
      <w:r w:rsidRPr="009D4D43">
        <w:t>domicilio a efectos de notificación en</w:t>
      </w:r>
      <w:r w:rsidRPr="009D4D43">
        <w:tab/>
        <w:t>C.P</w:t>
      </w:r>
      <w:r w:rsidRPr="009D4D43">
        <w:tab/>
        <w:t>, localidad</w:t>
      </w:r>
    </w:p>
    <w:p w:rsidR="003F7F67" w:rsidRPr="009D4D43" w:rsidRDefault="003F7F67" w:rsidP="003F7F67">
      <w:pPr>
        <w:tabs>
          <w:tab w:val="left" w:leader="dot" w:pos="3120"/>
          <w:tab w:val="left" w:leader="dot" w:pos="8978"/>
        </w:tabs>
      </w:pPr>
      <w:r w:rsidRPr="009D4D43">
        <w:tab/>
        <w:t xml:space="preserve"> , teléfonos </w:t>
      </w:r>
      <w:r w:rsidRPr="009D4D43">
        <w:tab/>
        <w:t>,</w:t>
      </w:r>
    </w:p>
    <w:p w:rsidR="003F7F67" w:rsidRPr="009D4D43" w:rsidRDefault="003F7F67" w:rsidP="003F7F67">
      <w:pPr>
        <w:tabs>
          <w:tab w:val="left" w:leader="dot" w:pos="2818"/>
        </w:tabs>
      </w:pPr>
      <w:r w:rsidRPr="009D4D43">
        <w:t>fax</w:t>
      </w:r>
      <w:r w:rsidRPr="009D4D43">
        <w:tab/>
        <w:t>, en nombre propio o en representación de (táchese lo que</w:t>
      </w:r>
    </w:p>
    <w:p w:rsidR="003F7F67" w:rsidRPr="009D4D43" w:rsidRDefault="003F7F67" w:rsidP="003F7F67">
      <w:pPr>
        <w:tabs>
          <w:tab w:val="left" w:leader="dot" w:pos="8978"/>
        </w:tabs>
      </w:pPr>
      <w:r w:rsidRPr="009D4D43">
        <w:t xml:space="preserve">no proceda) la sociedad </w:t>
      </w:r>
      <w:r w:rsidRPr="009D4D43">
        <w:tab/>
      </w:r>
    </w:p>
    <w:p w:rsidR="003F7F67" w:rsidRDefault="003F7F67" w:rsidP="003F7F67">
      <w:pPr>
        <w:tabs>
          <w:tab w:val="left" w:leader="dot" w:pos="2501"/>
        </w:tabs>
      </w:pPr>
      <w:r w:rsidRPr="009D4D43">
        <w:t>CIF</w:t>
      </w:r>
      <w:r w:rsidRPr="009D4D43">
        <w:tab/>
      </w:r>
    </w:p>
    <w:p w:rsidR="003F7F67" w:rsidRDefault="003F7F67" w:rsidP="003F7F67">
      <w:pPr>
        <w:jc w:val="both"/>
      </w:pPr>
    </w:p>
    <w:p w:rsidR="003F7F67" w:rsidRPr="009D4D43" w:rsidRDefault="003F7F67" w:rsidP="003F7F67"/>
    <w:p w:rsidR="003F7F67" w:rsidRPr="009D4D43" w:rsidRDefault="003F7F67" w:rsidP="003F7F67">
      <w:pPr>
        <w:jc w:val="both"/>
      </w:pPr>
      <w:r w:rsidRPr="009D4D43">
        <w:t>Declara bajo su responsabilidad:</w:t>
      </w:r>
    </w:p>
    <w:p w:rsidR="003F7F67" w:rsidRDefault="003F7F67" w:rsidP="003F7F67">
      <w:pPr>
        <w:widowControl w:val="0"/>
        <w:numPr>
          <w:ilvl w:val="0"/>
          <w:numId w:val="1"/>
        </w:numPr>
        <w:tabs>
          <w:tab w:val="left" w:pos="221"/>
        </w:tabs>
        <w:jc w:val="both"/>
      </w:pPr>
      <w:r w:rsidRPr="009D4D43">
        <w:t>Que la entidad por mi representada reúne (indíquese según proceda) las condiciones para contratar y estar incursa en ninguna de las prohibiciones para contratar enumeradas en los artículos 22 a 26 de la Ley Foral 2/2018, de 13 de abril, de Contratos Públicos.</w:t>
      </w:r>
    </w:p>
    <w:p w:rsidR="003F7F67" w:rsidRPr="009D4D43" w:rsidRDefault="003F7F67" w:rsidP="003F7F67">
      <w:pPr>
        <w:tabs>
          <w:tab w:val="left" w:pos="221"/>
        </w:tabs>
        <w:jc w:val="both"/>
      </w:pPr>
    </w:p>
    <w:p w:rsidR="003F7F67" w:rsidRDefault="003F7F67" w:rsidP="003F7F67">
      <w:pPr>
        <w:widowControl w:val="0"/>
        <w:numPr>
          <w:ilvl w:val="0"/>
          <w:numId w:val="1"/>
        </w:numPr>
        <w:tabs>
          <w:tab w:val="left" w:pos="226"/>
        </w:tabs>
        <w:jc w:val="both"/>
      </w:pPr>
      <w:r w:rsidRPr="009D4D43">
        <w:t>Que se compromete para el caso de resultar adjudicataria a acredit</w:t>
      </w:r>
      <w:r>
        <w:t xml:space="preserve">ar la posesión y validez de los </w:t>
      </w:r>
      <w:r w:rsidRPr="009D4D43">
        <w:t>documentos exigidos en el presente pliego en el plazo máximo de siete días desde la notificación de la adjudicación.</w:t>
      </w:r>
    </w:p>
    <w:p w:rsidR="003F7F67" w:rsidRPr="009D4D43" w:rsidRDefault="003F7F67" w:rsidP="003F7F67">
      <w:pPr>
        <w:tabs>
          <w:tab w:val="left" w:pos="226"/>
        </w:tabs>
        <w:jc w:val="both"/>
      </w:pPr>
    </w:p>
    <w:p w:rsidR="003F7F67" w:rsidRDefault="003F7F67" w:rsidP="003F7F67">
      <w:pPr>
        <w:widowControl w:val="0"/>
        <w:numPr>
          <w:ilvl w:val="0"/>
          <w:numId w:val="1"/>
        </w:numPr>
        <w:tabs>
          <w:tab w:val="left" w:pos="221"/>
        </w:tabs>
        <w:jc w:val="both"/>
      </w:pPr>
      <w:r w:rsidRPr="009D4D43">
        <w:t>Que se compromete a presentar los documentos exigidos antes de la firma del contrato, conforme lo estipulado en el Pliego de Cláusulas Administrativas Particulares que rige la contratación.</w:t>
      </w:r>
    </w:p>
    <w:p w:rsidR="003F7F67" w:rsidRPr="009D4D43" w:rsidRDefault="003F7F67" w:rsidP="003F7F67">
      <w:pPr>
        <w:tabs>
          <w:tab w:val="left" w:pos="221"/>
        </w:tabs>
        <w:jc w:val="both"/>
      </w:pPr>
    </w:p>
    <w:p w:rsidR="003F7F67" w:rsidRDefault="003F7F67" w:rsidP="003F7F67">
      <w:pPr>
        <w:widowControl w:val="0"/>
        <w:numPr>
          <w:ilvl w:val="0"/>
          <w:numId w:val="1"/>
        </w:numPr>
        <w:tabs>
          <w:tab w:val="left" w:pos="221"/>
        </w:tabs>
        <w:jc w:val="both"/>
      </w:pPr>
      <w:r w:rsidRPr="009D4D43">
        <w:t>Que su finalidad o actividad tiene relación directa con el objeto del contrato y dispone que elementos personales y materiales suficientes para la debida ejecución del contrato.</w:t>
      </w:r>
    </w:p>
    <w:p w:rsidR="003F7F67" w:rsidRPr="009D4D43" w:rsidRDefault="003F7F67" w:rsidP="003F7F67">
      <w:pPr>
        <w:tabs>
          <w:tab w:val="left" w:pos="221"/>
        </w:tabs>
        <w:jc w:val="both"/>
      </w:pPr>
    </w:p>
    <w:p w:rsidR="003F7F67" w:rsidRDefault="003F7F67" w:rsidP="003F7F67">
      <w:pPr>
        <w:widowControl w:val="0"/>
        <w:numPr>
          <w:ilvl w:val="0"/>
          <w:numId w:val="1"/>
        </w:numPr>
        <w:tabs>
          <w:tab w:val="left" w:pos="221"/>
        </w:tabs>
        <w:jc w:val="both"/>
      </w:pPr>
      <w:r w:rsidRPr="009D4D43">
        <w:t>Que se halla al corriente del cumplimiento de las obligaciones tributarias, de la Seguridad Social y de seguridad, salud en el trabajo y prevención de riesgos laborales, impuestas por las disposiciones legales vigentes.</w:t>
      </w:r>
    </w:p>
    <w:p w:rsidR="003F7F67" w:rsidRPr="009D4D43" w:rsidRDefault="003F7F67" w:rsidP="003F7F67">
      <w:pPr>
        <w:tabs>
          <w:tab w:val="left" w:pos="221"/>
        </w:tabs>
        <w:jc w:val="both"/>
      </w:pPr>
    </w:p>
    <w:p w:rsidR="003F7F67" w:rsidRDefault="003F7F67" w:rsidP="003F7F67">
      <w:pPr>
        <w:widowControl w:val="0"/>
        <w:numPr>
          <w:ilvl w:val="0"/>
          <w:numId w:val="1"/>
        </w:numPr>
        <w:tabs>
          <w:tab w:val="left" w:pos="221"/>
        </w:tabs>
        <w:jc w:val="both"/>
      </w:pPr>
      <w:r w:rsidRPr="009D4D43">
        <w:t>Que reúne la solvencia económica y financiera, técnica y profesional exigida en el presente pliego.</w:t>
      </w:r>
    </w:p>
    <w:p w:rsidR="003F7F67" w:rsidRPr="009D4D43" w:rsidRDefault="003F7F67" w:rsidP="003F7F67">
      <w:pPr>
        <w:tabs>
          <w:tab w:val="left" w:pos="221"/>
        </w:tabs>
        <w:jc w:val="both"/>
      </w:pPr>
    </w:p>
    <w:p w:rsidR="003F7F67" w:rsidRPr="009D4D43" w:rsidRDefault="003F7F67" w:rsidP="003F7F67">
      <w:pPr>
        <w:widowControl w:val="0"/>
        <w:numPr>
          <w:ilvl w:val="0"/>
          <w:numId w:val="1"/>
        </w:numPr>
        <w:tabs>
          <w:tab w:val="left" w:pos="221"/>
          <w:tab w:val="left" w:leader="dot" w:pos="7238"/>
        </w:tabs>
        <w:jc w:val="both"/>
      </w:pPr>
      <w:r w:rsidRPr="009D4D43">
        <w:t>Que declara como documentación confidencial la siguiente:</w:t>
      </w:r>
      <w:r w:rsidRPr="009D4D43">
        <w:tab/>
      </w:r>
    </w:p>
    <w:p w:rsidR="003F7F67" w:rsidRDefault="003F7F67" w:rsidP="003F7F67">
      <w:pPr>
        <w:tabs>
          <w:tab w:val="left" w:leader="dot" w:pos="845"/>
          <w:tab w:val="left" w:leader="dot" w:pos="2741"/>
        </w:tabs>
        <w:jc w:val="both"/>
      </w:pPr>
      <w:r>
        <w:t>En</w:t>
      </w:r>
      <w:r>
        <w:tab/>
        <w:t>, a</w:t>
      </w:r>
      <w:r>
        <w:tab/>
        <w:t>de 2025</w:t>
      </w:r>
    </w:p>
    <w:p w:rsidR="003F7F67" w:rsidRDefault="003F7F67" w:rsidP="003F7F67">
      <w:pPr>
        <w:tabs>
          <w:tab w:val="left" w:leader="dot" w:pos="845"/>
          <w:tab w:val="left" w:leader="dot" w:pos="2741"/>
        </w:tabs>
        <w:jc w:val="both"/>
      </w:pPr>
    </w:p>
    <w:p w:rsidR="003F7F67" w:rsidRDefault="003F7F67" w:rsidP="003F7F67">
      <w:pPr>
        <w:tabs>
          <w:tab w:val="left" w:leader="dot" w:pos="845"/>
          <w:tab w:val="left" w:leader="dot" w:pos="2741"/>
        </w:tabs>
        <w:jc w:val="both"/>
      </w:pPr>
    </w:p>
    <w:p w:rsidR="003F7F67" w:rsidRPr="009D4D43" w:rsidRDefault="003F7F67" w:rsidP="003F7F67">
      <w:pPr>
        <w:tabs>
          <w:tab w:val="left" w:leader="dot" w:pos="845"/>
          <w:tab w:val="left" w:leader="dot" w:pos="2741"/>
        </w:tabs>
        <w:jc w:val="both"/>
      </w:pPr>
    </w:p>
    <w:p w:rsidR="003F7F67" w:rsidRDefault="003F7F67" w:rsidP="003F7F67">
      <w:pPr>
        <w:jc w:val="both"/>
      </w:pPr>
      <w:r w:rsidRPr="009D4D43">
        <w:t>FIRMA DE LA LICITADORA O LICITADORAS</w:t>
      </w:r>
    </w:p>
    <w:p w:rsidR="003F7F67" w:rsidRDefault="003F7F67" w:rsidP="003F7F67">
      <w:pPr>
        <w:jc w:val="both"/>
      </w:pPr>
    </w:p>
    <w:p w:rsidR="003F7F67" w:rsidRPr="00F2779F" w:rsidRDefault="003F7F67" w:rsidP="003F7F67">
      <w:pPr>
        <w:jc w:val="both"/>
        <w:rPr>
          <w:sz w:val="18"/>
          <w:szCs w:val="18"/>
        </w:rPr>
        <w:sectPr w:rsidR="003F7F67" w:rsidRPr="00F2779F" w:rsidSect="00154B60">
          <w:headerReference w:type="default" r:id="rId7"/>
          <w:footerReference w:type="default" r:id="rId8"/>
          <w:footerReference w:type="first" r:id="rId9"/>
          <w:pgSz w:w="11900" w:h="16840"/>
          <w:pgMar w:top="701" w:right="1133" w:bottom="1253" w:left="1350" w:header="0" w:footer="3" w:gutter="0"/>
          <w:cols w:space="720"/>
          <w:noEndnote/>
          <w:docGrid w:linePitch="360"/>
        </w:sectPr>
      </w:pPr>
      <w:r>
        <w:rPr>
          <w:noProof/>
        </w:rPr>
        <w:pict>
          <v:shapetype id="_x0000_t202" coordsize="21600,21600" o:spt="202" path="m,l,21600r21600,l21600,xe">
            <v:stroke joinstyle="miter"/>
            <v:path gradientshapeok="t" o:connecttype="rect"/>
          </v:shapetype>
          <v:shape id="Cuadro de texto 5" o:spid="_x0000_s1026" type="#_x0000_t202" style="position:absolute;left:0;text-align:left;margin-left:.05pt;margin-top:52.9pt;width:69.1pt;height:11pt;z-index:-251657216;visibility:visible;mso-wrap-style:square;mso-width-percent:0;mso-height-percent:0;mso-wrap-distance-left:5pt;mso-wrap-distance-top:0;mso-wrap-distance-right:5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" filled="f" stroked="f">
            <v:textbox style="mso-fit-shape-to-text:t" inset="0,0,0,0">
              <w:txbxContent>
                <w:p w:rsidR="003F7F67" w:rsidRDefault="003F7F67" w:rsidP="003F7F67">
                  <w:pPr>
                    <w:pStyle w:val="Leyendadelaimagen2"/>
                    <w:shd w:val="clear" w:color="auto" w:fill="auto"/>
                    <w:spacing w:line="220" w:lineRule="exact"/>
                    <w:jc w:val="left"/>
                  </w:pPr>
                  <w:r>
                    <w:rPr>
                      <w:color w:val="000000"/>
                    </w:rPr>
                    <w:t>.</w:t>
                  </w:r>
                </w:p>
              </w:txbxContent>
            </v:textbox>
            <w10:wrap type="topAndBottom" anchorx="margin" anchory="margin"/>
          </v:shape>
        </w:pict>
      </w:r>
      <w:r w:rsidRPr="00F2779F">
        <w:rPr>
          <w:sz w:val="18"/>
          <w:szCs w:val="18"/>
        </w:rPr>
        <w:t>Protección de Datos: El responsable del tratamiento de los datos registrados en este documento es el Ayuntamiento de Artajona. La información ampliada sobre los fines y demás condiciones del tratamiento se indican en</w:t>
      </w:r>
      <w:r>
        <w:rPr>
          <w:sz w:val="18"/>
          <w:szCs w:val="18"/>
        </w:rPr>
        <w:t xml:space="preserve"> el Pliego .</w:t>
      </w:r>
    </w:p>
    <w:p w:rsidR="003F7F67" w:rsidRDefault="003F7F67" w:rsidP="003F7F67">
      <w:pPr>
        <w:jc w:val="center"/>
        <w:rPr>
          <w:rStyle w:val="Ttulo2"/>
          <w:sz w:val="24"/>
          <w:szCs w:val="24"/>
        </w:rPr>
      </w:pPr>
    </w:p>
    <w:p w:rsidR="003F7F67" w:rsidRDefault="003F7F67" w:rsidP="003F7F67">
      <w:pPr>
        <w:jc w:val="center"/>
        <w:rPr>
          <w:rStyle w:val="Ttulo2"/>
          <w:sz w:val="24"/>
          <w:szCs w:val="24"/>
        </w:rPr>
      </w:pPr>
    </w:p>
    <w:p w:rsidR="003F7F67" w:rsidRDefault="003F7F67" w:rsidP="003F7F67">
      <w:pPr>
        <w:jc w:val="center"/>
        <w:rPr>
          <w:rStyle w:val="Ttulo2"/>
          <w:sz w:val="24"/>
          <w:szCs w:val="24"/>
        </w:rPr>
      </w:pPr>
    </w:p>
    <w:p w:rsidR="003F7F67" w:rsidRDefault="003F7F67" w:rsidP="003F7F67">
      <w:pPr>
        <w:jc w:val="center"/>
        <w:rPr>
          <w:rStyle w:val="Ttulo2"/>
          <w:sz w:val="24"/>
          <w:szCs w:val="24"/>
        </w:rPr>
      </w:pPr>
      <w:r w:rsidRPr="009D4D43">
        <w:rPr>
          <w:rStyle w:val="Ttulo2"/>
          <w:sz w:val="24"/>
          <w:szCs w:val="24"/>
        </w:rPr>
        <w:t>ANEXO III</w:t>
      </w:r>
    </w:p>
    <w:p w:rsidR="003F7F67" w:rsidRPr="009D4D43" w:rsidRDefault="003F7F67" w:rsidP="003F7F67">
      <w:pPr>
        <w:jc w:val="center"/>
      </w:pPr>
    </w:p>
    <w:p w:rsidR="003F7F67" w:rsidRDefault="003F7F67" w:rsidP="003F7F67">
      <w:pPr>
        <w:keepNext/>
        <w:keepLines/>
        <w:jc w:val="center"/>
        <w:rPr>
          <w:b/>
        </w:rPr>
      </w:pPr>
      <w:bookmarkStart w:id="1" w:name="bookmark31"/>
      <w:r w:rsidRPr="00F2779F">
        <w:rPr>
          <w:b/>
        </w:rPr>
        <w:t>MODELO DE OFERTA CUANTIFICABLE MEDIANTE FÓRMULAS</w:t>
      </w:r>
      <w:bookmarkEnd w:id="1"/>
    </w:p>
    <w:p w:rsidR="003F7F67" w:rsidRPr="00F2779F" w:rsidRDefault="003F7F67" w:rsidP="003F7F67">
      <w:pPr>
        <w:keepNext/>
        <w:keepLines/>
        <w:jc w:val="center"/>
        <w:rPr>
          <w:b/>
        </w:rPr>
      </w:pPr>
    </w:p>
    <w:p w:rsidR="003F7F67" w:rsidRDefault="003F7F67" w:rsidP="003F7F67">
      <w:pPr>
        <w:jc w:val="both"/>
      </w:pPr>
      <w:r>
        <w:t>EFICIENCIA ENERGETICA-ALUMBRADO ORNAMENTAL EL CERCO DE ARTAJONA</w:t>
      </w:r>
    </w:p>
    <w:p w:rsidR="003F7F67" w:rsidRDefault="003F7F67" w:rsidP="003F7F67">
      <w:pPr>
        <w:jc w:val="both"/>
      </w:pPr>
    </w:p>
    <w:p w:rsidR="003F7F67" w:rsidRPr="009D4D43" w:rsidRDefault="003F7F67" w:rsidP="003F7F67">
      <w:pPr>
        <w:tabs>
          <w:tab w:val="left" w:leader="dot" w:pos="4661"/>
          <w:tab w:val="left" w:leader="dot" w:pos="8251"/>
        </w:tabs>
      </w:pPr>
      <w:r w:rsidRPr="009D4D43">
        <w:t>Don/doña</w:t>
      </w:r>
      <w:r w:rsidRPr="009D4D43">
        <w:tab/>
      </w:r>
      <w:r>
        <w:t xml:space="preserve">………… </w:t>
      </w:r>
      <w:r w:rsidRPr="009D4D43">
        <w:t>DNI/NIF</w:t>
      </w:r>
      <w:r w:rsidRPr="009D4D43">
        <w:tab/>
      </w:r>
      <w:r>
        <w:t xml:space="preserve"> </w:t>
      </w:r>
      <w:r w:rsidRPr="009D4D43">
        <w:t>con</w:t>
      </w:r>
      <w:r>
        <w:t xml:space="preserve"> </w:t>
      </w:r>
      <w:r w:rsidRPr="009D4D43">
        <w:t>domicilio a efectos de notificación en</w:t>
      </w:r>
      <w:r w:rsidRPr="009D4D43">
        <w:tab/>
      </w:r>
      <w:r>
        <w:t xml:space="preserve"> …... </w:t>
      </w:r>
      <w:proofErr w:type="gramStart"/>
      <w:r w:rsidRPr="009D4D43">
        <w:t>C.P</w:t>
      </w:r>
      <w:proofErr w:type="gramEnd"/>
      <w:r w:rsidRPr="009D4D43">
        <w:tab/>
        <w:t>, localidad</w:t>
      </w:r>
      <w:r w:rsidRPr="009D4D43">
        <w:tab/>
        <w:t xml:space="preserve"> , teléfonos </w:t>
      </w:r>
      <w:r w:rsidRPr="009D4D43">
        <w:tab/>
        <w:t>,</w:t>
      </w:r>
    </w:p>
    <w:p w:rsidR="003F7F67" w:rsidRPr="009D4D43" w:rsidRDefault="003F7F67" w:rsidP="003F7F67">
      <w:pPr>
        <w:tabs>
          <w:tab w:val="left" w:leader="dot" w:pos="2818"/>
        </w:tabs>
      </w:pPr>
      <w:r w:rsidRPr="009D4D43">
        <w:t>fax</w:t>
      </w:r>
      <w:r w:rsidRPr="009D4D43">
        <w:tab/>
        <w:t>, en nombre propio o en representación de (táchese lo que</w:t>
      </w:r>
    </w:p>
    <w:p w:rsidR="003F7F67" w:rsidRPr="009D4D43" w:rsidRDefault="003F7F67" w:rsidP="003F7F67">
      <w:pPr>
        <w:tabs>
          <w:tab w:val="left" w:leader="dot" w:pos="8978"/>
        </w:tabs>
      </w:pPr>
      <w:r w:rsidRPr="009D4D43">
        <w:t xml:space="preserve">no proceda) la </w:t>
      </w:r>
      <w:proofErr w:type="gramStart"/>
      <w:r w:rsidRPr="009D4D43">
        <w:t xml:space="preserve">sociedad </w:t>
      </w:r>
      <w:r>
        <w:t xml:space="preserve"> …</w:t>
      </w:r>
      <w:proofErr w:type="gramEnd"/>
      <w:r>
        <w:t xml:space="preserve">…………………………………………………… con </w:t>
      </w:r>
    </w:p>
    <w:p w:rsidR="003F7F67" w:rsidRDefault="003F7F67" w:rsidP="003F7F67">
      <w:pPr>
        <w:tabs>
          <w:tab w:val="left" w:leader="dot" w:pos="2501"/>
        </w:tabs>
      </w:pPr>
      <w:r w:rsidRPr="009D4D43">
        <w:t>CIF</w:t>
      </w:r>
      <w:r w:rsidRPr="009D4D43">
        <w:tab/>
      </w:r>
    </w:p>
    <w:p w:rsidR="003F7F67" w:rsidRPr="009D4D43" w:rsidRDefault="003F7F67" w:rsidP="003F7F67">
      <w:pPr>
        <w:jc w:val="both"/>
      </w:pPr>
    </w:p>
    <w:p w:rsidR="003F7F67" w:rsidRPr="009D4D43" w:rsidRDefault="003F7F67" w:rsidP="003F7F67">
      <w:pPr>
        <w:framePr w:w="9120" w:wrap="notBeside" w:vAnchor="text" w:hAnchor="text" w:y="1"/>
      </w:pPr>
    </w:p>
    <w:p w:rsidR="003F7F67" w:rsidRDefault="003F7F67" w:rsidP="003F7F67">
      <w:pPr>
        <w:pStyle w:val="Default"/>
        <w:spacing w:before="120"/>
        <w:jc w:val="both"/>
        <w:rPr>
          <w:sz w:val="20"/>
          <w:szCs w:val="20"/>
        </w:rPr>
      </w:pPr>
      <w:r>
        <w:rPr>
          <w:sz w:val="20"/>
          <w:szCs w:val="20"/>
        </w:rPr>
        <w:t xml:space="preserve">se compromete a ejecutar el contrato indicado de acuerdo con la oferta que se hace a continuación: </w:t>
      </w:r>
    </w:p>
    <w:p w:rsidR="003F7F67" w:rsidRDefault="003F7F67" w:rsidP="003F7F67">
      <w:pPr>
        <w:pStyle w:val="Default"/>
        <w:spacing w:before="120"/>
        <w:jc w:val="both"/>
        <w:rPr>
          <w:sz w:val="20"/>
          <w:szCs w:val="20"/>
        </w:rPr>
      </w:pPr>
      <w:r>
        <w:rPr>
          <w:i/>
          <w:iCs/>
          <w:sz w:val="16"/>
          <w:szCs w:val="16"/>
        </w:rPr>
        <w:t xml:space="preserve"> (Cantidad en </w:t>
      </w:r>
      <w:proofErr w:type="gramStart"/>
      <w:r>
        <w:rPr>
          <w:i/>
          <w:iCs/>
          <w:sz w:val="16"/>
          <w:szCs w:val="16"/>
        </w:rPr>
        <w:t>letra)</w:t>
      </w:r>
      <w:r>
        <w:rPr>
          <w:sz w:val="20"/>
          <w:szCs w:val="20"/>
        </w:rPr>
        <w:t>…</w:t>
      </w:r>
      <w:proofErr w:type="gramEnd"/>
      <w:r>
        <w:rPr>
          <w:sz w:val="20"/>
          <w:szCs w:val="20"/>
        </w:rPr>
        <w:t xml:space="preserve">…………………………………………………………………… ………………………………………………………… </w:t>
      </w:r>
    </w:p>
    <w:p w:rsidR="003F7F67" w:rsidRDefault="003F7F67" w:rsidP="003F7F67">
      <w:pPr>
        <w:pStyle w:val="Default"/>
        <w:spacing w:before="120"/>
        <w:jc w:val="both"/>
        <w:rPr>
          <w:sz w:val="20"/>
          <w:szCs w:val="20"/>
        </w:rPr>
      </w:pPr>
      <w:r>
        <w:rPr>
          <w:sz w:val="20"/>
          <w:szCs w:val="20"/>
        </w:rPr>
        <w:t>…………………………………………………………………………</w:t>
      </w:r>
      <w:proofErr w:type="spellStart"/>
      <w:r>
        <w:rPr>
          <w:sz w:val="20"/>
          <w:szCs w:val="20"/>
        </w:rPr>
        <w:t>mas</w:t>
      </w:r>
      <w:proofErr w:type="spellEnd"/>
      <w:r>
        <w:rPr>
          <w:sz w:val="20"/>
          <w:szCs w:val="20"/>
        </w:rPr>
        <w:t xml:space="preserve"> IVA …………………………………………………………, lo que da un importe total con </w:t>
      </w:r>
      <w:r>
        <w:rPr>
          <w:b/>
          <w:bCs/>
          <w:sz w:val="20"/>
          <w:szCs w:val="20"/>
        </w:rPr>
        <w:t>IVA incluido</w:t>
      </w:r>
      <w:r>
        <w:rPr>
          <w:sz w:val="20"/>
          <w:szCs w:val="20"/>
        </w:rPr>
        <w:t xml:space="preserve"> de ………………………………………………………………………………</w:t>
      </w:r>
    </w:p>
    <w:p w:rsidR="003F7F67" w:rsidRDefault="003F7F67" w:rsidP="003F7F67">
      <w:pPr>
        <w:pStyle w:val="Default"/>
        <w:spacing w:before="120"/>
        <w:jc w:val="both"/>
        <w:rPr>
          <w:sz w:val="20"/>
          <w:szCs w:val="20"/>
        </w:rPr>
      </w:pPr>
      <w:r>
        <w:rPr>
          <w:i/>
          <w:iCs/>
          <w:sz w:val="16"/>
          <w:szCs w:val="16"/>
        </w:rPr>
        <w:t xml:space="preserve">(En </w:t>
      </w:r>
      <w:proofErr w:type="gramStart"/>
      <w:r>
        <w:rPr>
          <w:i/>
          <w:iCs/>
          <w:sz w:val="16"/>
          <w:szCs w:val="16"/>
        </w:rPr>
        <w:t>número)</w:t>
      </w:r>
      <w:r>
        <w:rPr>
          <w:sz w:val="20"/>
          <w:szCs w:val="20"/>
        </w:rPr>
        <w:t>…</w:t>
      </w:r>
      <w:proofErr w:type="gramEnd"/>
      <w:r>
        <w:rPr>
          <w:sz w:val="20"/>
          <w:szCs w:val="20"/>
        </w:rPr>
        <w:t xml:space="preserve">…………………… euros  </w:t>
      </w:r>
      <w:proofErr w:type="spellStart"/>
      <w:r>
        <w:rPr>
          <w:sz w:val="20"/>
          <w:szCs w:val="20"/>
        </w:rPr>
        <w:t>mas</w:t>
      </w:r>
      <w:proofErr w:type="spellEnd"/>
      <w:r>
        <w:rPr>
          <w:sz w:val="20"/>
          <w:szCs w:val="20"/>
        </w:rPr>
        <w:t xml:space="preserve"> </w:t>
      </w:r>
      <w:r>
        <w:rPr>
          <w:b/>
          <w:bCs/>
          <w:sz w:val="20"/>
          <w:szCs w:val="20"/>
        </w:rPr>
        <w:t>………….., por el IVA que da un total …………………….  IVA incluido</w:t>
      </w:r>
      <w:r>
        <w:rPr>
          <w:sz w:val="20"/>
          <w:szCs w:val="20"/>
        </w:rPr>
        <w:t xml:space="preserve"> </w:t>
      </w:r>
    </w:p>
    <w:p w:rsidR="003F7F67" w:rsidRPr="00953BDC" w:rsidRDefault="003F7F67" w:rsidP="003F7F67">
      <w:pPr>
        <w:pStyle w:val="Default"/>
        <w:spacing w:before="120"/>
        <w:jc w:val="both"/>
        <w:rPr>
          <w:b/>
          <w:sz w:val="16"/>
          <w:szCs w:val="16"/>
        </w:rPr>
      </w:pPr>
      <w:r w:rsidRPr="00953BDC">
        <w:rPr>
          <w:b/>
          <w:bCs/>
          <w:i/>
          <w:iCs/>
          <w:sz w:val="16"/>
          <w:szCs w:val="16"/>
        </w:rPr>
        <w:t xml:space="preserve">(La Oferta con el IVA debe ser igual o inferior a </w:t>
      </w:r>
      <w:r>
        <w:rPr>
          <w:b/>
          <w:bCs/>
          <w:i/>
          <w:iCs/>
          <w:sz w:val="16"/>
          <w:szCs w:val="16"/>
        </w:rPr>
        <w:t>206.711,58</w:t>
      </w:r>
      <w:r w:rsidRPr="00953BDC">
        <w:rPr>
          <w:b/>
          <w:bCs/>
          <w:i/>
          <w:iCs/>
          <w:sz w:val="16"/>
          <w:szCs w:val="16"/>
        </w:rPr>
        <w:t>€</w:t>
      </w:r>
      <w:r>
        <w:rPr>
          <w:b/>
          <w:bCs/>
          <w:i/>
          <w:iCs/>
          <w:sz w:val="16"/>
          <w:szCs w:val="16"/>
        </w:rPr>
        <w:t xml:space="preserve"> IVA INCLUIDO</w:t>
      </w:r>
      <w:r w:rsidRPr="00953BDC">
        <w:rPr>
          <w:b/>
          <w:bCs/>
          <w:i/>
          <w:iCs/>
          <w:sz w:val="16"/>
          <w:szCs w:val="16"/>
        </w:rPr>
        <w:t xml:space="preserve">) </w:t>
      </w:r>
    </w:p>
    <w:p w:rsidR="003F7F67" w:rsidRDefault="003F7F67" w:rsidP="003F7F67">
      <w:pPr>
        <w:pStyle w:val="Default"/>
        <w:spacing w:before="120"/>
        <w:jc w:val="both"/>
        <w:rPr>
          <w:b/>
          <w:bCs/>
          <w:sz w:val="20"/>
          <w:szCs w:val="20"/>
        </w:rPr>
      </w:pPr>
    </w:p>
    <w:p w:rsidR="003F7F67" w:rsidRPr="00F91B16" w:rsidRDefault="003F7F67" w:rsidP="003F7F67">
      <w:pPr>
        <w:pStyle w:val="Default"/>
        <w:spacing w:before="120"/>
        <w:jc w:val="both"/>
        <w:rPr>
          <w:sz w:val="20"/>
          <w:szCs w:val="20"/>
          <w:u w:val="single"/>
        </w:rPr>
      </w:pPr>
      <w:r w:rsidRPr="00F91B16">
        <w:rPr>
          <w:b/>
          <w:bCs/>
          <w:sz w:val="20"/>
          <w:szCs w:val="20"/>
          <w:u w:val="single"/>
        </w:rPr>
        <w:t xml:space="preserve">COMPROMISOS QUE ADQUIERE </w:t>
      </w:r>
    </w:p>
    <w:p w:rsidR="003F7F67" w:rsidRPr="003379D0" w:rsidRDefault="003F7F67" w:rsidP="003F7F67">
      <w:pPr>
        <w:tabs>
          <w:tab w:val="left" w:leader="hyphen" w:pos="2544"/>
        </w:tabs>
        <w:jc w:val="both"/>
      </w:pPr>
      <w:r w:rsidRPr="003379D0">
        <w:t>- Garantía complementaria (plazo de garantía de la obra por encima del establecido en el pliego):</w:t>
      </w:r>
    </w:p>
    <w:p w:rsidR="003F7F67" w:rsidRPr="003379D0" w:rsidRDefault="003F7F67" w:rsidP="003F7F67">
      <w:pPr>
        <w:tabs>
          <w:tab w:val="left" w:leader="hyphen" w:pos="2544"/>
        </w:tabs>
        <w:jc w:val="both"/>
      </w:pPr>
      <w:r w:rsidRPr="003379D0">
        <w:t>- Compromiso respuesta a averías</w:t>
      </w:r>
    </w:p>
    <w:p w:rsidR="003F7F67" w:rsidRPr="003379D0" w:rsidRDefault="003F7F67" w:rsidP="003F7F67">
      <w:pPr>
        <w:tabs>
          <w:tab w:val="left" w:leader="hyphen" w:pos="2544"/>
        </w:tabs>
        <w:jc w:val="both"/>
      </w:pPr>
    </w:p>
    <w:p w:rsidR="003F7F67" w:rsidRPr="003379D0" w:rsidRDefault="003F7F67" w:rsidP="003F7F67">
      <w:pPr>
        <w:tabs>
          <w:tab w:val="left" w:leader="dot" w:pos="5165"/>
        </w:tabs>
        <w:jc w:val="both"/>
      </w:pPr>
      <w:r w:rsidRPr="003379D0">
        <w:t>-Compromiso mantenimiento y cálculo de rendimientos …</w:t>
      </w:r>
      <w:proofErr w:type="gramStart"/>
      <w:r w:rsidRPr="003379D0">
        <w:t>…….</w:t>
      </w:r>
      <w:proofErr w:type="gramEnd"/>
      <w:r w:rsidRPr="003379D0">
        <w:t>. años.</w:t>
      </w:r>
    </w:p>
    <w:p w:rsidR="003F7F67" w:rsidRPr="003379D0" w:rsidRDefault="003F7F67" w:rsidP="003F7F67">
      <w:pPr>
        <w:tabs>
          <w:tab w:val="left" w:leader="dot" w:pos="5165"/>
        </w:tabs>
        <w:jc w:val="both"/>
      </w:pPr>
    </w:p>
    <w:p w:rsidR="003F7F67" w:rsidRPr="003379D0" w:rsidRDefault="003F7F67" w:rsidP="003F7F67">
      <w:pPr>
        <w:tabs>
          <w:tab w:val="left" w:leader="dot" w:pos="5165"/>
        </w:tabs>
        <w:jc w:val="both"/>
      </w:pPr>
      <w:r w:rsidRPr="003379D0">
        <w:t>- Compromiso empleados con un contrato indefinido …………. personas</w:t>
      </w:r>
    </w:p>
    <w:p w:rsidR="003F7F67" w:rsidRPr="00F91B16" w:rsidRDefault="003F7F67" w:rsidP="003F7F67">
      <w:pPr>
        <w:tabs>
          <w:tab w:val="left" w:leader="dot" w:pos="5165"/>
        </w:tabs>
        <w:jc w:val="both"/>
        <w:rPr>
          <w:u w:val="single"/>
        </w:rPr>
      </w:pPr>
    </w:p>
    <w:p w:rsidR="003F7F67" w:rsidRPr="003379D0" w:rsidRDefault="003F7F67" w:rsidP="003F7F67">
      <w:pPr>
        <w:tabs>
          <w:tab w:val="left" w:leader="dot" w:pos="1519"/>
          <w:tab w:val="left" w:leader="dot" w:pos="2544"/>
          <w:tab w:val="left" w:leader="dot" w:pos="4699"/>
        </w:tabs>
        <w:jc w:val="both"/>
      </w:pPr>
      <w:r w:rsidRPr="003379D0">
        <w:t>En</w:t>
      </w:r>
      <w:r w:rsidRPr="003379D0">
        <w:tab/>
        <w:t xml:space="preserve">, a </w:t>
      </w:r>
      <w:r w:rsidRPr="003379D0">
        <w:tab/>
        <w:t>de</w:t>
      </w:r>
      <w:r w:rsidRPr="003379D0">
        <w:tab/>
      </w:r>
      <w:proofErr w:type="spellStart"/>
      <w:r w:rsidRPr="003379D0">
        <w:t>de</w:t>
      </w:r>
      <w:proofErr w:type="spellEnd"/>
      <w:r w:rsidRPr="003379D0">
        <w:t xml:space="preserve"> 2025</w:t>
      </w:r>
    </w:p>
    <w:p w:rsidR="003F7F67" w:rsidRDefault="003F7F67" w:rsidP="003F7F67">
      <w:pPr>
        <w:tabs>
          <w:tab w:val="left" w:leader="dot" w:pos="1519"/>
          <w:tab w:val="left" w:leader="dot" w:pos="2544"/>
          <w:tab w:val="left" w:leader="dot" w:pos="4699"/>
        </w:tabs>
        <w:jc w:val="both"/>
      </w:pPr>
    </w:p>
    <w:p w:rsidR="003F7F67" w:rsidRDefault="003F7F67" w:rsidP="003F7F67">
      <w:pPr>
        <w:tabs>
          <w:tab w:val="left" w:leader="dot" w:pos="1519"/>
          <w:tab w:val="left" w:leader="dot" w:pos="2544"/>
          <w:tab w:val="left" w:leader="dot" w:pos="4699"/>
        </w:tabs>
        <w:jc w:val="both"/>
      </w:pPr>
    </w:p>
    <w:p w:rsidR="003F7F67" w:rsidRPr="009D4D43" w:rsidRDefault="003F7F67" w:rsidP="003F7F67">
      <w:pPr>
        <w:tabs>
          <w:tab w:val="left" w:leader="dot" w:pos="1519"/>
          <w:tab w:val="left" w:leader="dot" w:pos="2544"/>
          <w:tab w:val="left" w:leader="dot" w:pos="4699"/>
        </w:tabs>
        <w:jc w:val="both"/>
      </w:pPr>
    </w:p>
    <w:p w:rsidR="003F7F67" w:rsidRDefault="003F7F67" w:rsidP="003F7F67">
      <w:pPr>
        <w:jc w:val="both"/>
      </w:pPr>
      <w:r w:rsidRPr="009D4D43">
        <w:t>FIRMA DE LA LICITADORA O LICITADORAS</w:t>
      </w:r>
    </w:p>
    <w:p w:rsidR="003F7F67" w:rsidRDefault="003F7F67" w:rsidP="003F7F67">
      <w:pPr>
        <w:jc w:val="both"/>
      </w:pPr>
    </w:p>
    <w:p w:rsidR="003F7F67" w:rsidRDefault="003F7F67" w:rsidP="003F7F67">
      <w:pPr>
        <w:jc w:val="both"/>
      </w:pPr>
    </w:p>
    <w:p w:rsidR="003F7F67" w:rsidRPr="009D4D43" w:rsidRDefault="003F7F67" w:rsidP="003F7F67">
      <w:pPr>
        <w:jc w:val="both"/>
      </w:pPr>
    </w:p>
    <w:p w:rsidR="003F7F67" w:rsidRPr="009D4D43" w:rsidRDefault="003F7F67" w:rsidP="003F7F67">
      <w:pPr>
        <w:framePr w:h="864" w:wrap="notBeside" w:vAnchor="text" w:hAnchor="text" w:xAlign="right" w:y="1"/>
        <w:jc w:val="right"/>
      </w:pPr>
    </w:p>
    <w:p w:rsidR="003F7F67" w:rsidRPr="009D4D43" w:rsidRDefault="003F7F67" w:rsidP="003F7F67"/>
    <w:p w:rsidR="003F7F67" w:rsidRPr="00067CD3" w:rsidRDefault="003F7F67" w:rsidP="003F7F67">
      <w:pPr>
        <w:jc w:val="both"/>
      </w:pPr>
      <w:r w:rsidRPr="00067CD3">
        <w:t>Protección de Datos: El responsable del tratamiento de los datos registrados en este documento es el Ayuntamiento de Artajona. La información ampliada sobre los fines y demás condiciones del tratamiento</w:t>
      </w:r>
      <w:r>
        <w:t xml:space="preserve"> se indican en el</w:t>
      </w:r>
      <w:r w:rsidRPr="00067CD3">
        <w:t xml:space="preserve"> Pliego de contratación.</w:t>
      </w:r>
    </w:p>
    <w:p w:rsidR="003F7F67" w:rsidRDefault="003F7F67" w:rsidP="003F7F67">
      <w:pPr>
        <w:spacing w:line="242" w:lineRule="auto"/>
        <w:ind w:right="400" w:hanging="2"/>
        <w:jc w:val="center"/>
      </w:pPr>
      <w:r>
        <w:br w:type="page"/>
      </w:r>
      <w:bookmarkStart w:id="2" w:name="_Toc181180997"/>
    </w:p>
    <w:p w:rsidR="003F7F67" w:rsidRDefault="003F7F67" w:rsidP="003F7F67">
      <w:pPr>
        <w:spacing w:line="242" w:lineRule="auto"/>
        <w:ind w:right="400" w:hanging="2"/>
        <w:jc w:val="center"/>
      </w:pPr>
    </w:p>
    <w:p w:rsidR="003F7F67" w:rsidRDefault="003F7F67" w:rsidP="003F7F67">
      <w:pPr>
        <w:spacing w:line="242" w:lineRule="auto"/>
        <w:ind w:right="400" w:hanging="2"/>
        <w:jc w:val="center"/>
      </w:pPr>
    </w:p>
    <w:p w:rsidR="003F7F67" w:rsidRDefault="003F7F67" w:rsidP="003F7F67">
      <w:pPr>
        <w:spacing w:line="242" w:lineRule="auto"/>
        <w:ind w:right="400" w:hanging="2"/>
        <w:jc w:val="center"/>
        <w:rPr>
          <w:rFonts w:ascii="Poppins" w:eastAsia="Poppins" w:hAnsi="Poppins" w:cs="Poppins"/>
          <w:b/>
        </w:rPr>
      </w:pPr>
      <w:r>
        <w:rPr>
          <w:rFonts w:ascii="Poppins" w:eastAsia="Poppins" w:hAnsi="Poppins" w:cs="Poppins"/>
          <w:b/>
        </w:rPr>
        <w:t>ANEXO IV: DECLARACIONES EN RELACIÓN CON LA EJECUCIÓN DE ACTUACIONES DEL PLAN DE RECUPERACIÓN, TRANSFORMACIÓN Y RESILIENCIA (PRTR)</w:t>
      </w:r>
      <w:bookmarkEnd w:id="2"/>
    </w:p>
    <w:p w:rsidR="003F7F67" w:rsidRDefault="003F7F67" w:rsidP="003F7F67">
      <w:pPr>
        <w:spacing w:line="242" w:lineRule="auto"/>
        <w:ind w:right="400" w:hanging="2"/>
        <w:jc w:val="center"/>
        <w:rPr>
          <w:rFonts w:ascii="Poppins" w:eastAsia="Poppins" w:hAnsi="Poppins" w:cs="Poppins"/>
          <w:b/>
        </w:rPr>
      </w:pPr>
      <w:bookmarkStart w:id="3" w:name="_Toc181180998"/>
      <w:r>
        <w:rPr>
          <w:rFonts w:ascii="Poppins" w:eastAsia="Poppins" w:hAnsi="Poppins" w:cs="Poppins"/>
          <w:b/>
        </w:rPr>
        <w:t>(SOBRE A)</w:t>
      </w:r>
      <w:bookmarkEnd w:id="3"/>
    </w:p>
    <w:p w:rsidR="003F7F67" w:rsidRDefault="003F7F67" w:rsidP="003F7F67">
      <w:pPr>
        <w:spacing w:line="242" w:lineRule="auto"/>
        <w:ind w:right="400" w:hanging="2"/>
        <w:jc w:val="center"/>
        <w:rPr>
          <w:rFonts w:ascii="Poppins" w:eastAsia="Poppins" w:hAnsi="Poppins" w:cs="Poppins"/>
          <w:b/>
        </w:rPr>
      </w:pPr>
      <w:r>
        <w:rPr>
          <w:rFonts w:ascii="Poppins" w:eastAsia="Poppins" w:hAnsi="Poppins" w:cs="Poppins"/>
          <w:b/>
        </w:rPr>
        <w:t xml:space="preserve"> </w:t>
      </w:r>
    </w:p>
    <w:p w:rsidR="003F7F67" w:rsidRDefault="003F7F67" w:rsidP="003F7F67">
      <w:pPr>
        <w:spacing w:before="120" w:after="120"/>
        <w:ind w:hanging="2"/>
        <w:jc w:val="both"/>
        <w:rPr>
          <w:rFonts w:ascii="Poppins" w:eastAsia="Poppins" w:hAnsi="Poppins" w:cs="Poppins"/>
        </w:rPr>
      </w:pPr>
      <w:bookmarkStart w:id="4" w:name="_Toc181180999"/>
      <w:r>
        <w:rPr>
          <w:rFonts w:ascii="Poppins" w:eastAsia="Poppins" w:hAnsi="Poppins" w:cs="Poppins"/>
        </w:rPr>
        <w:t>Procedimiento: Contratación de______________________________, en el marco del Plan de Recuperación, Transformación y Resiliencia, financiado por la Unión Europea-</w:t>
      </w:r>
      <w:proofErr w:type="spellStart"/>
      <w:r>
        <w:rPr>
          <w:rFonts w:ascii="Poppins" w:eastAsia="Poppins" w:hAnsi="Poppins" w:cs="Poppins"/>
        </w:rPr>
        <w:t>Next</w:t>
      </w:r>
      <w:proofErr w:type="spellEnd"/>
      <w:r>
        <w:rPr>
          <w:rFonts w:ascii="Poppins" w:eastAsia="Poppins" w:hAnsi="Poppins" w:cs="Poppins"/>
        </w:rPr>
        <w:t xml:space="preserve"> </w:t>
      </w:r>
      <w:proofErr w:type="spellStart"/>
      <w:r>
        <w:rPr>
          <w:rFonts w:ascii="Poppins" w:eastAsia="Poppins" w:hAnsi="Poppins" w:cs="Poppins"/>
        </w:rPr>
        <w:t>Generation</w:t>
      </w:r>
      <w:proofErr w:type="spellEnd"/>
      <w:r>
        <w:rPr>
          <w:rFonts w:ascii="Poppins" w:eastAsia="Poppins" w:hAnsi="Poppins" w:cs="Poppins"/>
        </w:rPr>
        <w:t xml:space="preserve"> EU</w:t>
      </w:r>
      <w:bookmarkEnd w:id="4"/>
    </w:p>
    <w:p w:rsidR="003F7F67" w:rsidRDefault="003F7F67" w:rsidP="003F7F67">
      <w:pPr>
        <w:spacing w:before="120" w:after="120"/>
        <w:ind w:hanging="2"/>
        <w:jc w:val="both"/>
        <w:rPr>
          <w:rFonts w:ascii="Poppins" w:eastAsia="Poppins" w:hAnsi="Poppins" w:cs="Poppins"/>
        </w:rPr>
      </w:pPr>
      <w:bookmarkStart w:id="5" w:name="_Toc181181000"/>
      <w:r>
        <w:rPr>
          <w:rFonts w:ascii="Poppins" w:eastAsia="Poppins" w:hAnsi="Poppins" w:cs="Poppins"/>
        </w:rPr>
        <w:t xml:space="preserve">Don/Doña __________________________________________________________, con DNI ____________________,, como Consejero/a Delegado/a                                                                                                                                    </w:t>
      </w:r>
      <w:r>
        <w:rPr>
          <w:rFonts w:ascii="Poppins" w:eastAsia="Poppins" w:hAnsi="Poppins" w:cs="Poppins"/>
        </w:rPr>
        <w:tab/>
        <w:t>o Gerente de la entidad __________________________________, con NIF ___________, y domicilio fiscal en ________________________________________, en la condición de contratista/subcontratista de un contrato financiado con recursos provenientes del PRTR, formula las siguientes DECLARACIONES:</w:t>
      </w:r>
      <w:bookmarkEnd w:id="5"/>
    </w:p>
    <w:p w:rsidR="003F7F67" w:rsidRDefault="003F7F67" w:rsidP="003F7F67">
      <w:pPr>
        <w:spacing w:before="120" w:after="120"/>
        <w:ind w:hanging="2"/>
        <w:jc w:val="both"/>
        <w:rPr>
          <w:rFonts w:ascii="Poppins" w:eastAsia="Poppins" w:hAnsi="Poppins" w:cs="Poppins"/>
        </w:rPr>
      </w:pPr>
      <w:r>
        <w:rPr>
          <w:rFonts w:ascii="Poppins" w:eastAsia="Poppins" w:hAnsi="Poppins" w:cs="Poppins"/>
        </w:rPr>
        <w:t xml:space="preserve"> </w:t>
      </w:r>
    </w:p>
    <w:p w:rsidR="003F7F67" w:rsidRDefault="003F7F67" w:rsidP="003F7F67">
      <w:pPr>
        <w:spacing w:before="120" w:after="120"/>
        <w:ind w:hanging="2"/>
        <w:jc w:val="both"/>
        <w:rPr>
          <w:rFonts w:ascii="Poppins" w:eastAsia="Poppins" w:hAnsi="Poppins" w:cs="Poppins"/>
          <w:b/>
          <w:u w:val="single"/>
        </w:rPr>
      </w:pPr>
      <w:bookmarkStart w:id="6" w:name="_Toc181181001"/>
      <w:r>
        <w:rPr>
          <w:rFonts w:ascii="Poppins" w:eastAsia="Poppins" w:hAnsi="Poppins" w:cs="Poppins"/>
          <w:b/>
          <w:u w:val="single"/>
        </w:rPr>
        <w:t>1ª. Declaración de ausencia de conflicto de intereses:</w:t>
      </w:r>
      <w:bookmarkEnd w:id="6"/>
    </w:p>
    <w:p w:rsidR="003F7F67" w:rsidRDefault="003F7F67" w:rsidP="003F7F67">
      <w:pPr>
        <w:spacing w:before="120" w:after="120"/>
        <w:ind w:hanging="2"/>
        <w:jc w:val="both"/>
        <w:rPr>
          <w:rFonts w:ascii="Poppins" w:eastAsia="Poppins" w:hAnsi="Poppins" w:cs="Poppins"/>
        </w:rPr>
      </w:pPr>
      <w:bookmarkStart w:id="7" w:name="_Toc181181002"/>
      <w:r>
        <w:rPr>
          <w:rFonts w:ascii="Poppins" w:eastAsia="Poppins" w:hAnsi="Poppins" w:cs="Poppins"/>
        </w:rPr>
        <w:t>Al objeto de garantizar la imparcialidad en el procedimiento arriba referenciado, la persona que suscribe declara:</w:t>
      </w:r>
      <w:bookmarkEnd w:id="7"/>
    </w:p>
    <w:p w:rsidR="003F7F67" w:rsidRDefault="003F7F67" w:rsidP="003F7F67">
      <w:pPr>
        <w:spacing w:before="120" w:after="120"/>
        <w:ind w:hanging="2"/>
        <w:jc w:val="both"/>
        <w:rPr>
          <w:rFonts w:ascii="Poppins" w:eastAsia="Poppins" w:hAnsi="Poppins" w:cs="Poppins"/>
          <w:b/>
        </w:rPr>
      </w:pPr>
      <w:bookmarkStart w:id="8" w:name="_Toc181181003"/>
      <w:r>
        <w:rPr>
          <w:rFonts w:ascii="Poppins" w:eastAsia="Poppins" w:hAnsi="Poppins" w:cs="Poppins"/>
          <w:b/>
        </w:rPr>
        <w:t>Primero. Estar informada de lo siguiente:</w:t>
      </w:r>
      <w:bookmarkEnd w:id="8"/>
    </w:p>
    <w:p w:rsidR="003F7F67" w:rsidRDefault="003F7F67" w:rsidP="003F7F67">
      <w:pPr>
        <w:spacing w:before="120" w:after="120"/>
        <w:ind w:hanging="2"/>
        <w:jc w:val="both"/>
        <w:rPr>
          <w:rFonts w:ascii="Poppins" w:eastAsia="Poppins" w:hAnsi="Poppins" w:cs="Poppins"/>
        </w:rPr>
      </w:pPr>
      <w:bookmarkStart w:id="9" w:name="_Toc181181004"/>
      <w:r>
        <w:rPr>
          <w:rFonts w:ascii="Poppins" w:eastAsia="Poppins" w:hAnsi="Poppins" w:cs="Poppins"/>
          <w:b/>
        </w:rPr>
        <w:t>1.</w:t>
      </w:r>
      <w:r>
        <w:rPr>
          <w:rFonts w:eastAsia="Times New Roman"/>
          <w:sz w:val="14"/>
          <w:szCs w:val="14"/>
        </w:rPr>
        <w:t xml:space="preserve">    </w:t>
      </w:r>
      <w:r>
        <w:rPr>
          <w:rFonts w:ascii="Poppins" w:eastAsia="Poppins" w:hAnsi="Poppins" w:cs="Poppins"/>
        </w:rPr>
        <w:t xml:space="preserve">Que el artículo 61.3 “Conflicto de intereses”, del Reglamento (UE, </w:t>
      </w:r>
      <w:proofErr w:type="spellStart"/>
      <w:r>
        <w:rPr>
          <w:rFonts w:ascii="Poppins" w:eastAsia="Poppins" w:hAnsi="Poppins" w:cs="Poppins"/>
        </w:rPr>
        <w:t>Euratom</w:t>
      </w:r>
      <w:proofErr w:type="spellEnd"/>
      <w:r>
        <w:rPr>
          <w:rFonts w:ascii="Poppins" w:eastAsia="Poppins" w:hAnsi="Poppins" w:cs="Poppin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bookmarkEnd w:id="9"/>
    </w:p>
    <w:p w:rsidR="003F7F67" w:rsidRDefault="003F7F67" w:rsidP="003F7F67">
      <w:pPr>
        <w:spacing w:before="120" w:after="120"/>
        <w:ind w:hanging="2"/>
        <w:jc w:val="both"/>
        <w:rPr>
          <w:rFonts w:ascii="Poppins" w:eastAsia="Poppins" w:hAnsi="Poppins" w:cs="Poppins"/>
        </w:rPr>
      </w:pPr>
      <w:bookmarkStart w:id="10" w:name="_Toc181181005"/>
      <w:r>
        <w:rPr>
          <w:rFonts w:ascii="Poppins" w:eastAsia="Poppins" w:hAnsi="Poppins" w:cs="Poppins"/>
          <w:b/>
        </w:rPr>
        <w:t>2.</w:t>
      </w:r>
      <w:r>
        <w:rPr>
          <w:rFonts w:eastAsia="Times New Roman"/>
          <w:sz w:val="14"/>
          <w:szCs w:val="14"/>
        </w:rPr>
        <w:t xml:space="preserve">    </w:t>
      </w:r>
      <w:r>
        <w:rPr>
          <w:rFonts w:ascii="Poppins" w:eastAsia="Poppins" w:hAnsi="Poppins" w:cs="Poppins"/>
        </w:rPr>
        <w:t>Que el artículo 52 “Resolución de los conflictos de interés” de la Ley Foral 2/2018, de 13 de abril, de Contratos del Sector Público tiene el fin de evitar cualquier distorsión de la competencia y garantizar la transparencia en el procedimiento y asegurar la igualdad de trato a todos los candidatos y licitadores.</w:t>
      </w:r>
      <w:bookmarkEnd w:id="10"/>
    </w:p>
    <w:p w:rsidR="003F7F67" w:rsidRDefault="003F7F67" w:rsidP="003F7F67">
      <w:pPr>
        <w:spacing w:before="120" w:after="120"/>
        <w:ind w:hanging="2"/>
        <w:jc w:val="both"/>
        <w:rPr>
          <w:rFonts w:ascii="Poppins" w:eastAsia="Poppins" w:hAnsi="Poppins" w:cs="Poppins"/>
        </w:rPr>
      </w:pPr>
      <w:bookmarkStart w:id="11" w:name="_Toc181181006"/>
      <w:r>
        <w:rPr>
          <w:rFonts w:ascii="Poppins" w:eastAsia="Poppins" w:hAnsi="Poppins" w:cs="Poppins"/>
          <w:b/>
        </w:rPr>
        <w:t>3.</w:t>
      </w:r>
      <w:r>
        <w:rPr>
          <w:rFonts w:eastAsia="Times New Roman"/>
          <w:sz w:val="14"/>
          <w:szCs w:val="14"/>
        </w:rPr>
        <w:t xml:space="preserve">   </w:t>
      </w:r>
      <w:r>
        <w:rPr>
          <w:rFonts w:ascii="Poppins" w:eastAsia="Poppins" w:hAnsi="Poppins" w:cs="Poppins"/>
        </w:rPr>
        <w:t>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bookmarkEnd w:id="11"/>
    </w:p>
    <w:p w:rsidR="003F7F67" w:rsidRDefault="003F7F67" w:rsidP="003F7F67">
      <w:pPr>
        <w:spacing w:before="120" w:after="120"/>
        <w:ind w:hanging="2"/>
        <w:jc w:val="both"/>
        <w:rPr>
          <w:rFonts w:ascii="Poppins" w:eastAsia="Poppins" w:hAnsi="Poppins" w:cs="Poppins"/>
        </w:rPr>
      </w:pPr>
      <w:bookmarkStart w:id="12" w:name="_Toc181181007"/>
      <w:r>
        <w:rPr>
          <w:rFonts w:ascii="Poppins" w:eastAsia="Poppins" w:hAnsi="Poppins" w:cs="Poppins"/>
          <w:b/>
        </w:rPr>
        <w:t>a)</w:t>
      </w:r>
      <w:r>
        <w:rPr>
          <w:rFonts w:eastAsia="Times New Roman"/>
          <w:sz w:val="14"/>
          <w:szCs w:val="14"/>
        </w:rPr>
        <w:t xml:space="preserve">  </w:t>
      </w:r>
      <w:r>
        <w:rPr>
          <w:rFonts w:ascii="Poppins" w:eastAsia="Poppins" w:hAnsi="Poppins" w:cs="Poppins"/>
        </w:rPr>
        <w:t>Tener interés personal en el asunto de que se trate o en otro en cuya resolución pudiera influir la de aquél; ser administrador de sociedad o entidad interesada, o tener cuestión litigiosa pendiente con algún interesado.</w:t>
      </w:r>
      <w:bookmarkEnd w:id="12"/>
    </w:p>
    <w:p w:rsidR="003F7F67" w:rsidRDefault="003F7F67" w:rsidP="003F7F67">
      <w:pPr>
        <w:spacing w:before="120" w:after="120"/>
        <w:ind w:hanging="2"/>
        <w:jc w:val="both"/>
        <w:rPr>
          <w:rFonts w:ascii="Poppins" w:eastAsia="Poppins" w:hAnsi="Poppins" w:cs="Poppins"/>
        </w:rPr>
      </w:pPr>
      <w:bookmarkStart w:id="13" w:name="_Toc181181008"/>
      <w:r>
        <w:rPr>
          <w:rFonts w:ascii="Poppins" w:eastAsia="Poppins" w:hAnsi="Poppins" w:cs="Poppins"/>
          <w:b/>
        </w:rPr>
        <w:t>b)</w:t>
      </w:r>
      <w:r>
        <w:rPr>
          <w:rFonts w:eastAsia="Times New Roman"/>
          <w:sz w:val="14"/>
          <w:szCs w:val="14"/>
        </w:rPr>
        <w:t xml:space="preserve">  </w:t>
      </w:r>
      <w:r>
        <w:rPr>
          <w:rFonts w:ascii="Poppins" w:eastAsia="Poppins" w:hAnsi="Poppins" w:cs="Poppins"/>
        </w:rPr>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bookmarkEnd w:id="13"/>
    </w:p>
    <w:p w:rsidR="003F7F67" w:rsidRDefault="003F7F67" w:rsidP="003F7F67">
      <w:pPr>
        <w:spacing w:before="120" w:after="120"/>
        <w:ind w:hanging="2"/>
        <w:jc w:val="both"/>
        <w:rPr>
          <w:rFonts w:ascii="Poppins" w:eastAsia="Poppins" w:hAnsi="Poppins" w:cs="Poppins"/>
        </w:rPr>
      </w:pPr>
      <w:bookmarkStart w:id="14" w:name="_Toc181181009"/>
      <w:r>
        <w:rPr>
          <w:rFonts w:ascii="Poppins" w:eastAsia="Poppins" w:hAnsi="Poppins" w:cs="Poppins"/>
          <w:b/>
        </w:rPr>
        <w:t>c)</w:t>
      </w:r>
      <w:r>
        <w:rPr>
          <w:rFonts w:eastAsia="Times New Roman"/>
          <w:sz w:val="14"/>
          <w:szCs w:val="14"/>
        </w:rPr>
        <w:t xml:space="preserve"> </w:t>
      </w:r>
      <w:r>
        <w:rPr>
          <w:rFonts w:ascii="Poppins" w:eastAsia="Poppins" w:hAnsi="Poppins" w:cs="Poppins"/>
        </w:rPr>
        <w:t>Tener amistad íntima o enemistad manifiesta con alguna de las personas mencionadas en el apartado anterior.</w:t>
      </w:r>
      <w:bookmarkEnd w:id="14"/>
    </w:p>
    <w:p w:rsidR="003F7F67" w:rsidRDefault="003F7F67" w:rsidP="003F7F67">
      <w:pPr>
        <w:spacing w:before="120" w:after="120"/>
        <w:ind w:hanging="2"/>
        <w:jc w:val="both"/>
        <w:rPr>
          <w:rFonts w:ascii="Poppins" w:eastAsia="Poppins" w:hAnsi="Poppins" w:cs="Poppins"/>
        </w:rPr>
      </w:pPr>
      <w:bookmarkStart w:id="15" w:name="_Toc181181010"/>
      <w:r>
        <w:rPr>
          <w:rFonts w:ascii="Poppins" w:eastAsia="Poppins" w:hAnsi="Poppins" w:cs="Poppins"/>
          <w:b/>
        </w:rPr>
        <w:t>d)</w:t>
      </w:r>
      <w:r>
        <w:rPr>
          <w:rFonts w:eastAsia="Times New Roman"/>
          <w:sz w:val="14"/>
          <w:szCs w:val="14"/>
        </w:rPr>
        <w:t xml:space="preserve">    </w:t>
      </w:r>
      <w:r>
        <w:rPr>
          <w:rFonts w:ascii="Poppins" w:eastAsia="Poppins" w:hAnsi="Poppins" w:cs="Poppins"/>
        </w:rPr>
        <w:t>Haber intervenido como perito o como testigo en el procedimiento de que se trate.</w:t>
      </w:r>
      <w:bookmarkEnd w:id="15"/>
    </w:p>
    <w:p w:rsidR="003F7F67" w:rsidRDefault="003F7F67" w:rsidP="003F7F67">
      <w:pPr>
        <w:spacing w:before="120" w:after="120"/>
        <w:ind w:hanging="2"/>
        <w:jc w:val="both"/>
        <w:rPr>
          <w:rFonts w:ascii="Poppins" w:eastAsia="Poppins" w:hAnsi="Poppins" w:cs="Poppins"/>
        </w:rPr>
      </w:pPr>
    </w:p>
    <w:p w:rsidR="003F7F67" w:rsidRDefault="003F7F67" w:rsidP="003F7F67">
      <w:pPr>
        <w:spacing w:before="120" w:after="120"/>
        <w:ind w:hanging="2"/>
        <w:jc w:val="both"/>
        <w:rPr>
          <w:rFonts w:ascii="Poppins" w:eastAsia="Poppins" w:hAnsi="Poppins" w:cs="Poppins"/>
        </w:rPr>
      </w:pPr>
    </w:p>
    <w:p w:rsidR="003F7F67" w:rsidRDefault="003F7F67" w:rsidP="003F7F67">
      <w:pPr>
        <w:spacing w:before="120" w:after="120"/>
        <w:ind w:hanging="2"/>
        <w:jc w:val="both"/>
        <w:rPr>
          <w:rFonts w:ascii="Poppins" w:eastAsia="Poppins" w:hAnsi="Poppins" w:cs="Poppins"/>
        </w:rPr>
      </w:pPr>
    </w:p>
    <w:p w:rsidR="003F7F67" w:rsidRDefault="003F7F67" w:rsidP="003F7F67">
      <w:pPr>
        <w:spacing w:before="120" w:after="120"/>
        <w:ind w:hanging="2"/>
        <w:jc w:val="both"/>
        <w:rPr>
          <w:rFonts w:ascii="Poppins" w:eastAsia="Poppins" w:hAnsi="Poppins" w:cs="Poppins"/>
        </w:rPr>
      </w:pPr>
      <w:bookmarkStart w:id="16" w:name="_Toc181181011"/>
      <w:r>
        <w:rPr>
          <w:rFonts w:ascii="Poppins" w:eastAsia="Poppins" w:hAnsi="Poppins" w:cs="Poppins"/>
          <w:b/>
        </w:rPr>
        <w:t>e)</w:t>
      </w:r>
      <w:r>
        <w:rPr>
          <w:rFonts w:eastAsia="Times New Roman"/>
          <w:sz w:val="14"/>
          <w:szCs w:val="14"/>
        </w:rPr>
        <w:t xml:space="preserve">  </w:t>
      </w:r>
      <w:r>
        <w:rPr>
          <w:rFonts w:ascii="Poppins" w:eastAsia="Poppins" w:hAnsi="Poppins" w:cs="Poppins"/>
        </w:rPr>
        <w:t>Tener relación de servicio con persona natural o jurídica interesada directamente en el asunto, o haberle prestado en los dos últimos años servicios profesionales de cualquier tipo y en cualquier circunstancia o lugar.</w:t>
      </w:r>
      <w:bookmarkEnd w:id="16"/>
    </w:p>
    <w:p w:rsidR="003F7F67" w:rsidRDefault="003F7F67" w:rsidP="003F7F67">
      <w:pPr>
        <w:spacing w:before="120" w:after="120"/>
        <w:ind w:hanging="2"/>
        <w:jc w:val="both"/>
        <w:rPr>
          <w:rFonts w:ascii="Poppins" w:eastAsia="Poppins" w:hAnsi="Poppins" w:cs="Poppins"/>
        </w:rPr>
      </w:pPr>
      <w:bookmarkStart w:id="17" w:name="_Toc181181012"/>
      <w:r>
        <w:rPr>
          <w:rFonts w:ascii="Poppins" w:eastAsia="Poppins" w:hAnsi="Poppins" w:cs="Poppins"/>
          <w:b/>
        </w:rPr>
        <w:t>Segundo.</w:t>
      </w:r>
      <w:r>
        <w:rPr>
          <w:rFonts w:ascii="Poppins" w:eastAsia="Poppins" w:hAnsi="Poppins" w:cs="Poppins"/>
        </w:rPr>
        <w:t xml:space="preserve"> Que no se encuentra incursa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mencionado procedimiento.</w:t>
      </w:r>
      <w:bookmarkEnd w:id="17"/>
    </w:p>
    <w:p w:rsidR="003F7F67" w:rsidRDefault="003F7F67" w:rsidP="003F7F67">
      <w:pPr>
        <w:spacing w:before="120" w:after="120"/>
        <w:ind w:hanging="2"/>
        <w:jc w:val="both"/>
        <w:rPr>
          <w:rFonts w:ascii="Poppins" w:eastAsia="Poppins" w:hAnsi="Poppins" w:cs="Poppins"/>
        </w:rPr>
      </w:pPr>
      <w:bookmarkStart w:id="18" w:name="_Toc181181013"/>
      <w:r>
        <w:rPr>
          <w:rFonts w:ascii="Poppins" w:eastAsia="Poppins" w:hAnsi="Poppins" w:cs="Poppins"/>
          <w:b/>
        </w:rPr>
        <w:t xml:space="preserve">Tercero. </w:t>
      </w:r>
      <w:r>
        <w:rPr>
          <w:rFonts w:ascii="Poppins" w:eastAsia="Poppins" w:hAnsi="Poppins" w:cs="Poppins"/>
        </w:rPr>
        <w:t>Que se compromete a poner en conocimiento del órgano correspondiente, sin dilación, cualquier situación de conflicto de intereses o causa de abstención que dé o pudiera dar lugar a dicho escenario.</w:t>
      </w:r>
      <w:bookmarkEnd w:id="18"/>
    </w:p>
    <w:p w:rsidR="003F7F67" w:rsidRDefault="003F7F67" w:rsidP="003F7F67">
      <w:pPr>
        <w:spacing w:before="120" w:after="120"/>
        <w:ind w:hanging="2"/>
        <w:jc w:val="both"/>
        <w:rPr>
          <w:rFonts w:ascii="Poppins" w:eastAsia="Poppins" w:hAnsi="Poppins" w:cs="Poppins"/>
        </w:rPr>
      </w:pPr>
      <w:bookmarkStart w:id="19" w:name="_Toc181181014"/>
      <w:r>
        <w:rPr>
          <w:rFonts w:ascii="Poppins" w:eastAsia="Poppins" w:hAnsi="Poppins" w:cs="Poppins"/>
          <w:b/>
        </w:rPr>
        <w:t xml:space="preserve">Cuarto. </w:t>
      </w:r>
      <w:r>
        <w:rPr>
          <w:rFonts w:ascii="Poppins" w:eastAsia="Poppins" w:hAnsi="Poppins" w:cs="Poppins"/>
        </w:rPr>
        <w:t>Que conoce que una declaración de ausencia de conflicto de intereses que se demuestre que sea falsa, acarreará las consecuencias disciplinarias, administrativas o judiciales que establezca la normativa de aplicación.</w:t>
      </w:r>
      <w:bookmarkEnd w:id="19"/>
    </w:p>
    <w:p w:rsidR="003F7F67" w:rsidRDefault="003F7F67" w:rsidP="003F7F67">
      <w:pPr>
        <w:spacing w:before="120" w:after="120"/>
        <w:ind w:hanging="2"/>
        <w:jc w:val="both"/>
        <w:rPr>
          <w:rFonts w:ascii="Poppins" w:eastAsia="Poppins" w:hAnsi="Poppins" w:cs="Poppins"/>
        </w:rPr>
      </w:pPr>
    </w:p>
    <w:p w:rsidR="003F7F67" w:rsidRDefault="003F7F67" w:rsidP="003F7F67">
      <w:pPr>
        <w:spacing w:before="120" w:after="120"/>
        <w:ind w:hanging="2"/>
        <w:jc w:val="both"/>
        <w:rPr>
          <w:rFonts w:ascii="Poppins" w:eastAsia="Poppins" w:hAnsi="Poppins" w:cs="Poppins"/>
          <w:b/>
          <w:u w:val="single"/>
        </w:rPr>
      </w:pPr>
      <w:bookmarkStart w:id="20" w:name="_Toc181181015"/>
      <w:r>
        <w:rPr>
          <w:rFonts w:ascii="Poppins" w:eastAsia="Poppins" w:hAnsi="Poppins" w:cs="Poppins"/>
          <w:b/>
          <w:u w:val="single"/>
        </w:rPr>
        <w:t>2ª. Declaración de cesión y tratamiento de datos:</w:t>
      </w:r>
      <w:bookmarkEnd w:id="20"/>
    </w:p>
    <w:p w:rsidR="003F7F67" w:rsidRDefault="003F7F67" w:rsidP="003F7F67">
      <w:pPr>
        <w:spacing w:before="120" w:after="120"/>
        <w:ind w:hanging="2"/>
        <w:jc w:val="both"/>
        <w:rPr>
          <w:rFonts w:ascii="Poppins" w:eastAsia="Poppins" w:hAnsi="Poppins" w:cs="Poppins"/>
        </w:rPr>
      </w:pPr>
      <w:bookmarkStart w:id="21" w:name="_Toc181181016"/>
      <w:r>
        <w:rPr>
          <w:rFonts w:ascii="Poppins" w:eastAsia="Poppins" w:hAnsi="Poppins" w:cs="Poppins"/>
        </w:rPr>
        <w:t>Quien suscribe declara conocer la normativa que es de aplicación, en particular, los siguientes apartados del artículo 22 del Reglamento (UE) 2021/241 del Parlamento Europeo y del Consejo, de 12 de febrero de 2021, por el que se establece el Mecanismo de Recuperación y Resiliencia (MRR):</w:t>
      </w:r>
      <w:bookmarkEnd w:id="21"/>
    </w:p>
    <w:p w:rsidR="003F7F67" w:rsidRDefault="003F7F67" w:rsidP="003F7F67">
      <w:pPr>
        <w:spacing w:before="120" w:after="120"/>
        <w:ind w:hanging="2"/>
        <w:jc w:val="both"/>
        <w:rPr>
          <w:rFonts w:ascii="Poppins" w:eastAsia="Poppins" w:hAnsi="Poppins" w:cs="Poppins"/>
        </w:rPr>
      </w:pPr>
      <w:bookmarkStart w:id="22" w:name="_Toc181181017"/>
      <w:r>
        <w:rPr>
          <w:rFonts w:ascii="Poppins" w:eastAsia="Poppins" w:hAnsi="Poppins" w:cs="Poppins"/>
          <w:b/>
        </w:rPr>
        <w:t>1.</w:t>
      </w:r>
      <w:r>
        <w:rPr>
          <w:rFonts w:eastAsia="Times New Roman"/>
          <w:sz w:val="14"/>
          <w:szCs w:val="14"/>
        </w:rPr>
        <w:t xml:space="preserve">      </w:t>
      </w:r>
      <w:r>
        <w:rPr>
          <w:rFonts w:ascii="Poppins" w:eastAsia="Poppins" w:hAnsi="Poppins" w:cs="Poppins"/>
        </w:rPr>
        <w:t>La letra d) del apartado 2: «recabar, a efectos de auditoría y control del uso de fondos en relación con las medidas destinadas a la ejecución de reformas y proyectos de inversión en el marco del plan de recuperación y resiliencia, en un formato electrónico que permita realizar búsquedas y en una base de datos única, las categorías armonizadas de datos siguientes:</w:t>
      </w:r>
      <w:bookmarkEnd w:id="22"/>
    </w:p>
    <w:p w:rsidR="003F7F67" w:rsidRPr="007F5CFB" w:rsidRDefault="003F7F67" w:rsidP="003F7F67">
      <w:pPr>
        <w:pStyle w:val="Prrafodelista"/>
        <w:widowControl/>
        <w:numPr>
          <w:ilvl w:val="2"/>
          <w:numId w:val="3"/>
        </w:numPr>
        <w:suppressAutoHyphens/>
        <w:spacing w:before="120" w:after="120"/>
        <w:ind w:left="567" w:hanging="321"/>
        <w:jc w:val="both"/>
        <w:textDirection w:val="btLr"/>
        <w:textAlignment w:val="top"/>
        <w:outlineLvl w:val="0"/>
        <w:rPr>
          <w:rFonts w:ascii="Poppins" w:eastAsia="Poppins" w:hAnsi="Poppins" w:cs="Poppins"/>
          <w:sz w:val="20"/>
          <w:szCs w:val="20"/>
        </w:rPr>
      </w:pPr>
      <w:bookmarkStart w:id="23" w:name="_Toc181181018"/>
      <w:r w:rsidRPr="007F5CFB">
        <w:rPr>
          <w:rFonts w:ascii="Poppins" w:eastAsia="Poppins" w:hAnsi="Poppins" w:cs="Poppins"/>
          <w:sz w:val="20"/>
          <w:szCs w:val="20"/>
        </w:rPr>
        <w:t>El nombre del perceptor final de los fondos;</w:t>
      </w:r>
      <w:bookmarkEnd w:id="23"/>
    </w:p>
    <w:p w:rsidR="003F7F67" w:rsidRDefault="003F7F67" w:rsidP="003F7F67">
      <w:pPr>
        <w:pStyle w:val="Prrafodelista"/>
        <w:widowControl/>
        <w:numPr>
          <w:ilvl w:val="2"/>
          <w:numId w:val="3"/>
        </w:numPr>
        <w:suppressAutoHyphens/>
        <w:spacing w:before="120" w:after="120"/>
        <w:ind w:left="567" w:hanging="321"/>
        <w:jc w:val="both"/>
        <w:textDirection w:val="btLr"/>
        <w:textAlignment w:val="top"/>
        <w:outlineLvl w:val="0"/>
        <w:rPr>
          <w:rFonts w:ascii="Poppins" w:eastAsia="Poppins" w:hAnsi="Poppins" w:cs="Poppins"/>
          <w:sz w:val="20"/>
          <w:szCs w:val="20"/>
        </w:rPr>
      </w:pPr>
      <w:bookmarkStart w:id="24" w:name="_Toc181181019"/>
      <w:r>
        <w:rPr>
          <w:rFonts w:ascii="Poppins" w:eastAsia="Poppins" w:hAnsi="Poppins" w:cs="Poppins"/>
          <w:sz w:val="20"/>
          <w:szCs w:val="20"/>
        </w:rPr>
        <w:t>El nombre del contratista y del subcontratista, cuando el perceptor final de los fondos sea un poder adjudicador de conformidad con el Derecho de la Unión o nacional en materia de contratación pública;</w:t>
      </w:r>
      <w:bookmarkEnd w:id="24"/>
    </w:p>
    <w:p w:rsidR="003F7F67" w:rsidRDefault="003F7F67" w:rsidP="003F7F67">
      <w:pPr>
        <w:pStyle w:val="Prrafodelista"/>
        <w:widowControl/>
        <w:numPr>
          <w:ilvl w:val="2"/>
          <w:numId w:val="3"/>
        </w:numPr>
        <w:suppressAutoHyphens/>
        <w:spacing w:before="120" w:after="120"/>
        <w:ind w:left="567" w:hanging="321"/>
        <w:jc w:val="both"/>
        <w:textDirection w:val="btLr"/>
        <w:textAlignment w:val="top"/>
        <w:outlineLvl w:val="0"/>
        <w:rPr>
          <w:rFonts w:ascii="Poppins" w:eastAsia="Poppins" w:hAnsi="Poppins" w:cs="Poppins"/>
          <w:sz w:val="20"/>
          <w:szCs w:val="20"/>
        </w:rPr>
      </w:pPr>
      <w:r>
        <w:rPr>
          <w:rFonts w:ascii="Times New Roman" w:eastAsia="Times New Roman" w:hAnsi="Times New Roman" w:cs="Times New Roman"/>
          <w:sz w:val="14"/>
          <w:szCs w:val="14"/>
        </w:rPr>
        <w:t xml:space="preserve"> </w:t>
      </w:r>
      <w:bookmarkStart w:id="25" w:name="_Toc181181020"/>
      <w:r>
        <w:rPr>
          <w:rFonts w:ascii="Poppins" w:eastAsia="Poppins" w:hAnsi="Poppins" w:cs="Poppins"/>
          <w:sz w:val="20"/>
          <w:szCs w:val="20"/>
        </w:rPr>
        <w:t>Los nombres, apellidos y fechas de nacimiento de los titulares reales del perceptor de los fondos o del contratista, según se define en el artículo 3, punto 6, de la Directiva (UE) 2015/849 del Parlamento Europeo y del Consejo (26);</w:t>
      </w:r>
      <w:bookmarkEnd w:id="25"/>
    </w:p>
    <w:p w:rsidR="003F7F67" w:rsidRDefault="003F7F67" w:rsidP="003F7F67">
      <w:pPr>
        <w:pStyle w:val="Prrafodelista"/>
        <w:widowControl/>
        <w:numPr>
          <w:ilvl w:val="2"/>
          <w:numId w:val="3"/>
        </w:numPr>
        <w:suppressAutoHyphens/>
        <w:spacing w:before="120" w:after="120"/>
        <w:ind w:left="567" w:hanging="321"/>
        <w:jc w:val="both"/>
        <w:textDirection w:val="btLr"/>
        <w:textAlignment w:val="top"/>
        <w:outlineLvl w:val="0"/>
        <w:rPr>
          <w:rFonts w:ascii="Poppins" w:eastAsia="Poppins" w:hAnsi="Poppins" w:cs="Poppins"/>
          <w:sz w:val="20"/>
          <w:szCs w:val="20"/>
        </w:rPr>
      </w:pPr>
      <w:bookmarkStart w:id="26" w:name="_Toc181181021"/>
      <w:r>
        <w:rPr>
          <w:rFonts w:ascii="Poppins" w:eastAsia="Poppins" w:hAnsi="Poppins" w:cs="Poppins"/>
          <w:sz w:val="20"/>
          <w:szCs w:val="20"/>
        </w:rPr>
        <w:t>Una lista de medidas para la ejecución de reformas y proyectos de inversión en el marco del plan de recuperación y resiliencia, junto con el importe total de la financiación pública de dichas medidas y que indique la cuantía de los fondos desembolsados en el marco del Mecanismo y de otros fondos de la Unión».</w:t>
      </w:r>
      <w:bookmarkEnd w:id="26"/>
    </w:p>
    <w:p w:rsidR="003F7F67" w:rsidRDefault="003F7F67" w:rsidP="003F7F67">
      <w:pPr>
        <w:spacing w:before="120" w:after="120"/>
        <w:ind w:hanging="2"/>
        <w:jc w:val="both"/>
        <w:rPr>
          <w:rFonts w:ascii="Poppins" w:eastAsia="Poppins" w:hAnsi="Poppins" w:cs="Poppins"/>
        </w:rPr>
      </w:pPr>
      <w:bookmarkStart w:id="27" w:name="_Toc181181022"/>
      <w:r>
        <w:rPr>
          <w:rFonts w:ascii="Poppins" w:eastAsia="Poppins" w:hAnsi="Poppins" w:cs="Poppins"/>
          <w:b/>
        </w:rPr>
        <w:t>2.</w:t>
      </w:r>
      <w:r>
        <w:rPr>
          <w:rFonts w:eastAsia="Times New Roman"/>
          <w:sz w:val="14"/>
          <w:szCs w:val="14"/>
        </w:rPr>
        <w:t xml:space="preserve">   </w:t>
      </w:r>
      <w:r>
        <w:rPr>
          <w:rFonts w:ascii="Poppins" w:eastAsia="Poppins" w:hAnsi="Poppins" w:cs="Poppins"/>
        </w:rPr>
        <w:t>Apartado 3: «Los datos personales mencionados en el apartado 2, letra d),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 apartado 2, y 23, apartado 1. En el marco del procedimiento de aprobación de la gestión de la Comisión, de conformidad con el artículo 319 del TFUE, el Mecanismo estará sujeto a la presentación de informes en el marco de la información financiera y de rendición de cuentas integrada a que se refiere el artículo 247 del Reglamento Financiero y, en particular, por separado, en el informe anual de gestión y rendimiento»</w:t>
      </w:r>
    </w:p>
    <w:p w:rsidR="003F7F67" w:rsidRDefault="003F7F67" w:rsidP="003F7F67">
      <w:pPr>
        <w:spacing w:before="120" w:after="120"/>
        <w:ind w:hanging="2"/>
        <w:jc w:val="both"/>
        <w:rPr>
          <w:rFonts w:ascii="Poppins" w:eastAsia="Poppins" w:hAnsi="Poppins" w:cs="Poppins"/>
        </w:rPr>
      </w:pPr>
    </w:p>
    <w:p w:rsidR="003F7F67" w:rsidRDefault="003F7F67" w:rsidP="003F7F67">
      <w:pPr>
        <w:spacing w:before="120" w:after="120"/>
        <w:ind w:hanging="2"/>
        <w:jc w:val="both"/>
        <w:rPr>
          <w:rFonts w:ascii="Poppins" w:eastAsia="Poppins" w:hAnsi="Poppins" w:cs="Poppins"/>
        </w:rPr>
      </w:pPr>
    </w:p>
    <w:p w:rsidR="003F7F67" w:rsidRDefault="003F7F67" w:rsidP="003F7F67">
      <w:pPr>
        <w:spacing w:before="120" w:after="120"/>
        <w:ind w:hanging="2"/>
        <w:jc w:val="both"/>
        <w:rPr>
          <w:rFonts w:ascii="Poppins" w:eastAsia="Poppins" w:hAnsi="Poppins" w:cs="Poppins"/>
        </w:rPr>
      </w:pPr>
    </w:p>
    <w:p w:rsidR="003F7F67" w:rsidRDefault="003F7F67" w:rsidP="003F7F67">
      <w:pPr>
        <w:spacing w:before="120" w:after="120"/>
        <w:ind w:hanging="2"/>
        <w:jc w:val="both"/>
        <w:rPr>
          <w:rFonts w:ascii="Poppins" w:eastAsia="Poppins" w:hAnsi="Poppins" w:cs="Poppins"/>
        </w:rPr>
      </w:pPr>
      <w:r>
        <w:rPr>
          <w:rFonts w:ascii="Poppins" w:eastAsia="Poppins" w:hAnsi="Poppins" w:cs="Poppins"/>
        </w:rPr>
        <w:t>.</w:t>
      </w:r>
      <w:bookmarkEnd w:id="27"/>
    </w:p>
    <w:p w:rsidR="003F7F67" w:rsidRDefault="003F7F67" w:rsidP="003F7F67">
      <w:pPr>
        <w:spacing w:before="120" w:after="120"/>
        <w:ind w:hanging="2"/>
        <w:jc w:val="both"/>
        <w:rPr>
          <w:rFonts w:ascii="Poppins" w:eastAsia="Poppins" w:hAnsi="Poppins" w:cs="Poppins"/>
        </w:rPr>
      </w:pPr>
      <w:bookmarkStart w:id="28" w:name="_Toc181181023"/>
      <w:r>
        <w:rPr>
          <w:rFonts w:ascii="Poppins" w:eastAsia="Poppins" w:hAnsi="Poppins" w:cs="Poppins"/>
        </w:rPr>
        <w:t>Conforme al marco jurídico expuesto, manifiesta acceder a la cesión y tratamiento de los datos con los fines expresamente relacionados en los artículos citados.</w:t>
      </w:r>
      <w:bookmarkEnd w:id="28"/>
    </w:p>
    <w:p w:rsidR="003F7F67" w:rsidRDefault="003F7F67" w:rsidP="003F7F67">
      <w:pPr>
        <w:spacing w:before="240" w:after="240"/>
        <w:ind w:hanging="2"/>
        <w:jc w:val="both"/>
        <w:rPr>
          <w:rFonts w:ascii="Poppins" w:eastAsia="Poppins" w:hAnsi="Poppins" w:cs="Poppins"/>
          <w:b/>
          <w:u w:val="single"/>
        </w:rPr>
      </w:pPr>
      <w:r>
        <w:rPr>
          <w:rFonts w:ascii="Poppins" w:eastAsia="Poppins" w:hAnsi="Poppins" w:cs="Poppins"/>
          <w:b/>
          <w:u w:val="single"/>
        </w:rPr>
        <w:t xml:space="preserve"> </w:t>
      </w:r>
      <w:bookmarkStart w:id="29" w:name="_Toc181181024"/>
      <w:r>
        <w:rPr>
          <w:rFonts w:ascii="Poppins" w:eastAsia="Poppins" w:hAnsi="Poppins" w:cs="Poppins"/>
          <w:b/>
          <w:u w:val="single"/>
        </w:rPr>
        <w:t>3ª. Declaración de compromiso de cumplimiento de principios transversales:</w:t>
      </w:r>
      <w:bookmarkEnd w:id="29"/>
    </w:p>
    <w:p w:rsidR="003F7F67" w:rsidRDefault="003F7F67" w:rsidP="003F7F67">
      <w:pPr>
        <w:spacing w:before="120" w:after="120"/>
        <w:ind w:hanging="2"/>
        <w:jc w:val="both"/>
        <w:rPr>
          <w:rFonts w:ascii="Poppins" w:eastAsia="Poppins" w:hAnsi="Poppins" w:cs="Poppins"/>
        </w:rPr>
      </w:pPr>
      <w:bookmarkStart w:id="30" w:name="_Toc181181025"/>
      <w:r>
        <w:rPr>
          <w:rFonts w:ascii="Poppins" w:eastAsia="Poppins" w:hAnsi="Poppins" w:cs="Poppins"/>
        </w:rPr>
        <w:t>Quien suscribe manifiesta el compromiso de la persona/entidad que representa con los estándares más exigentes en relación con el cumplimiento de las normas jurídicas, éticas y morales, adoptando las medidas necesarias para prevenir y detectar el fraude, la corrupción y los conflictos de interés, comunicando en su caso a las autoridades que proceda los incumplimientos observados.</w:t>
      </w:r>
      <w:bookmarkEnd w:id="30"/>
    </w:p>
    <w:p w:rsidR="003F7F67" w:rsidRDefault="003F7F67" w:rsidP="003F7F67">
      <w:pPr>
        <w:spacing w:before="120" w:after="120"/>
        <w:ind w:hanging="2"/>
        <w:jc w:val="both"/>
        <w:rPr>
          <w:rFonts w:ascii="Poppins" w:eastAsia="Poppins" w:hAnsi="Poppins" w:cs="Poppins"/>
        </w:rPr>
      </w:pPr>
      <w:bookmarkStart w:id="31" w:name="_Toc181181026"/>
      <w:r>
        <w:rPr>
          <w:rFonts w:ascii="Poppins" w:eastAsia="Poppins" w:hAnsi="Poppins" w:cs="Poppins"/>
        </w:rPr>
        <w:t xml:space="preserve">Adicionalmente, atendiendo al contenido del PRTR, se compromete a respetar los principios de economía circular y evitar impactos negativos significativos en el medio ambiente («DNSH» por sus siglas en inglés «do no </w:t>
      </w:r>
      <w:proofErr w:type="spellStart"/>
      <w:r>
        <w:rPr>
          <w:rFonts w:ascii="Poppins" w:eastAsia="Poppins" w:hAnsi="Poppins" w:cs="Poppins"/>
        </w:rPr>
        <w:t>significant</w:t>
      </w:r>
      <w:proofErr w:type="spellEnd"/>
      <w:r>
        <w:rPr>
          <w:rFonts w:ascii="Poppins" w:eastAsia="Poppins" w:hAnsi="Poppins" w:cs="Poppins"/>
        </w:rPr>
        <w:t xml:space="preserve"> </w:t>
      </w:r>
      <w:proofErr w:type="spellStart"/>
      <w:r>
        <w:rPr>
          <w:rFonts w:ascii="Poppins" w:eastAsia="Poppins" w:hAnsi="Poppins" w:cs="Poppins"/>
        </w:rPr>
        <w:t>harm</w:t>
      </w:r>
      <w:proofErr w:type="spellEnd"/>
      <w:r>
        <w:rPr>
          <w:rFonts w:ascii="Poppins" w:eastAsia="Poppins" w:hAnsi="Poppins" w:cs="Poppins"/>
        </w:rPr>
        <w:t>») en la ejecución de las actuaciones llevadas a cabo en el marco de dicho Plan, y manifiesta que no incurre en doble financiación y que, en su caso, no le consta riesgo de incompatibilidad con el régimen de ayudas de Estado.</w:t>
      </w:r>
      <w:bookmarkEnd w:id="31"/>
    </w:p>
    <w:p w:rsidR="003F7F67" w:rsidRDefault="003F7F67" w:rsidP="003F7F67">
      <w:pPr>
        <w:spacing w:before="120" w:after="120"/>
        <w:ind w:hanging="2"/>
        <w:jc w:val="both"/>
        <w:rPr>
          <w:rFonts w:ascii="Poppins" w:eastAsia="Poppins" w:hAnsi="Poppins" w:cs="Poppins"/>
          <w:b/>
          <w:u w:val="single"/>
        </w:rPr>
      </w:pPr>
      <w:bookmarkStart w:id="32" w:name="_Toc181181027"/>
      <w:r>
        <w:rPr>
          <w:rFonts w:ascii="Poppins" w:eastAsia="Poppins" w:hAnsi="Poppins" w:cs="Poppins"/>
          <w:b/>
          <w:u w:val="single"/>
        </w:rPr>
        <w:t>4ª. Declaración sobre el cumplimiento del principio de no perjuicio significativo a los seis objetivos medioambientales (DNSH)</w:t>
      </w:r>
      <w:bookmarkEnd w:id="32"/>
    </w:p>
    <w:p w:rsidR="003F7F67" w:rsidRDefault="003F7F67" w:rsidP="003F7F67">
      <w:pPr>
        <w:spacing w:before="120" w:after="120"/>
        <w:ind w:hanging="2"/>
        <w:jc w:val="both"/>
        <w:rPr>
          <w:rFonts w:ascii="Poppins" w:eastAsia="Poppins" w:hAnsi="Poppins" w:cs="Poppins"/>
        </w:rPr>
      </w:pPr>
      <w:bookmarkStart w:id="33" w:name="_Toc181181028"/>
      <w:r>
        <w:rPr>
          <w:rFonts w:ascii="Poppins" w:eastAsia="Poppins" w:hAnsi="Poppins" w:cs="Poppins"/>
        </w:rPr>
        <w:t>Quien suscribe se compromete teniendo en cuenta todas las fases del ciclo de vida del proyecto o actividad a desarrollar, tanto durante su implantación como al final de su vida útil, a cumplir con el principio DNSH de «no causar un perjuicio significativo» exigido por el REGLAMENTO (UE) 2021/241, por el que se establece el Mecanismo de Recuperación y Resiliencia, de forma que:</w:t>
      </w:r>
      <w:bookmarkEnd w:id="33"/>
    </w:p>
    <w:p w:rsidR="003F7F67" w:rsidRDefault="003F7F67" w:rsidP="003F7F67">
      <w:pPr>
        <w:spacing w:before="120" w:after="120"/>
        <w:ind w:hanging="2"/>
        <w:jc w:val="both"/>
        <w:rPr>
          <w:rFonts w:ascii="Poppins" w:eastAsia="Poppins" w:hAnsi="Poppins" w:cs="Poppins"/>
        </w:rPr>
      </w:pPr>
      <w:bookmarkStart w:id="34" w:name="_Toc181181029"/>
      <w:r>
        <w:rPr>
          <w:rFonts w:ascii="Poppins" w:eastAsia="Poppins" w:hAnsi="Poppins" w:cs="Poppins"/>
          <w:b/>
        </w:rPr>
        <w:t>1.</w:t>
      </w:r>
      <w:r>
        <w:rPr>
          <w:rFonts w:eastAsia="Times New Roman"/>
          <w:sz w:val="14"/>
          <w:szCs w:val="14"/>
        </w:rPr>
        <w:t xml:space="preserve">       </w:t>
      </w:r>
      <w:r>
        <w:rPr>
          <w:rFonts w:ascii="Poppins" w:eastAsia="Poppins" w:hAnsi="Poppins" w:cs="Poppins"/>
        </w:rPr>
        <w:t>NO CAUSA UN PERJUICIO SIGNIFICATIVO A LOS SEIS OBJETIVOS MEDIOAMBIENTALES del artículo 17 del Reglamento (UE) 2020/852, que se enumeran a continuación:</w:t>
      </w:r>
      <w:bookmarkEnd w:id="34"/>
    </w:p>
    <w:p w:rsidR="003F7F67" w:rsidRDefault="003F7F67" w:rsidP="003F7F67">
      <w:pPr>
        <w:spacing w:before="120" w:after="120"/>
        <w:ind w:hanging="2"/>
        <w:jc w:val="both"/>
        <w:rPr>
          <w:rFonts w:ascii="Poppins" w:eastAsia="Poppins" w:hAnsi="Poppins" w:cs="Poppins"/>
        </w:rPr>
      </w:pPr>
      <w:bookmarkStart w:id="35" w:name="_Toc181181030"/>
      <w:r>
        <w:rPr>
          <w:rFonts w:ascii="Poppins" w:eastAsia="Poppins" w:hAnsi="Poppins" w:cs="Poppins"/>
          <w:b/>
        </w:rPr>
        <w:t>a)</w:t>
      </w:r>
      <w:r>
        <w:rPr>
          <w:rFonts w:eastAsia="Times New Roman"/>
          <w:sz w:val="14"/>
          <w:szCs w:val="14"/>
        </w:rPr>
        <w:t xml:space="preserve"> </w:t>
      </w:r>
      <w:r>
        <w:rPr>
          <w:rFonts w:ascii="Poppins" w:eastAsia="Poppins" w:hAnsi="Poppins" w:cs="Poppins"/>
        </w:rPr>
        <w:t xml:space="preserve">Mitigación del cambio climático - se considera que una actividad causa un perjuicio significativo a la mitigación del cambio climático si da lugar a considerables emisiones </w:t>
      </w:r>
      <w:proofErr w:type="spellStart"/>
      <w:r>
        <w:rPr>
          <w:rFonts w:ascii="Poppins" w:eastAsia="Poppins" w:hAnsi="Poppins" w:cs="Poppins"/>
        </w:rPr>
        <w:t>degases</w:t>
      </w:r>
      <w:proofErr w:type="spellEnd"/>
      <w:r>
        <w:rPr>
          <w:rFonts w:ascii="Poppins" w:eastAsia="Poppins" w:hAnsi="Poppins" w:cs="Poppins"/>
        </w:rPr>
        <w:t xml:space="preserve"> de efecto invernadero (GEI).</w:t>
      </w:r>
      <w:bookmarkEnd w:id="35"/>
    </w:p>
    <w:p w:rsidR="003F7F67" w:rsidRDefault="003F7F67" w:rsidP="003F7F67">
      <w:pPr>
        <w:spacing w:before="120" w:after="120"/>
        <w:ind w:hanging="2"/>
        <w:jc w:val="both"/>
        <w:rPr>
          <w:rFonts w:ascii="Poppins" w:eastAsia="Poppins" w:hAnsi="Poppins" w:cs="Poppins"/>
        </w:rPr>
      </w:pPr>
      <w:bookmarkStart w:id="36" w:name="_Toc181181031"/>
      <w:r>
        <w:rPr>
          <w:rFonts w:ascii="Poppins" w:eastAsia="Poppins" w:hAnsi="Poppins" w:cs="Poppins"/>
          <w:b/>
        </w:rPr>
        <w:t>b)</w:t>
      </w:r>
      <w:r>
        <w:rPr>
          <w:rFonts w:eastAsia="Times New Roman"/>
          <w:sz w:val="14"/>
          <w:szCs w:val="14"/>
        </w:rPr>
        <w:t xml:space="preserve"> </w:t>
      </w:r>
      <w:r>
        <w:rPr>
          <w:rFonts w:ascii="Poppins" w:eastAsia="Poppins" w:hAnsi="Poppins" w:cs="Poppins"/>
        </w:rPr>
        <w:t>Adaptación al cambio climático - se considera que una actividad causa un perjuicio significativo a la adaptación al cambio climático si provoca un aumento de los efectos adversos de las condiciones climáticas actuales y de las previstas en el futuro, sobre sí misma o en las personas, la naturaleza o los activos.</w:t>
      </w:r>
      <w:bookmarkEnd w:id="36"/>
    </w:p>
    <w:p w:rsidR="003F7F67" w:rsidRDefault="003F7F67" w:rsidP="003F7F67">
      <w:pPr>
        <w:spacing w:before="120" w:after="120"/>
        <w:ind w:hanging="2"/>
        <w:jc w:val="both"/>
        <w:rPr>
          <w:rFonts w:ascii="Poppins" w:eastAsia="Poppins" w:hAnsi="Poppins" w:cs="Poppins"/>
        </w:rPr>
      </w:pPr>
      <w:bookmarkStart w:id="37" w:name="_Toc181181032"/>
      <w:r>
        <w:rPr>
          <w:rFonts w:ascii="Poppins" w:eastAsia="Poppins" w:hAnsi="Poppins" w:cs="Poppins"/>
          <w:b/>
        </w:rPr>
        <w:t>c)</w:t>
      </w:r>
      <w:r>
        <w:rPr>
          <w:rFonts w:eastAsia="Times New Roman"/>
          <w:sz w:val="14"/>
          <w:szCs w:val="14"/>
        </w:rPr>
        <w:t xml:space="preserve">   </w:t>
      </w:r>
      <w:r>
        <w:rPr>
          <w:rFonts w:ascii="Poppins" w:eastAsia="Poppins" w:hAnsi="Poppins" w:cs="Poppins"/>
        </w:rPr>
        <w:t>Uso sostenible y protección de los recursos hídricos y marinos - se considera que una actividad causa un perjuicio significativo a la utilización y protección sostenibles de los recursos hídricos y marinos si va en detrimento del buen estado o del buen potencial ecológico de las masas de agua, incluidas las superficiales y subterráneas, y del buen estado ecológico de las aguas marinas.</w:t>
      </w:r>
      <w:bookmarkEnd w:id="37"/>
    </w:p>
    <w:p w:rsidR="003F7F67" w:rsidRDefault="003F7F67" w:rsidP="003F7F67">
      <w:pPr>
        <w:spacing w:before="120" w:after="120"/>
        <w:ind w:hanging="2"/>
        <w:jc w:val="both"/>
        <w:rPr>
          <w:rFonts w:ascii="Poppins" w:eastAsia="Poppins" w:hAnsi="Poppins" w:cs="Poppins"/>
        </w:rPr>
      </w:pPr>
      <w:bookmarkStart w:id="38" w:name="_Toc181181033"/>
      <w:r>
        <w:rPr>
          <w:rFonts w:ascii="Poppins" w:eastAsia="Poppins" w:hAnsi="Poppins" w:cs="Poppins"/>
          <w:b/>
        </w:rPr>
        <w:t>d)</w:t>
      </w:r>
      <w:r>
        <w:rPr>
          <w:rFonts w:eastAsia="Times New Roman"/>
          <w:sz w:val="14"/>
          <w:szCs w:val="14"/>
        </w:rPr>
        <w:t xml:space="preserve">  </w:t>
      </w:r>
      <w:r>
        <w:rPr>
          <w:rFonts w:ascii="Poppins" w:eastAsia="Poppins" w:hAnsi="Poppins" w:cs="Poppins"/>
        </w:rPr>
        <w:t xml:space="preserve">Economía circular, incluidos la prevención y el reciclado de residuos - se considera que una actividad causa un perjuicio significativo a la economía circular, incluidos la prevención y el reciclado de residuos, si genera importantes ineficiencias en el uso de materiales o en el uso directo o indirecto de recursos naturales; si da lugar a un aumento significativo de la generación de residuos, el tratamiento mecánico-biológico, incineración o depósito en vertedero de residuos; o si la </w:t>
      </w:r>
      <w:r>
        <w:rPr>
          <w:rFonts w:ascii="Poppins" w:eastAsia="Poppins" w:hAnsi="Poppins" w:cs="Poppins"/>
        </w:rPr>
        <w:lastRenderedPageBreak/>
        <w:t>eliminación de residuos a largo plazo puede causar un perjuicio significativo y a largo plazo para el medio ambiente.</w:t>
      </w:r>
      <w:bookmarkEnd w:id="38"/>
    </w:p>
    <w:p w:rsidR="003F7F67" w:rsidRDefault="003F7F67" w:rsidP="003F7F67">
      <w:pPr>
        <w:spacing w:before="120" w:after="120"/>
        <w:ind w:hanging="2"/>
        <w:jc w:val="both"/>
        <w:rPr>
          <w:rFonts w:ascii="Poppins" w:eastAsia="Poppins" w:hAnsi="Poppins" w:cs="Poppins"/>
        </w:rPr>
      </w:pPr>
      <w:bookmarkStart w:id="39" w:name="_Toc181181034"/>
      <w:r>
        <w:rPr>
          <w:rFonts w:ascii="Poppins" w:eastAsia="Poppins" w:hAnsi="Poppins" w:cs="Poppins"/>
        </w:rPr>
        <w:t>Para cualquier obra realizada y con respecto a este objetivo se han de tener en cuenta las siguientes consideraciones:</w:t>
      </w:r>
      <w:bookmarkEnd w:id="39"/>
    </w:p>
    <w:p w:rsidR="003F7F67" w:rsidRDefault="003F7F67" w:rsidP="003F7F67">
      <w:pPr>
        <w:pStyle w:val="Prrafodelista"/>
        <w:widowControl/>
        <w:numPr>
          <w:ilvl w:val="0"/>
          <w:numId w:val="4"/>
        </w:numPr>
        <w:suppressAutoHyphens/>
        <w:spacing w:before="120" w:after="120"/>
        <w:ind w:left="425" w:hanging="357"/>
        <w:contextualSpacing w:val="0"/>
        <w:jc w:val="both"/>
        <w:textDirection w:val="btLr"/>
        <w:textAlignment w:val="top"/>
        <w:outlineLvl w:val="0"/>
        <w:rPr>
          <w:rFonts w:ascii="Poppins" w:eastAsia="Poppins" w:hAnsi="Poppins" w:cs="Poppins"/>
          <w:sz w:val="20"/>
          <w:szCs w:val="20"/>
        </w:rPr>
      </w:pPr>
      <w:bookmarkStart w:id="40" w:name="_Toc181181035"/>
    </w:p>
    <w:p w:rsidR="003F7F67" w:rsidRDefault="003F7F67" w:rsidP="003F7F67">
      <w:pPr>
        <w:pStyle w:val="Prrafodelista"/>
        <w:widowControl/>
        <w:numPr>
          <w:ilvl w:val="0"/>
          <w:numId w:val="4"/>
        </w:numPr>
        <w:suppressAutoHyphens/>
        <w:spacing w:before="120" w:after="120"/>
        <w:ind w:left="425" w:hanging="357"/>
        <w:contextualSpacing w:val="0"/>
        <w:jc w:val="both"/>
        <w:textDirection w:val="btLr"/>
        <w:textAlignment w:val="top"/>
        <w:outlineLvl w:val="0"/>
        <w:rPr>
          <w:rFonts w:ascii="Poppins" w:eastAsia="Poppins" w:hAnsi="Poppins" w:cs="Poppins"/>
          <w:sz w:val="20"/>
          <w:szCs w:val="20"/>
        </w:rPr>
      </w:pPr>
    </w:p>
    <w:p w:rsidR="003F7F67" w:rsidRDefault="003F7F67" w:rsidP="003F7F67">
      <w:pPr>
        <w:pStyle w:val="Prrafodelista"/>
        <w:widowControl/>
        <w:numPr>
          <w:ilvl w:val="0"/>
          <w:numId w:val="4"/>
        </w:numPr>
        <w:suppressAutoHyphens/>
        <w:spacing w:before="120" w:after="120"/>
        <w:ind w:left="425" w:hanging="357"/>
        <w:contextualSpacing w:val="0"/>
        <w:jc w:val="both"/>
        <w:textDirection w:val="btLr"/>
        <w:textAlignment w:val="top"/>
        <w:outlineLvl w:val="0"/>
        <w:rPr>
          <w:rFonts w:ascii="Poppins" w:eastAsia="Poppins" w:hAnsi="Poppins" w:cs="Poppins"/>
          <w:sz w:val="20"/>
          <w:szCs w:val="20"/>
        </w:rPr>
      </w:pPr>
    </w:p>
    <w:p w:rsidR="003F7F67" w:rsidRPr="007F5CFB" w:rsidRDefault="003F7F67" w:rsidP="003F7F67">
      <w:pPr>
        <w:pStyle w:val="Prrafodelista"/>
        <w:widowControl/>
        <w:numPr>
          <w:ilvl w:val="0"/>
          <w:numId w:val="4"/>
        </w:numPr>
        <w:suppressAutoHyphens/>
        <w:spacing w:before="120" w:after="120"/>
        <w:ind w:left="425" w:hanging="357"/>
        <w:contextualSpacing w:val="0"/>
        <w:jc w:val="both"/>
        <w:textDirection w:val="btLr"/>
        <w:textAlignment w:val="top"/>
        <w:outlineLvl w:val="0"/>
        <w:rPr>
          <w:rFonts w:ascii="Poppins" w:eastAsia="Poppins" w:hAnsi="Poppins" w:cs="Poppins"/>
          <w:sz w:val="20"/>
          <w:szCs w:val="20"/>
        </w:rPr>
      </w:pPr>
      <w:r w:rsidRPr="007F5CFB">
        <w:rPr>
          <w:rFonts w:ascii="Poppins" w:eastAsia="Poppins" w:hAnsi="Poppins" w:cs="Poppins"/>
          <w:sz w:val="20"/>
          <w:szCs w:val="20"/>
        </w:rPr>
        <w:t>La actuación apoyará el objetivo europeo de garantizar que al menos el 70% (en peso) de los residuos de construcción y demolición no peligrosos (excluyendo el material natural mencionado en la categoría 17 05 04 en la Lista europea de residuos establecida por la Decisión 2000/532/EC) generados en el sitio de construcción está preparado para su reutilización, reciclaje y recuperación de otros materiales, incluidas las operaciones de relleno utilizando residuos para sustituir otros materiales, de acuerdo con la jerarquía de residuos y el Protocolo de gestión de residuos de construcción y demolición de la UE.</w:t>
      </w:r>
      <w:bookmarkEnd w:id="40"/>
    </w:p>
    <w:p w:rsidR="003F7F67" w:rsidRDefault="003F7F67" w:rsidP="003F7F67">
      <w:pPr>
        <w:pStyle w:val="Prrafodelista"/>
        <w:widowControl/>
        <w:numPr>
          <w:ilvl w:val="0"/>
          <w:numId w:val="4"/>
        </w:numPr>
        <w:suppressAutoHyphens/>
        <w:spacing w:before="120" w:after="120"/>
        <w:ind w:left="425" w:hanging="357"/>
        <w:contextualSpacing w:val="0"/>
        <w:jc w:val="both"/>
        <w:textDirection w:val="btLr"/>
        <w:textAlignment w:val="top"/>
        <w:outlineLvl w:val="0"/>
        <w:rPr>
          <w:rFonts w:ascii="Poppins" w:eastAsia="Poppins" w:hAnsi="Poppins" w:cs="Poppins"/>
          <w:sz w:val="20"/>
          <w:szCs w:val="20"/>
        </w:rPr>
      </w:pPr>
      <w:bookmarkStart w:id="41" w:name="_Toc181181036"/>
      <w:r>
        <w:rPr>
          <w:rFonts w:ascii="Poppins" w:eastAsia="Poppins" w:hAnsi="Poppins" w:cs="Poppins"/>
          <w:sz w:val="20"/>
          <w:szCs w:val="20"/>
        </w:rPr>
        <w:t>Los operadores limitan la generación de residuos en procesos relacionados con la construcción y demolición, de conformidad con el Protocolo de gestión de residuos de construcción y demolición de la UE; teniendo en cuenta las mejores prácticas disponibles, y utilizando la demolición selectiva para permitir la eliminación y manipulación segura de sustancias peligrosas y facilitar la reutilización y el reciclaje de alta calidad mediante la eliminación selectiva de materiales, utilizando la clasificación disponible sistemas para residuos de construcción y demolición.</w:t>
      </w:r>
      <w:bookmarkEnd w:id="41"/>
    </w:p>
    <w:p w:rsidR="003F7F67" w:rsidRDefault="003F7F67" w:rsidP="003F7F67">
      <w:pPr>
        <w:pStyle w:val="Prrafodelista"/>
        <w:widowControl/>
        <w:numPr>
          <w:ilvl w:val="0"/>
          <w:numId w:val="4"/>
        </w:numPr>
        <w:suppressAutoHyphens/>
        <w:spacing w:before="120" w:after="120"/>
        <w:ind w:left="425" w:hanging="357"/>
        <w:contextualSpacing w:val="0"/>
        <w:jc w:val="both"/>
        <w:textDirection w:val="btLr"/>
        <w:textAlignment w:val="top"/>
        <w:outlineLvl w:val="0"/>
        <w:rPr>
          <w:rFonts w:ascii="Poppins" w:eastAsia="Poppins" w:hAnsi="Poppins" w:cs="Poppins"/>
          <w:sz w:val="20"/>
          <w:szCs w:val="20"/>
        </w:rPr>
      </w:pPr>
      <w:bookmarkStart w:id="42" w:name="_Toc181181037"/>
      <w:r>
        <w:rPr>
          <w:rFonts w:ascii="Poppins" w:eastAsia="Poppins" w:hAnsi="Poppins" w:cs="Poppins"/>
          <w:sz w:val="20"/>
          <w:szCs w:val="20"/>
        </w:rPr>
        <w:t>Los diseños de edificios y las técnicas de construcción apoyan la circularidad y, en particular, demuestran, con referencia a la norma ISO 20887 u otras normas para evaluar la capacidad de desmontaje o adaptabilidad de los edificios, cómo están diseñados para ser más eficientes en el uso de recursos, adaptables, flexibles y desmontables para permitir la reutilización y reciclaje utilizando los sistemas de clasificación disponibles para residuos de construcción y demolición.</w:t>
      </w:r>
      <w:bookmarkEnd w:id="42"/>
    </w:p>
    <w:p w:rsidR="003F7F67" w:rsidRDefault="003F7F67" w:rsidP="003F7F67">
      <w:pPr>
        <w:spacing w:before="120" w:after="120"/>
        <w:ind w:hanging="2"/>
        <w:jc w:val="both"/>
        <w:rPr>
          <w:rFonts w:ascii="Poppins" w:eastAsia="Poppins" w:hAnsi="Poppins" w:cs="Poppins"/>
        </w:rPr>
      </w:pPr>
      <w:bookmarkStart w:id="43" w:name="_Toc181181038"/>
      <w:r>
        <w:rPr>
          <w:rFonts w:ascii="Poppins" w:eastAsia="Poppins" w:hAnsi="Poppins" w:cs="Poppins"/>
          <w:b/>
        </w:rPr>
        <w:t>e)</w:t>
      </w:r>
      <w:r>
        <w:rPr>
          <w:rFonts w:eastAsia="Times New Roman"/>
          <w:sz w:val="14"/>
          <w:szCs w:val="14"/>
        </w:rPr>
        <w:t xml:space="preserve">  </w:t>
      </w:r>
      <w:r>
        <w:rPr>
          <w:rFonts w:ascii="Poppins" w:eastAsia="Poppins" w:hAnsi="Poppins" w:cs="Poppins"/>
        </w:rPr>
        <w:t>Prevención y control de la contaminación a la atmósfera, el agua o el suelo - se considera que una actividad causa un perjuicio significativo a la prevención y el control de la contaminación cuando da lugar a un aumento significativo de las emisiones de contaminantes a la atmósfera, el agua o el suelo.</w:t>
      </w:r>
      <w:bookmarkEnd w:id="43"/>
    </w:p>
    <w:p w:rsidR="003F7F67" w:rsidRDefault="003F7F67" w:rsidP="003F7F67">
      <w:pPr>
        <w:spacing w:before="120" w:after="120"/>
        <w:ind w:hanging="2"/>
        <w:jc w:val="both"/>
        <w:rPr>
          <w:rFonts w:ascii="Poppins" w:eastAsia="Poppins" w:hAnsi="Poppins" w:cs="Poppins"/>
        </w:rPr>
      </w:pPr>
      <w:bookmarkStart w:id="44" w:name="_Toc181181039"/>
      <w:r>
        <w:rPr>
          <w:rFonts w:ascii="Poppins" w:eastAsia="Poppins" w:hAnsi="Poppins" w:cs="Poppins"/>
          <w:b/>
        </w:rPr>
        <w:t>f)</w:t>
      </w:r>
      <w:r>
        <w:rPr>
          <w:rFonts w:eastAsia="Times New Roman"/>
          <w:sz w:val="14"/>
          <w:szCs w:val="14"/>
        </w:rPr>
        <w:t xml:space="preserve">    </w:t>
      </w:r>
      <w:r>
        <w:rPr>
          <w:rFonts w:ascii="Poppins" w:eastAsia="Poppins" w:hAnsi="Poppins" w:cs="Poppins"/>
        </w:rPr>
        <w:t>Protección y restauración de la biodiversidad y los ecosistemas - se considera que una actividad causa un perjuicio significativo a la protección y restauración de la biodiversidad y los ecosistemas cuando va en gran medida en detrimento de las buenas condiciones y la resiliencia de los ecosistemas, o va en detrimento del estado de conservación de los hábitats y las especies, en particular de aquellos de interés para la Unión.</w:t>
      </w:r>
      <w:bookmarkEnd w:id="44"/>
    </w:p>
    <w:p w:rsidR="003F7F67" w:rsidRDefault="003F7F67" w:rsidP="003F7F67">
      <w:pPr>
        <w:spacing w:before="120" w:after="120"/>
        <w:ind w:hanging="2"/>
        <w:jc w:val="both"/>
        <w:rPr>
          <w:rFonts w:ascii="Poppins" w:eastAsia="Poppins" w:hAnsi="Poppins" w:cs="Poppins"/>
        </w:rPr>
      </w:pPr>
      <w:bookmarkStart w:id="45" w:name="_Toc181181040"/>
      <w:r>
        <w:rPr>
          <w:rFonts w:ascii="Poppins" w:eastAsia="Poppins" w:hAnsi="Poppins" w:cs="Poppins"/>
        </w:rPr>
        <w:t>Para cualquier obra realizada y con respecto a este objetivo se han de tener en cuenta las siguientes consideraciones:</w:t>
      </w:r>
      <w:bookmarkEnd w:id="45"/>
    </w:p>
    <w:p w:rsidR="003F7F67" w:rsidRDefault="003F7F67" w:rsidP="003F7F67">
      <w:pPr>
        <w:pStyle w:val="Prrafodelista"/>
        <w:widowControl/>
        <w:numPr>
          <w:ilvl w:val="0"/>
          <w:numId w:val="4"/>
        </w:numPr>
        <w:suppressAutoHyphens/>
        <w:spacing w:before="120" w:after="120"/>
        <w:ind w:left="425" w:hanging="357"/>
        <w:contextualSpacing w:val="0"/>
        <w:jc w:val="both"/>
        <w:textDirection w:val="btLr"/>
        <w:textAlignment w:val="top"/>
        <w:outlineLvl w:val="0"/>
        <w:rPr>
          <w:rFonts w:ascii="Poppins" w:eastAsia="Poppins" w:hAnsi="Poppins" w:cs="Poppins"/>
          <w:sz w:val="20"/>
          <w:szCs w:val="20"/>
        </w:rPr>
      </w:pPr>
      <w:bookmarkStart w:id="46" w:name="_Toc181181041"/>
      <w:r>
        <w:rPr>
          <w:rFonts w:ascii="Poppins" w:eastAsia="Poppins" w:hAnsi="Poppins" w:cs="Poppins"/>
          <w:sz w:val="20"/>
          <w:szCs w:val="20"/>
        </w:rPr>
        <w:t>Señalar si las nuevas actividades de construcción se llevarán a cabo en o cerca de áreas sensibles para la biodiversidad. Señalar si las actividades pueden suponer un deterioro para el estado de conservación de hábitats y especies. En caso afirmativo, se requerirá el cumplimiento de los artículos 6 y 12 de la Directiva de hábitats y el artículo 5 de la Directiva de aves.</w:t>
      </w:r>
      <w:bookmarkEnd w:id="46"/>
    </w:p>
    <w:p w:rsidR="003F7F67" w:rsidRDefault="003F7F67" w:rsidP="003F7F67">
      <w:pPr>
        <w:pStyle w:val="Prrafodelista"/>
        <w:widowControl/>
        <w:numPr>
          <w:ilvl w:val="0"/>
          <w:numId w:val="4"/>
        </w:numPr>
        <w:suppressAutoHyphens/>
        <w:spacing w:before="120" w:after="120"/>
        <w:ind w:left="425" w:hanging="357"/>
        <w:contextualSpacing w:val="0"/>
        <w:jc w:val="both"/>
        <w:textDirection w:val="btLr"/>
        <w:textAlignment w:val="top"/>
        <w:outlineLvl w:val="0"/>
        <w:rPr>
          <w:rFonts w:ascii="Poppins" w:eastAsia="Poppins" w:hAnsi="Poppins" w:cs="Poppins"/>
          <w:sz w:val="20"/>
          <w:szCs w:val="20"/>
        </w:rPr>
      </w:pPr>
      <w:bookmarkStart w:id="47" w:name="_Toc181181042"/>
      <w:r>
        <w:rPr>
          <w:rFonts w:ascii="Poppins" w:eastAsia="Poppins" w:hAnsi="Poppins" w:cs="Poppins"/>
          <w:sz w:val="20"/>
          <w:szCs w:val="20"/>
        </w:rPr>
        <w:t>Señalar si se llevará a cabo una Evaluación de Impacto Ambiental (EIA) o un cribado, de acuerdo con la Directiva EIA.</w:t>
      </w:r>
      <w:bookmarkEnd w:id="47"/>
    </w:p>
    <w:p w:rsidR="003F7F67" w:rsidRDefault="003F7F67" w:rsidP="003F7F67">
      <w:pPr>
        <w:pStyle w:val="Prrafodelista"/>
        <w:widowControl/>
        <w:suppressAutoHyphens/>
        <w:spacing w:before="120" w:after="120"/>
        <w:contextualSpacing w:val="0"/>
        <w:jc w:val="both"/>
        <w:textDirection w:val="btLr"/>
        <w:textAlignment w:val="top"/>
        <w:outlineLvl w:val="0"/>
        <w:rPr>
          <w:rFonts w:ascii="Poppins" w:eastAsia="Poppins" w:hAnsi="Poppins" w:cs="Poppins"/>
          <w:sz w:val="20"/>
          <w:szCs w:val="20"/>
        </w:rPr>
      </w:pPr>
    </w:p>
    <w:p w:rsidR="003F7F67" w:rsidRDefault="003F7F67" w:rsidP="003F7F67">
      <w:pPr>
        <w:pStyle w:val="Prrafodelista"/>
        <w:widowControl/>
        <w:suppressAutoHyphens/>
        <w:spacing w:before="120" w:after="120"/>
        <w:contextualSpacing w:val="0"/>
        <w:jc w:val="both"/>
        <w:textDirection w:val="btLr"/>
        <w:textAlignment w:val="top"/>
        <w:outlineLvl w:val="0"/>
        <w:rPr>
          <w:rFonts w:ascii="Poppins" w:eastAsia="Poppins" w:hAnsi="Poppins" w:cs="Poppins"/>
          <w:sz w:val="20"/>
          <w:szCs w:val="20"/>
        </w:rPr>
      </w:pPr>
    </w:p>
    <w:p w:rsidR="003F7F67" w:rsidRDefault="003F7F67" w:rsidP="003F7F67">
      <w:pPr>
        <w:pStyle w:val="Prrafodelista"/>
        <w:widowControl/>
        <w:suppressAutoHyphens/>
        <w:spacing w:before="120" w:after="120"/>
        <w:contextualSpacing w:val="0"/>
        <w:jc w:val="both"/>
        <w:textDirection w:val="btLr"/>
        <w:textAlignment w:val="top"/>
        <w:outlineLvl w:val="0"/>
        <w:rPr>
          <w:rFonts w:ascii="Poppins" w:eastAsia="Poppins" w:hAnsi="Poppins" w:cs="Poppins"/>
          <w:sz w:val="20"/>
          <w:szCs w:val="20"/>
        </w:rPr>
      </w:pPr>
    </w:p>
    <w:p w:rsidR="003F7F67" w:rsidRDefault="003F7F67" w:rsidP="003F7F67">
      <w:pPr>
        <w:spacing w:before="120" w:after="120"/>
        <w:ind w:hanging="2"/>
        <w:jc w:val="both"/>
        <w:rPr>
          <w:rFonts w:ascii="Poppins" w:eastAsia="Poppins" w:hAnsi="Poppins" w:cs="Poppins"/>
        </w:rPr>
      </w:pPr>
      <w:bookmarkStart w:id="48" w:name="_Toc181181043"/>
      <w:r>
        <w:rPr>
          <w:rFonts w:ascii="Poppins" w:eastAsia="Poppins" w:hAnsi="Poppins" w:cs="Poppins"/>
          <w:b/>
        </w:rPr>
        <w:t>2.</w:t>
      </w:r>
      <w:r>
        <w:rPr>
          <w:rFonts w:eastAsia="Times New Roman"/>
          <w:sz w:val="14"/>
          <w:szCs w:val="14"/>
        </w:rPr>
        <w:t xml:space="preserve">    </w:t>
      </w:r>
      <w:r>
        <w:rPr>
          <w:rFonts w:ascii="Poppins" w:eastAsia="Poppins" w:hAnsi="Poppins" w:cs="Poppins"/>
        </w:rPr>
        <w:t>LA ENTIDAD SOLICITANTE NO DESARROLLA ACTIVIDADES EXCLUIDAS según lo indicado por la Guía técnica sobre la aplicación del principio de «no causar un perjuicio significativo» en virtud del Reglamento relativo al Mecanismo de Recuperación y Resiliencia.</w:t>
      </w:r>
      <w:bookmarkEnd w:id="48"/>
    </w:p>
    <w:p w:rsidR="003F7F67" w:rsidRDefault="003F7F67" w:rsidP="003F7F67">
      <w:pPr>
        <w:spacing w:before="120" w:after="120"/>
        <w:ind w:hanging="2"/>
        <w:jc w:val="both"/>
        <w:rPr>
          <w:rFonts w:ascii="Poppins" w:eastAsia="Poppins" w:hAnsi="Poppins" w:cs="Poppins"/>
        </w:rPr>
      </w:pPr>
      <w:bookmarkStart w:id="49" w:name="_Toc181181044"/>
      <w:r>
        <w:rPr>
          <w:rFonts w:ascii="Poppins" w:eastAsia="Poppins" w:hAnsi="Poppins" w:cs="Poppins"/>
        </w:rPr>
        <w:t>Las actividades excluidas son:</w:t>
      </w:r>
      <w:bookmarkEnd w:id="49"/>
    </w:p>
    <w:p w:rsidR="003F7F67" w:rsidRDefault="003F7F67" w:rsidP="003F7F67">
      <w:pPr>
        <w:numPr>
          <w:ilvl w:val="0"/>
          <w:numId w:val="2"/>
        </w:numPr>
        <w:suppressAutoHyphens/>
        <w:spacing w:before="120"/>
        <w:ind w:leftChars="-1" w:left="284" w:hangingChars="143" w:hanging="286"/>
        <w:jc w:val="both"/>
        <w:textDirection w:val="btLr"/>
        <w:textAlignment w:val="top"/>
        <w:outlineLvl w:val="0"/>
        <w:rPr>
          <w:rFonts w:ascii="Poppins" w:eastAsia="Poppins" w:hAnsi="Poppins" w:cs="Poppins"/>
        </w:rPr>
      </w:pPr>
      <w:bookmarkStart w:id="50" w:name="_Toc181181045"/>
      <w:r>
        <w:rPr>
          <w:rFonts w:ascii="Poppins" w:eastAsia="Poppins" w:hAnsi="Poppins" w:cs="Poppins"/>
        </w:rPr>
        <w:t>Refinerías de petróleo</w:t>
      </w:r>
      <w:bookmarkEnd w:id="50"/>
    </w:p>
    <w:p w:rsidR="003F7F67" w:rsidRDefault="003F7F67" w:rsidP="003F7F67">
      <w:pPr>
        <w:numPr>
          <w:ilvl w:val="0"/>
          <w:numId w:val="2"/>
        </w:numPr>
        <w:suppressAutoHyphens/>
        <w:spacing w:before="120"/>
        <w:ind w:leftChars="-1" w:left="284" w:hangingChars="143" w:hanging="286"/>
        <w:jc w:val="both"/>
        <w:textDirection w:val="btLr"/>
        <w:textAlignment w:val="top"/>
        <w:outlineLvl w:val="0"/>
        <w:rPr>
          <w:rFonts w:ascii="Poppins" w:eastAsia="Poppins" w:hAnsi="Poppins" w:cs="Poppins"/>
        </w:rPr>
      </w:pPr>
      <w:bookmarkStart w:id="51" w:name="_Toc181181046"/>
      <w:r>
        <w:rPr>
          <w:rFonts w:ascii="Poppins" w:eastAsia="Poppins" w:hAnsi="Poppins" w:cs="Poppins"/>
        </w:rPr>
        <w:t>Centrales térmicas de carbón y extracción de combustibles fósiles</w:t>
      </w:r>
      <w:bookmarkEnd w:id="51"/>
    </w:p>
    <w:p w:rsidR="003F7F67" w:rsidRDefault="003F7F67" w:rsidP="003F7F67">
      <w:pPr>
        <w:suppressAutoHyphens/>
        <w:spacing w:before="120"/>
        <w:jc w:val="both"/>
        <w:textDirection w:val="btLr"/>
        <w:textAlignment w:val="top"/>
        <w:outlineLvl w:val="0"/>
        <w:rPr>
          <w:rFonts w:ascii="Poppins" w:eastAsia="Poppins" w:hAnsi="Poppins" w:cs="Poppins"/>
        </w:rPr>
      </w:pPr>
    </w:p>
    <w:p w:rsidR="003F7F67" w:rsidRDefault="003F7F67" w:rsidP="003F7F67">
      <w:pPr>
        <w:suppressAutoHyphens/>
        <w:spacing w:before="120"/>
        <w:jc w:val="both"/>
        <w:textDirection w:val="btLr"/>
        <w:textAlignment w:val="top"/>
        <w:outlineLvl w:val="0"/>
        <w:rPr>
          <w:rFonts w:ascii="Poppins" w:eastAsia="Poppins" w:hAnsi="Poppins" w:cs="Poppins"/>
        </w:rPr>
      </w:pPr>
    </w:p>
    <w:p w:rsidR="003F7F67" w:rsidRDefault="003F7F67" w:rsidP="003F7F67">
      <w:pPr>
        <w:numPr>
          <w:ilvl w:val="0"/>
          <w:numId w:val="2"/>
        </w:numPr>
        <w:suppressAutoHyphens/>
        <w:spacing w:before="120"/>
        <w:ind w:leftChars="-1" w:left="284" w:hangingChars="143" w:hanging="286"/>
        <w:jc w:val="both"/>
        <w:textDirection w:val="btLr"/>
        <w:textAlignment w:val="top"/>
        <w:outlineLvl w:val="0"/>
        <w:rPr>
          <w:rFonts w:ascii="Poppins" w:eastAsia="Poppins" w:hAnsi="Poppins" w:cs="Poppins"/>
        </w:rPr>
      </w:pPr>
      <w:bookmarkStart w:id="52" w:name="_Toc181181047"/>
      <w:r>
        <w:rPr>
          <w:rFonts w:ascii="Poppins" w:eastAsia="Poppins" w:hAnsi="Poppins" w:cs="Poppins"/>
        </w:rPr>
        <w:t xml:space="preserve">Generación de electricidad y/o calor utilizando combustibles fósiles y relacionados con </w:t>
      </w:r>
      <w:proofErr w:type="spellStart"/>
      <w:r>
        <w:rPr>
          <w:rFonts w:ascii="Poppins" w:eastAsia="Poppins" w:hAnsi="Poppins" w:cs="Poppins"/>
        </w:rPr>
        <w:t>suinfraestructura</w:t>
      </w:r>
      <w:proofErr w:type="spellEnd"/>
      <w:r>
        <w:rPr>
          <w:rFonts w:ascii="Poppins" w:eastAsia="Poppins" w:hAnsi="Poppins" w:cs="Poppins"/>
        </w:rPr>
        <w:t xml:space="preserve"> de transporte y distribución</w:t>
      </w:r>
      <w:bookmarkEnd w:id="52"/>
    </w:p>
    <w:p w:rsidR="003F7F67" w:rsidRDefault="003F7F67" w:rsidP="003F7F67">
      <w:pPr>
        <w:numPr>
          <w:ilvl w:val="0"/>
          <w:numId w:val="2"/>
        </w:numPr>
        <w:suppressAutoHyphens/>
        <w:spacing w:before="120"/>
        <w:ind w:leftChars="-1" w:left="284" w:hangingChars="143" w:hanging="286"/>
        <w:jc w:val="both"/>
        <w:textDirection w:val="btLr"/>
        <w:textAlignment w:val="top"/>
        <w:outlineLvl w:val="0"/>
        <w:rPr>
          <w:rFonts w:ascii="Poppins" w:eastAsia="Poppins" w:hAnsi="Poppins" w:cs="Poppins"/>
        </w:rPr>
      </w:pPr>
      <w:bookmarkStart w:id="53" w:name="_Toc181181048"/>
      <w:r>
        <w:rPr>
          <w:rFonts w:ascii="Poppins" w:eastAsia="Poppins" w:hAnsi="Poppins" w:cs="Poppins"/>
        </w:rPr>
        <w:t>Eliminación de desechos (por ejemplo, nucleares, que puedan causar daños a largo plazo al medioambiente)</w:t>
      </w:r>
      <w:bookmarkEnd w:id="53"/>
    </w:p>
    <w:p w:rsidR="003F7F67" w:rsidRDefault="003F7F67" w:rsidP="003F7F67">
      <w:pPr>
        <w:numPr>
          <w:ilvl w:val="0"/>
          <w:numId w:val="2"/>
        </w:numPr>
        <w:suppressAutoHyphens/>
        <w:spacing w:before="120"/>
        <w:ind w:leftChars="-1" w:left="284" w:hangingChars="143" w:hanging="286"/>
        <w:jc w:val="both"/>
        <w:textDirection w:val="btLr"/>
        <w:textAlignment w:val="top"/>
        <w:outlineLvl w:val="0"/>
        <w:rPr>
          <w:rFonts w:ascii="Poppins" w:eastAsia="Poppins" w:hAnsi="Poppins" w:cs="Poppins"/>
        </w:rPr>
      </w:pPr>
      <w:bookmarkStart w:id="54" w:name="_Toc181181049"/>
      <w:r>
        <w:rPr>
          <w:rFonts w:ascii="Poppins" w:eastAsia="Poppins" w:hAnsi="Poppins" w:cs="Poppins"/>
        </w:rPr>
        <w:t>Inversiones en instalaciones para la deposición de residuos en vertedero o inversiones en plantas de tratamiento biológico mecánico (MBT) que impliquen un aumento de su capacidad o de su vida útil (salvo plantas de tratamiento de residuos peligrosos no reciclables).</w:t>
      </w:r>
      <w:bookmarkEnd w:id="54"/>
    </w:p>
    <w:p w:rsidR="003F7F67" w:rsidRDefault="003F7F67" w:rsidP="003F7F67">
      <w:pPr>
        <w:numPr>
          <w:ilvl w:val="0"/>
          <w:numId w:val="2"/>
        </w:numPr>
        <w:suppressAutoHyphens/>
        <w:spacing w:before="120"/>
        <w:ind w:leftChars="-1" w:left="284" w:hangingChars="143" w:hanging="286"/>
        <w:jc w:val="both"/>
        <w:textDirection w:val="btLr"/>
        <w:textAlignment w:val="top"/>
        <w:outlineLvl w:val="0"/>
        <w:rPr>
          <w:rFonts w:ascii="Poppins" w:eastAsia="Poppins" w:hAnsi="Poppins" w:cs="Poppins"/>
        </w:rPr>
      </w:pPr>
      <w:bookmarkStart w:id="55" w:name="_Toc181181050"/>
      <w:r>
        <w:rPr>
          <w:rFonts w:ascii="Poppins" w:eastAsia="Poppins" w:hAnsi="Poppins" w:cs="Poppins"/>
        </w:rPr>
        <w:t>Actividades cubiertas por el régimen de comercio de derechos de emisión de la UE (según el Anexo I de la Ley 1/2005 de 9 de marzo, por la que se regula el régimen del comercio de derechos de emisión de gases de efecto invernadero.</w:t>
      </w:r>
      <w:bookmarkEnd w:id="55"/>
    </w:p>
    <w:p w:rsidR="003F7F67" w:rsidRDefault="003F7F67" w:rsidP="003F7F67">
      <w:pPr>
        <w:spacing w:before="120" w:after="120"/>
        <w:ind w:hanging="2"/>
        <w:jc w:val="both"/>
        <w:rPr>
          <w:rFonts w:ascii="Poppins" w:eastAsia="Poppins" w:hAnsi="Poppins" w:cs="Poppins"/>
        </w:rPr>
      </w:pPr>
      <w:bookmarkStart w:id="56" w:name="_Toc181181051"/>
      <w:r>
        <w:rPr>
          <w:rFonts w:ascii="Poppins" w:eastAsia="Poppins" w:hAnsi="Poppins" w:cs="Poppins"/>
          <w:b/>
        </w:rPr>
        <w:t>3.</w:t>
      </w:r>
      <w:r>
        <w:rPr>
          <w:rFonts w:eastAsia="Times New Roman"/>
          <w:sz w:val="14"/>
          <w:szCs w:val="14"/>
        </w:rPr>
        <w:t xml:space="preserve">     </w:t>
      </w:r>
      <w:r>
        <w:rPr>
          <w:rFonts w:ascii="Poppins" w:eastAsia="Poppins" w:hAnsi="Poppins" w:cs="Poppins"/>
        </w:rPr>
        <w:t>LA ENTIDAD SOLICITANTE NO PREVÉ EFECTOS DIRECTOS DEL PROYECTO O ACTIVIDAD SOBRE EL MEDIO AMBIENTE, NI EFECTOS INDIRECTOS PRIMARIOS, entendiendo como tales aquéllos que pudieran materializarse tras su finalización, una vez realizado el proyecto o actividad.</w:t>
      </w:r>
      <w:bookmarkEnd w:id="56"/>
    </w:p>
    <w:p w:rsidR="003F7F67" w:rsidRDefault="003F7F67" w:rsidP="003F7F67">
      <w:pPr>
        <w:spacing w:before="120" w:after="120"/>
        <w:ind w:hanging="2"/>
        <w:jc w:val="both"/>
        <w:rPr>
          <w:rFonts w:ascii="Poppins" w:eastAsia="Poppins" w:hAnsi="Poppins" w:cs="Poppins"/>
        </w:rPr>
      </w:pPr>
      <w:bookmarkStart w:id="57" w:name="_Toc181181052"/>
      <w:r>
        <w:rPr>
          <w:rFonts w:ascii="Poppins" w:eastAsia="Poppins" w:hAnsi="Poppins" w:cs="Poppins"/>
        </w:rPr>
        <w:t>El incumplimiento de alguno de los requisitos establecido en la presente declaración dará, previo el oportuno procedimiento de reintegro, a la obligación de devolver las ayudas percibidas y los intereses de demora correspondientes.</w:t>
      </w:r>
      <w:bookmarkEnd w:id="57"/>
    </w:p>
    <w:p w:rsidR="003F7F67" w:rsidRDefault="003F7F67" w:rsidP="003F7F67">
      <w:pPr>
        <w:spacing w:before="120" w:after="120"/>
        <w:ind w:hanging="2"/>
        <w:jc w:val="both"/>
        <w:rPr>
          <w:rFonts w:ascii="Poppins" w:eastAsia="Poppins" w:hAnsi="Poppins" w:cs="Poppins"/>
        </w:rPr>
      </w:pPr>
    </w:p>
    <w:p w:rsidR="003F7F67" w:rsidRDefault="003F7F67" w:rsidP="003F7F67">
      <w:pPr>
        <w:spacing w:before="120" w:after="120"/>
        <w:jc w:val="both"/>
        <w:rPr>
          <w:rFonts w:ascii="Poppins" w:eastAsia="Poppins" w:hAnsi="Poppins" w:cs="Poppins"/>
          <w:b/>
          <w:u w:val="single"/>
        </w:rPr>
      </w:pPr>
      <w:bookmarkStart w:id="58" w:name="_Toc181181053"/>
      <w:r>
        <w:rPr>
          <w:rFonts w:ascii="Poppins" w:eastAsia="Poppins" w:hAnsi="Poppins" w:cs="Poppins"/>
          <w:b/>
          <w:u w:val="single"/>
        </w:rPr>
        <w:t>5ª. Declaración sobre lucha contra el fraude (OLAF)</w:t>
      </w:r>
      <w:bookmarkEnd w:id="58"/>
    </w:p>
    <w:p w:rsidR="003F7F67" w:rsidRDefault="003F7F67" w:rsidP="003F7F67">
      <w:pPr>
        <w:spacing w:before="120" w:after="120"/>
        <w:ind w:hanging="2"/>
        <w:jc w:val="both"/>
        <w:rPr>
          <w:rFonts w:ascii="Poppins" w:eastAsia="Poppins" w:hAnsi="Poppins" w:cs="Poppins"/>
        </w:rPr>
      </w:pPr>
      <w:bookmarkStart w:id="59" w:name="_Toc181181054"/>
      <w:r>
        <w:rPr>
          <w:rFonts w:ascii="Poppins" w:eastAsia="Poppins" w:hAnsi="Poppins" w:cs="Poppins"/>
        </w:rPr>
        <w:t>Quien suscribe otorga los derechos y accesos necesarios para garantizar que la Comisión Europea, la Oficina Europea de Lucha Contra el Fraude (OLAF), el Tribunal de Cuentas Europeo, la Fiscalía Europea y las autoridades nacionales competentes ejerzan sus competencias sobre las ayudas del Plan de Recuperación, Transformación y Resiliencia.</w:t>
      </w:r>
      <w:bookmarkEnd w:id="59"/>
    </w:p>
    <w:p w:rsidR="003F7F67" w:rsidRDefault="003F7F67" w:rsidP="003F7F67">
      <w:pPr>
        <w:spacing w:before="120" w:after="120"/>
        <w:ind w:hanging="2"/>
        <w:jc w:val="both"/>
        <w:rPr>
          <w:rFonts w:ascii="Poppins" w:eastAsia="Poppins" w:hAnsi="Poppins" w:cs="Poppins"/>
        </w:rPr>
      </w:pPr>
      <w:bookmarkStart w:id="60" w:name="_Toc181181055"/>
      <w:r>
        <w:rPr>
          <w:rFonts w:ascii="Poppins" w:eastAsia="Poppins" w:hAnsi="Poppins" w:cs="Poppins"/>
        </w:rPr>
        <w:t>Asimismo, concede de manera expresa la autorización prevista en el artículo 22.2.e), del Reglamento (UE) 2021/241, del Parlamento Europeo y del Consejo, de 12 de febrero de 2021).</w:t>
      </w:r>
      <w:bookmarkEnd w:id="60"/>
    </w:p>
    <w:p w:rsidR="003F7F67" w:rsidRDefault="003F7F67" w:rsidP="003F7F67">
      <w:pPr>
        <w:spacing w:before="120" w:after="120"/>
        <w:ind w:hanging="2"/>
        <w:jc w:val="both"/>
        <w:rPr>
          <w:rFonts w:ascii="Poppins" w:eastAsia="Poppins" w:hAnsi="Poppins" w:cs="Poppins"/>
        </w:rPr>
      </w:pPr>
      <w:r>
        <w:rPr>
          <w:rFonts w:ascii="Poppins" w:eastAsia="Poppins" w:hAnsi="Poppins" w:cs="Poppins"/>
        </w:rPr>
        <w:t xml:space="preserve"> </w:t>
      </w:r>
    </w:p>
    <w:p w:rsidR="003F7F67" w:rsidRDefault="003F7F67" w:rsidP="003F7F67">
      <w:pPr>
        <w:spacing w:before="120" w:after="120"/>
        <w:ind w:hanging="2"/>
        <w:jc w:val="center"/>
        <w:rPr>
          <w:rFonts w:ascii="Poppins" w:eastAsia="Poppins" w:hAnsi="Poppins" w:cs="Poppins"/>
        </w:rPr>
      </w:pPr>
      <w:bookmarkStart w:id="61" w:name="_Toc181181056"/>
      <w:r>
        <w:rPr>
          <w:rFonts w:ascii="Poppins" w:eastAsia="Poppins" w:hAnsi="Poppins" w:cs="Poppins"/>
        </w:rPr>
        <w:t>En Artajona a …… de ………………………………………………. de 202</w:t>
      </w:r>
      <w:bookmarkEnd w:id="61"/>
      <w:r>
        <w:rPr>
          <w:rFonts w:ascii="Poppins" w:eastAsia="Poppins" w:hAnsi="Poppins" w:cs="Poppins"/>
        </w:rPr>
        <w:t>5</w:t>
      </w:r>
    </w:p>
    <w:p w:rsidR="003F7F67" w:rsidRDefault="003F7F67" w:rsidP="003F7F67">
      <w:pPr>
        <w:spacing w:before="120" w:after="120"/>
        <w:ind w:hanging="2"/>
        <w:jc w:val="both"/>
        <w:rPr>
          <w:rFonts w:ascii="Poppins" w:eastAsia="Poppins" w:hAnsi="Poppins" w:cs="Poppins"/>
        </w:rPr>
      </w:pPr>
      <w:r>
        <w:rPr>
          <w:rFonts w:ascii="Poppins" w:eastAsia="Poppins" w:hAnsi="Poppins" w:cs="Poppins"/>
        </w:rPr>
        <w:t xml:space="preserve"> </w:t>
      </w:r>
    </w:p>
    <w:p w:rsidR="003F7F67" w:rsidRDefault="003F7F67" w:rsidP="003F7F67">
      <w:pPr>
        <w:spacing w:before="120" w:after="120"/>
        <w:ind w:hanging="2"/>
        <w:jc w:val="both"/>
        <w:rPr>
          <w:rFonts w:ascii="Poppins" w:eastAsia="Poppins" w:hAnsi="Poppins" w:cs="Poppins"/>
        </w:rPr>
      </w:pPr>
      <w:r>
        <w:rPr>
          <w:rFonts w:ascii="Poppins" w:eastAsia="Poppins" w:hAnsi="Poppins" w:cs="Poppins"/>
        </w:rPr>
        <w:t xml:space="preserve"> </w:t>
      </w:r>
    </w:p>
    <w:p w:rsidR="003F7F67" w:rsidRDefault="003F7F67" w:rsidP="003F7F67">
      <w:pPr>
        <w:spacing w:before="120" w:after="120"/>
        <w:ind w:hanging="2"/>
        <w:jc w:val="both"/>
        <w:rPr>
          <w:rFonts w:ascii="Poppins" w:eastAsia="Poppins" w:hAnsi="Poppins" w:cs="Poppins"/>
        </w:rPr>
      </w:pPr>
      <w:r>
        <w:rPr>
          <w:rFonts w:ascii="Poppins" w:eastAsia="Poppins" w:hAnsi="Poppins" w:cs="Poppins"/>
        </w:rPr>
        <w:t xml:space="preserve"> </w:t>
      </w:r>
      <w:bookmarkStart w:id="62" w:name="_GoBack"/>
      <w:bookmarkEnd w:id="62"/>
    </w:p>
    <w:p w:rsidR="003F7F67" w:rsidRDefault="003F7F67" w:rsidP="003F7F67">
      <w:pPr>
        <w:spacing w:before="120" w:after="120"/>
        <w:ind w:hanging="2"/>
        <w:jc w:val="both"/>
        <w:rPr>
          <w:rFonts w:ascii="Poppins" w:eastAsia="Poppins" w:hAnsi="Poppins" w:cs="Poppins"/>
        </w:rPr>
      </w:pPr>
      <w:r>
        <w:rPr>
          <w:rFonts w:ascii="Poppins" w:eastAsia="Poppins" w:hAnsi="Poppins" w:cs="Poppins"/>
        </w:rPr>
        <w:t xml:space="preserve"> </w:t>
      </w:r>
    </w:p>
    <w:p w:rsidR="003F7F67" w:rsidRDefault="003F7F67" w:rsidP="003F7F67">
      <w:pPr>
        <w:spacing w:before="120" w:after="120"/>
        <w:ind w:hanging="2"/>
        <w:jc w:val="center"/>
        <w:rPr>
          <w:rFonts w:ascii="Poppins" w:eastAsia="Poppins" w:hAnsi="Poppins" w:cs="Poppins"/>
        </w:rPr>
      </w:pPr>
      <w:bookmarkStart w:id="63" w:name="_Toc181181057"/>
      <w:r>
        <w:rPr>
          <w:rFonts w:ascii="Poppins" w:eastAsia="Poppins" w:hAnsi="Poppins" w:cs="Poppins"/>
        </w:rPr>
        <w:t>Fdo. ………………………………………………………. Cargo: ………………………………………………………</w:t>
      </w:r>
      <w:bookmarkEnd w:id="63"/>
    </w:p>
    <w:sectPr w:rsidR="003F7F67" w:rsidSect="006A08EA">
      <w:footerReference w:type="default" r:id="rId10"/>
      <w:pgSz w:w="11906" w:h="16838" w:code="9"/>
      <w:pgMar w:top="1418" w:right="1134" w:bottom="1134" w:left="1701"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7F67" w:rsidRDefault="003F7F67" w:rsidP="00323CA9">
      <w:r>
        <w:separator/>
      </w:r>
    </w:p>
  </w:endnote>
  <w:endnote w:type="continuationSeparator" w:id="0">
    <w:p w:rsidR="003F7F67" w:rsidRDefault="003F7F67" w:rsidP="00323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Poppins">
    <w:altName w:val="Courier New"/>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F67" w:rsidRDefault="003F7F67">
    <w:pPr>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F67" w:rsidRDefault="003F7F67"/>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F67" w:rsidRDefault="003F7F67">
    <w:pPr>
      <w:pStyle w:val="Piedepgina"/>
    </w:pPr>
    <w:bookmarkStart w:id="64" w:name="codbarraspie1"/>
    <w:bookmarkEnd w:id="64"/>
  </w:p>
  <w:p w:rsidR="003F7F67" w:rsidRDefault="003F7F67">
    <w:pPr>
      <w:pStyle w:val="Piedepgina"/>
    </w:pPr>
    <w:bookmarkStart w:id="65" w:name="DirecPie1"/>
    <w:bookmarkEnd w:id="65"/>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7F67" w:rsidRDefault="003F7F67" w:rsidP="00323CA9">
      <w:r>
        <w:separator/>
      </w:r>
    </w:p>
  </w:footnote>
  <w:footnote w:type="continuationSeparator" w:id="0">
    <w:p w:rsidR="003F7F67" w:rsidRDefault="003F7F67" w:rsidP="00323C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7F67" w:rsidRDefault="003F7F67">
    <w:pPr>
      <w:rPr>
        <w:noProof/>
      </w:rPr>
    </w:pPr>
  </w:p>
  <w:p w:rsidR="003F7F67" w:rsidRDefault="003F7F67">
    <w:pPr>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051" type="#_x0000_t75" alt="logoes" style="position:absolute;margin-left:13.35pt;margin-top:7.85pt;width:64.55pt;height:35.2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
          <v:imagedata r:id="rId1" o:title="logoes"/>
          <w10:wrap type="square" anchorx="page"/>
        </v:shape>
      </w:pict>
    </w:r>
    <w:r>
      <w:rPr>
        <w:noProof/>
      </w:rPr>
      <w:pict>
        <v:shape id="Imagen 4" o:spid="_x0000_s2050" type="#_x0000_t75" style="position:absolute;margin-left:16.3pt;margin-top:-20.5pt;width:368.25pt;height:8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v:imagedata r:id="rId2" o:title="Logos Next 23 nuevo (002)"/>
          <w10:wrap anchorx="margin"/>
        </v:shape>
      </w:pict>
    </w:r>
  </w:p>
  <w:p w:rsidR="003F7F67" w:rsidRDefault="003F7F67">
    <w:r>
      <w:rPr>
        <w:noProof/>
      </w:rPr>
      <w:pict>
        <v:shape id="Gráfico 3" o:spid="_x0000_s2049" type="#_x0000_t75" style="position:absolute;margin-left:379.65pt;margin-top:3.9pt;width:62.75pt;height:1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v:imagedata r:id="rId3" o:title=""/>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A6241"/>
    <w:multiLevelType w:val="multilevel"/>
    <w:tmpl w:val="36F2607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21127725"/>
    <w:multiLevelType w:val="multilevel"/>
    <w:tmpl w:val="2BFE05D4"/>
    <w:lvl w:ilvl="0">
      <w:start w:val="1"/>
      <w:numFmt w:val="bullet"/>
      <w:lvlText w:val="-"/>
      <w:lvlJc w:val="left"/>
      <w:rPr>
        <w:rFonts w:ascii="Microsoft Sans Serif" w:eastAsia="Microsoft Sans Serif" w:hAnsi="Microsoft Sans Serif" w:cs="Microsoft Sans Serif"/>
        <w:b w:val="0"/>
        <w:bCs w:val="0"/>
        <w:i w:val="0"/>
        <w:iCs w:val="0"/>
        <w:smallCaps w:val="0"/>
        <w:strike w:val="0"/>
        <w:color w:val="000000"/>
        <w:spacing w:val="0"/>
        <w:w w:val="100"/>
        <w:position w:val="0"/>
        <w:sz w:val="22"/>
        <w:szCs w:val="22"/>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E2D5A4E"/>
    <w:multiLevelType w:val="hybridMultilevel"/>
    <w:tmpl w:val="48185042"/>
    <w:lvl w:ilvl="0" w:tplc="94D8B9B0">
      <w:start w:val="1"/>
      <w:numFmt w:val="bullet"/>
      <w:lvlText w:val=""/>
      <w:lvlJc w:val="left"/>
      <w:pPr>
        <w:ind w:left="718" w:hanging="360"/>
      </w:pPr>
      <w:rPr>
        <w:rFonts w:ascii="Wingdings" w:hAnsi="Wingdings" w:hint="default"/>
        <w:b/>
        <w:vertAlign w:val="baseline"/>
      </w:rPr>
    </w:lvl>
    <w:lvl w:ilvl="1" w:tplc="0C0A0003" w:tentative="1">
      <w:start w:val="1"/>
      <w:numFmt w:val="bullet"/>
      <w:lvlText w:val="o"/>
      <w:lvlJc w:val="left"/>
      <w:pPr>
        <w:ind w:left="1438" w:hanging="360"/>
      </w:pPr>
      <w:rPr>
        <w:rFonts w:ascii="Courier New" w:hAnsi="Courier New" w:cs="Courier New" w:hint="default"/>
      </w:rPr>
    </w:lvl>
    <w:lvl w:ilvl="2" w:tplc="0C0A0005" w:tentative="1">
      <w:start w:val="1"/>
      <w:numFmt w:val="bullet"/>
      <w:lvlText w:val=""/>
      <w:lvlJc w:val="left"/>
      <w:pPr>
        <w:ind w:left="2158" w:hanging="360"/>
      </w:pPr>
      <w:rPr>
        <w:rFonts w:ascii="Wingdings" w:hAnsi="Wingdings" w:hint="default"/>
      </w:rPr>
    </w:lvl>
    <w:lvl w:ilvl="3" w:tplc="0C0A0001" w:tentative="1">
      <w:start w:val="1"/>
      <w:numFmt w:val="bullet"/>
      <w:lvlText w:val=""/>
      <w:lvlJc w:val="left"/>
      <w:pPr>
        <w:ind w:left="2878" w:hanging="360"/>
      </w:pPr>
      <w:rPr>
        <w:rFonts w:ascii="Symbol" w:hAnsi="Symbol" w:hint="default"/>
      </w:rPr>
    </w:lvl>
    <w:lvl w:ilvl="4" w:tplc="0C0A0003" w:tentative="1">
      <w:start w:val="1"/>
      <w:numFmt w:val="bullet"/>
      <w:lvlText w:val="o"/>
      <w:lvlJc w:val="left"/>
      <w:pPr>
        <w:ind w:left="3598" w:hanging="360"/>
      </w:pPr>
      <w:rPr>
        <w:rFonts w:ascii="Courier New" w:hAnsi="Courier New" w:cs="Courier New" w:hint="default"/>
      </w:rPr>
    </w:lvl>
    <w:lvl w:ilvl="5" w:tplc="0C0A0005" w:tentative="1">
      <w:start w:val="1"/>
      <w:numFmt w:val="bullet"/>
      <w:lvlText w:val=""/>
      <w:lvlJc w:val="left"/>
      <w:pPr>
        <w:ind w:left="4318" w:hanging="360"/>
      </w:pPr>
      <w:rPr>
        <w:rFonts w:ascii="Wingdings" w:hAnsi="Wingdings" w:hint="default"/>
      </w:rPr>
    </w:lvl>
    <w:lvl w:ilvl="6" w:tplc="0C0A0001" w:tentative="1">
      <w:start w:val="1"/>
      <w:numFmt w:val="bullet"/>
      <w:lvlText w:val=""/>
      <w:lvlJc w:val="left"/>
      <w:pPr>
        <w:ind w:left="5038" w:hanging="360"/>
      </w:pPr>
      <w:rPr>
        <w:rFonts w:ascii="Symbol" w:hAnsi="Symbol" w:hint="default"/>
      </w:rPr>
    </w:lvl>
    <w:lvl w:ilvl="7" w:tplc="0C0A0003" w:tentative="1">
      <w:start w:val="1"/>
      <w:numFmt w:val="bullet"/>
      <w:lvlText w:val="o"/>
      <w:lvlJc w:val="left"/>
      <w:pPr>
        <w:ind w:left="5758" w:hanging="360"/>
      </w:pPr>
      <w:rPr>
        <w:rFonts w:ascii="Courier New" w:hAnsi="Courier New" w:cs="Courier New" w:hint="default"/>
      </w:rPr>
    </w:lvl>
    <w:lvl w:ilvl="8" w:tplc="0C0A0005" w:tentative="1">
      <w:start w:val="1"/>
      <w:numFmt w:val="bullet"/>
      <w:lvlText w:val=""/>
      <w:lvlJc w:val="left"/>
      <w:pPr>
        <w:ind w:left="6478" w:hanging="360"/>
      </w:pPr>
      <w:rPr>
        <w:rFonts w:ascii="Wingdings" w:hAnsi="Wingdings" w:hint="default"/>
      </w:rPr>
    </w:lvl>
  </w:abstractNum>
  <w:abstractNum w:abstractNumId="3" w15:restartNumberingAfterBreak="0">
    <w:nsid w:val="694F4650"/>
    <w:multiLevelType w:val="hybridMultilevel"/>
    <w:tmpl w:val="F9524ED2"/>
    <w:lvl w:ilvl="0" w:tplc="0C0A001B">
      <w:start w:val="1"/>
      <w:numFmt w:val="lowerRoman"/>
      <w:lvlText w:val="%1."/>
      <w:lvlJc w:val="right"/>
      <w:pPr>
        <w:ind w:left="1380" w:hanging="360"/>
      </w:pPr>
    </w:lvl>
    <w:lvl w:ilvl="1" w:tplc="0C0A0019" w:tentative="1">
      <w:start w:val="1"/>
      <w:numFmt w:val="lowerLetter"/>
      <w:lvlText w:val="%2."/>
      <w:lvlJc w:val="left"/>
      <w:pPr>
        <w:ind w:left="2100" w:hanging="360"/>
      </w:pPr>
    </w:lvl>
    <w:lvl w:ilvl="2" w:tplc="44640C20">
      <w:start w:val="1"/>
      <w:numFmt w:val="lowerRoman"/>
      <w:lvlText w:val="%3."/>
      <w:lvlJc w:val="right"/>
      <w:pPr>
        <w:ind w:left="2820" w:hanging="180"/>
      </w:pPr>
      <w:rPr>
        <w:b/>
      </w:r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NotTrackMoves/>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F67"/>
    <w:rsid w:val="00002B42"/>
    <w:rsid w:val="0000482A"/>
    <w:rsid w:val="000057F5"/>
    <w:rsid w:val="0000642C"/>
    <w:rsid w:val="000067A9"/>
    <w:rsid w:val="00007269"/>
    <w:rsid w:val="000072B4"/>
    <w:rsid w:val="000073B6"/>
    <w:rsid w:val="0000768F"/>
    <w:rsid w:val="0000781C"/>
    <w:rsid w:val="00010764"/>
    <w:rsid w:val="0001144C"/>
    <w:rsid w:val="0001163A"/>
    <w:rsid w:val="00011CF3"/>
    <w:rsid w:val="0001390E"/>
    <w:rsid w:val="000147E9"/>
    <w:rsid w:val="00014ED5"/>
    <w:rsid w:val="00015448"/>
    <w:rsid w:val="000162E3"/>
    <w:rsid w:val="0001668B"/>
    <w:rsid w:val="00016C0E"/>
    <w:rsid w:val="0001783D"/>
    <w:rsid w:val="000203F2"/>
    <w:rsid w:val="00023460"/>
    <w:rsid w:val="000266AC"/>
    <w:rsid w:val="000266CF"/>
    <w:rsid w:val="00026F33"/>
    <w:rsid w:val="00030C33"/>
    <w:rsid w:val="00030D6D"/>
    <w:rsid w:val="00031312"/>
    <w:rsid w:val="00031BC7"/>
    <w:rsid w:val="00031D62"/>
    <w:rsid w:val="00032927"/>
    <w:rsid w:val="00032AAD"/>
    <w:rsid w:val="00032B97"/>
    <w:rsid w:val="00033070"/>
    <w:rsid w:val="00034A7F"/>
    <w:rsid w:val="00036134"/>
    <w:rsid w:val="000369B9"/>
    <w:rsid w:val="000374A7"/>
    <w:rsid w:val="00040102"/>
    <w:rsid w:val="00041A68"/>
    <w:rsid w:val="00041C4A"/>
    <w:rsid w:val="0004368C"/>
    <w:rsid w:val="00043C55"/>
    <w:rsid w:val="000440F6"/>
    <w:rsid w:val="000452B8"/>
    <w:rsid w:val="00045970"/>
    <w:rsid w:val="00045EA2"/>
    <w:rsid w:val="000461D4"/>
    <w:rsid w:val="00047D4D"/>
    <w:rsid w:val="000511E4"/>
    <w:rsid w:val="00051618"/>
    <w:rsid w:val="000541FF"/>
    <w:rsid w:val="00054885"/>
    <w:rsid w:val="0005587F"/>
    <w:rsid w:val="00056AB9"/>
    <w:rsid w:val="000573AB"/>
    <w:rsid w:val="000600F2"/>
    <w:rsid w:val="0006014D"/>
    <w:rsid w:val="000608C5"/>
    <w:rsid w:val="00061645"/>
    <w:rsid w:val="0006436D"/>
    <w:rsid w:val="00064956"/>
    <w:rsid w:val="0006503C"/>
    <w:rsid w:val="0006531D"/>
    <w:rsid w:val="000653F2"/>
    <w:rsid w:val="00065B8C"/>
    <w:rsid w:val="00066329"/>
    <w:rsid w:val="00067CDD"/>
    <w:rsid w:val="00067E03"/>
    <w:rsid w:val="00070C06"/>
    <w:rsid w:val="00071016"/>
    <w:rsid w:val="000714B9"/>
    <w:rsid w:val="00071F73"/>
    <w:rsid w:val="00073A3A"/>
    <w:rsid w:val="0007414A"/>
    <w:rsid w:val="000747C9"/>
    <w:rsid w:val="000752A3"/>
    <w:rsid w:val="00076C9A"/>
    <w:rsid w:val="0008036E"/>
    <w:rsid w:val="0008095C"/>
    <w:rsid w:val="00081927"/>
    <w:rsid w:val="00082651"/>
    <w:rsid w:val="00083568"/>
    <w:rsid w:val="00083CAC"/>
    <w:rsid w:val="00084B10"/>
    <w:rsid w:val="00084DA6"/>
    <w:rsid w:val="00085D14"/>
    <w:rsid w:val="000862D3"/>
    <w:rsid w:val="0009409C"/>
    <w:rsid w:val="0009589E"/>
    <w:rsid w:val="00095F59"/>
    <w:rsid w:val="00096201"/>
    <w:rsid w:val="000962DE"/>
    <w:rsid w:val="00096B77"/>
    <w:rsid w:val="00096C7A"/>
    <w:rsid w:val="00097824"/>
    <w:rsid w:val="00097E3E"/>
    <w:rsid w:val="000A1287"/>
    <w:rsid w:val="000A22D1"/>
    <w:rsid w:val="000A2F60"/>
    <w:rsid w:val="000A32AE"/>
    <w:rsid w:val="000A3436"/>
    <w:rsid w:val="000A37BA"/>
    <w:rsid w:val="000A38C9"/>
    <w:rsid w:val="000A3AEE"/>
    <w:rsid w:val="000A46E9"/>
    <w:rsid w:val="000A4A0B"/>
    <w:rsid w:val="000A4F41"/>
    <w:rsid w:val="000A5138"/>
    <w:rsid w:val="000A5356"/>
    <w:rsid w:val="000A637A"/>
    <w:rsid w:val="000B02EA"/>
    <w:rsid w:val="000B0387"/>
    <w:rsid w:val="000B0410"/>
    <w:rsid w:val="000B0695"/>
    <w:rsid w:val="000B0782"/>
    <w:rsid w:val="000B1F9A"/>
    <w:rsid w:val="000B2DB5"/>
    <w:rsid w:val="000B2FD4"/>
    <w:rsid w:val="000B446A"/>
    <w:rsid w:val="000B4AFC"/>
    <w:rsid w:val="000B4E65"/>
    <w:rsid w:val="000B5C32"/>
    <w:rsid w:val="000B7E43"/>
    <w:rsid w:val="000C1DB9"/>
    <w:rsid w:val="000C2153"/>
    <w:rsid w:val="000C309C"/>
    <w:rsid w:val="000C6607"/>
    <w:rsid w:val="000C6955"/>
    <w:rsid w:val="000C7C94"/>
    <w:rsid w:val="000D0219"/>
    <w:rsid w:val="000D037B"/>
    <w:rsid w:val="000D3EDE"/>
    <w:rsid w:val="000D44AC"/>
    <w:rsid w:val="000D56D8"/>
    <w:rsid w:val="000D5A15"/>
    <w:rsid w:val="000D5AA5"/>
    <w:rsid w:val="000D6172"/>
    <w:rsid w:val="000D61AA"/>
    <w:rsid w:val="000D68B1"/>
    <w:rsid w:val="000D7C44"/>
    <w:rsid w:val="000E0062"/>
    <w:rsid w:val="000E0CB7"/>
    <w:rsid w:val="000E1581"/>
    <w:rsid w:val="000E1719"/>
    <w:rsid w:val="000E3577"/>
    <w:rsid w:val="000E3D65"/>
    <w:rsid w:val="000E42B6"/>
    <w:rsid w:val="000E432D"/>
    <w:rsid w:val="000E6083"/>
    <w:rsid w:val="000E6808"/>
    <w:rsid w:val="000E68E4"/>
    <w:rsid w:val="000E7E9F"/>
    <w:rsid w:val="000F00D7"/>
    <w:rsid w:val="000F0AAD"/>
    <w:rsid w:val="000F0CDD"/>
    <w:rsid w:val="000F0FC1"/>
    <w:rsid w:val="000F224B"/>
    <w:rsid w:val="000F44AA"/>
    <w:rsid w:val="000F4586"/>
    <w:rsid w:val="000F5E3C"/>
    <w:rsid w:val="000F7305"/>
    <w:rsid w:val="000F7D73"/>
    <w:rsid w:val="00101360"/>
    <w:rsid w:val="00101CC4"/>
    <w:rsid w:val="00102799"/>
    <w:rsid w:val="00102A8E"/>
    <w:rsid w:val="001041D5"/>
    <w:rsid w:val="00104464"/>
    <w:rsid w:val="001049CA"/>
    <w:rsid w:val="00111D77"/>
    <w:rsid w:val="001135F3"/>
    <w:rsid w:val="00114587"/>
    <w:rsid w:val="00117733"/>
    <w:rsid w:val="001179D9"/>
    <w:rsid w:val="00122322"/>
    <w:rsid w:val="001226D2"/>
    <w:rsid w:val="00125666"/>
    <w:rsid w:val="00126A16"/>
    <w:rsid w:val="00126C00"/>
    <w:rsid w:val="001273D5"/>
    <w:rsid w:val="00127992"/>
    <w:rsid w:val="00130A7B"/>
    <w:rsid w:val="00130F60"/>
    <w:rsid w:val="00130FC2"/>
    <w:rsid w:val="001326AA"/>
    <w:rsid w:val="00132C01"/>
    <w:rsid w:val="00133078"/>
    <w:rsid w:val="00133A11"/>
    <w:rsid w:val="00134B77"/>
    <w:rsid w:val="00135388"/>
    <w:rsid w:val="001364F4"/>
    <w:rsid w:val="00140001"/>
    <w:rsid w:val="001428C5"/>
    <w:rsid w:val="00142EED"/>
    <w:rsid w:val="00143240"/>
    <w:rsid w:val="001437F1"/>
    <w:rsid w:val="00143EDE"/>
    <w:rsid w:val="00144F88"/>
    <w:rsid w:val="00145624"/>
    <w:rsid w:val="0014567E"/>
    <w:rsid w:val="001464D4"/>
    <w:rsid w:val="00151C75"/>
    <w:rsid w:val="0015523E"/>
    <w:rsid w:val="001566E3"/>
    <w:rsid w:val="0015691C"/>
    <w:rsid w:val="001573C2"/>
    <w:rsid w:val="0015757A"/>
    <w:rsid w:val="00161AA9"/>
    <w:rsid w:val="00162492"/>
    <w:rsid w:val="001631E9"/>
    <w:rsid w:val="00163656"/>
    <w:rsid w:val="00163B3F"/>
    <w:rsid w:val="00164DD4"/>
    <w:rsid w:val="00164EF7"/>
    <w:rsid w:val="001657F9"/>
    <w:rsid w:val="00166256"/>
    <w:rsid w:val="001678B9"/>
    <w:rsid w:val="00170000"/>
    <w:rsid w:val="00170F12"/>
    <w:rsid w:val="00171611"/>
    <w:rsid w:val="00171C62"/>
    <w:rsid w:val="00172CA1"/>
    <w:rsid w:val="00176DF7"/>
    <w:rsid w:val="00176E7D"/>
    <w:rsid w:val="00176EB3"/>
    <w:rsid w:val="00177669"/>
    <w:rsid w:val="00180F2E"/>
    <w:rsid w:val="0018393B"/>
    <w:rsid w:val="00183D3D"/>
    <w:rsid w:val="00183ECF"/>
    <w:rsid w:val="001845BB"/>
    <w:rsid w:val="0018509E"/>
    <w:rsid w:val="00186BBB"/>
    <w:rsid w:val="001908A9"/>
    <w:rsid w:val="00192D1B"/>
    <w:rsid w:val="001933A0"/>
    <w:rsid w:val="001949ED"/>
    <w:rsid w:val="00195097"/>
    <w:rsid w:val="001950D5"/>
    <w:rsid w:val="001951CB"/>
    <w:rsid w:val="0019653D"/>
    <w:rsid w:val="00197A30"/>
    <w:rsid w:val="001A0574"/>
    <w:rsid w:val="001A0590"/>
    <w:rsid w:val="001A0FB9"/>
    <w:rsid w:val="001A0FF8"/>
    <w:rsid w:val="001A12CF"/>
    <w:rsid w:val="001A1DDC"/>
    <w:rsid w:val="001A2F92"/>
    <w:rsid w:val="001A3F66"/>
    <w:rsid w:val="001A50C3"/>
    <w:rsid w:val="001A55C3"/>
    <w:rsid w:val="001A5A58"/>
    <w:rsid w:val="001A6514"/>
    <w:rsid w:val="001A6DCF"/>
    <w:rsid w:val="001A71F0"/>
    <w:rsid w:val="001A75DC"/>
    <w:rsid w:val="001A7EAF"/>
    <w:rsid w:val="001A7F73"/>
    <w:rsid w:val="001B0AE4"/>
    <w:rsid w:val="001B0B27"/>
    <w:rsid w:val="001B18C6"/>
    <w:rsid w:val="001B21B9"/>
    <w:rsid w:val="001B4205"/>
    <w:rsid w:val="001B4A0B"/>
    <w:rsid w:val="001B545D"/>
    <w:rsid w:val="001B5DB9"/>
    <w:rsid w:val="001B630D"/>
    <w:rsid w:val="001B67E0"/>
    <w:rsid w:val="001B7411"/>
    <w:rsid w:val="001C2326"/>
    <w:rsid w:val="001C299B"/>
    <w:rsid w:val="001C2A7D"/>
    <w:rsid w:val="001C2C97"/>
    <w:rsid w:val="001C3A4F"/>
    <w:rsid w:val="001C4479"/>
    <w:rsid w:val="001C5943"/>
    <w:rsid w:val="001C7952"/>
    <w:rsid w:val="001C7DD6"/>
    <w:rsid w:val="001D1098"/>
    <w:rsid w:val="001D1D72"/>
    <w:rsid w:val="001D20AE"/>
    <w:rsid w:val="001D22FD"/>
    <w:rsid w:val="001D352F"/>
    <w:rsid w:val="001D54DB"/>
    <w:rsid w:val="001D5B80"/>
    <w:rsid w:val="001E1464"/>
    <w:rsid w:val="001E178F"/>
    <w:rsid w:val="001E1FE4"/>
    <w:rsid w:val="001E2EA3"/>
    <w:rsid w:val="001E377F"/>
    <w:rsid w:val="001E4B96"/>
    <w:rsid w:val="001E59C5"/>
    <w:rsid w:val="001E6552"/>
    <w:rsid w:val="001E66DE"/>
    <w:rsid w:val="001E6AAC"/>
    <w:rsid w:val="001E7611"/>
    <w:rsid w:val="001E764A"/>
    <w:rsid w:val="001F1361"/>
    <w:rsid w:val="001F2D84"/>
    <w:rsid w:val="001F3FFA"/>
    <w:rsid w:val="001F405D"/>
    <w:rsid w:val="001F4B5B"/>
    <w:rsid w:val="001F4D2C"/>
    <w:rsid w:val="001F6258"/>
    <w:rsid w:val="001F74C3"/>
    <w:rsid w:val="001F799B"/>
    <w:rsid w:val="001F79D9"/>
    <w:rsid w:val="00200625"/>
    <w:rsid w:val="002006E3"/>
    <w:rsid w:val="00200BE4"/>
    <w:rsid w:val="002011E6"/>
    <w:rsid w:val="00201ACA"/>
    <w:rsid w:val="00201B04"/>
    <w:rsid w:val="00202C92"/>
    <w:rsid w:val="0020496C"/>
    <w:rsid w:val="00205755"/>
    <w:rsid w:val="002058B6"/>
    <w:rsid w:val="0020719C"/>
    <w:rsid w:val="00207770"/>
    <w:rsid w:val="00207817"/>
    <w:rsid w:val="00207B5E"/>
    <w:rsid w:val="00207BD6"/>
    <w:rsid w:val="00211F88"/>
    <w:rsid w:val="0021247B"/>
    <w:rsid w:val="00212BB8"/>
    <w:rsid w:val="002133B3"/>
    <w:rsid w:val="0021492C"/>
    <w:rsid w:val="0021556B"/>
    <w:rsid w:val="00215B70"/>
    <w:rsid w:val="002169F1"/>
    <w:rsid w:val="00216B4F"/>
    <w:rsid w:val="00217675"/>
    <w:rsid w:val="00217719"/>
    <w:rsid w:val="002204A7"/>
    <w:rsid w:val="00220A1C"/>
    <w:rsid w:val="00221182"/>
    <w:rsid w:val="00221F57"/>
    <w:rsid w:val="0022226F"/>
    <w:rsid w:val="00223298"/>
    <w:rsid w:val="00224FA2"/>
    <w:rsid w:val="002251C0"/>
    <w:rsid w:val="002255D2"/>
    <w:rsid w:val="00225858"/>
    <w:rsid w:val="002269F6"/>
    <w:rsid w:val="00230636"/>
    <w:rsid w:val="002310F5"/>
    <w:rsid w:val="002322F2"/>
    <w:rsid w:val="002324D3"/>
    <w:rsid w:val="0023321B"/>
    <w:rsid w:val="00233316"/>
    <w:rsid w:val="002344BE"/>
    <w:rsid w:val="0023554C"/>
    <w:rsid w:val="00236D2C"/>
    <w:rsid w:val="0023717D"/>
    <w:rsid w:val="00240016"/>
    <w:rsid w:val="00241283"/>
    <w:rsid w:val="00241800"/>
    <w:rsid w:val="00242AC7"/>
    <w:rsid w:val="00243BF0"/>
    <w:rsid w:val="0024498D"/>
    <w:rsid w:val="002466B7"/>
    <w:rsid w:val="00246F0E"/>
    <w:rsid w:val="00247282"/>
    <w:rsid w:val="00247A6D"/>
    <w:rsid w:val="00250638"/>
    <w:rsid w:val="00250F29"/>
    <w:rsid w:val="00251DA0"/>
    <w:rsid w:val="00252927"/>
    <w:rsid w:val="00252BAF"/>
    <w:rsid w:val="0025301E"/>
    <w:rsid w:val="002539A6"/>
    <w:rsid w:val="00255BD2"/>
    <w:rsid w:val="00255C48"/>
    <w:rsid w:val="002567F9"/>
    <w:rsid w:val="0025725A"/>
    <w:rsid w:val="00262AB2"/>
    <w:rsid w:val="00262F20"/>
    <w:rsid w:val="0026435A"/>
    <w:rsid w:val="0026628A"/>
    <w:rsid w:val="00267BB8"/>
    <w:rsid w:val="00267F46"/>
    <w:rsid w:val="00270CD4"/>
    <w:rsid w:val="0027181D"/>
    <w:rsid w:val="002723F9"/>
    <w:rsid w:val="00273256"/>
    <w:rsid w:val="0027543A"/>
    <w:rsid w:val="0027559D"/>
    <w:rsid w:val="00275AE0"/>
    <w:rsid w:val="00275D4D"/>
    <w:rsid w:val="00275F28"/>
    <w:rsid w:val="00276220"/>
    <w:rsid w:val="00276631"/>
    <w:rsid w:val="00276AF8"/>
    <w:rsid w:val="00281C91"/>
    <w:rsid w:val="00281D0A"/>
    <w:rsid w:val="00283910"/>
    <w:rsid w:val="00286861"/>
    <w:rsid w:val="00286FF2"/>
    <w:rsid w:val="0028770B"/>
    <w:rsid w:val="00290CA6"/>
    <w:rsid w:val="002917BE"/>
    <w:rsid w:val="00294021"/>
    <w:rsid w:val="0029650F"/>
    <w:rsid w:val="0029726C"/>
    <w:rsid w:val="002979CC"/>
    <w:rsid w:val="00297D90"/>
    <w:rsid w:val="002A093D"/>
    <w:rsid w:val="002A2B3B"/>
    <w:rsid w:val="002A372C"/>
    <w:rsid w:val="002A4914"/>
    <w:rsid w:val="002A4B51"/>
    <w:rsid w:val="002A5F9B"/>
    <w:rsid w:val="002B0E63"/>
    <w:rsid w:val="002B1278"/>
    <w:rsid w:val="002B27D1"/>
    <w:rsid w:val="002B282F"/>
    <w:rsid w:val="002B4496"/>
    <w:rsid w:val="002B4614"/>
    <w:rsid w:val="002B4818"/>
    <w:rsid w:val="002B6D7C"/>
    <w:rsid w:val="002B7A72"/>
    <w:rsid w:val="002B7B66"/>
    <w:rsid w:val="002C15BC"/>
    <w:rsid w:val="002C2A0D"/>
    <w:rsid w:val="002C2E0E"/>
    <w:rsid w:val="002C30FB"/>
    <w:rsid w:val="002C3824"/>
    <w:rsid w:val="002C3E35"/>
    <w:rsid w:val="002C3F06"/>
    <w:rsid w:val="002C584C"/>
    <w:rsid w:val="002C5ABE"/>
    <w:rsid w:val="002C5F71"/>
    <w:rsid w:val="002C68C0"/>
    <w:rsid w:val="002C7AE3"/>
    <w:rsid w:val="002C7D9D"/>
    <w:rsid w:val="002D0751"/>
    <w:rsid w:val="002D1149"/>
    <w:rsid w:val="002D1FE9"/>
    <w:rsid w:val="002D3616"/>
    <w:rsid w:val="002D382A"/>
    <w:rsid w:val="002D435F"/>
    <w:rsid w:val="002D62AA"/>
    <w:rsid w:val="002D6F7B"/>
    <w:rsid w:val="002E2905"/>
    <w:rsid w:val="002E6864"/>
    <w:rsid w:val="002E7588"/>
    <w:rsid w:val="002F0B95"/>
    <w:rsid w:val="002F1A90"/>
    <w:rsid w:val="002F1B6E"/>
    <w:rsid w:val="002F1ED9"/>
    <w:rsid w:val="002F2006"/>
    <w:rsid w:val="002F3306"/>
    <w:rsid w:val="002F3751"/>
    <w:rsid w:val="002F4805"/>
    <w:rsid w:val="002F4876"/>
    <w:rsid w:val="002F543C"/>
    <w:rsid w:val="002F569B"/>
    <w:rsid w:val="002F7B11"/>
    <w:rsid w:val="0030155F"/>
    <w:rsid w:val="00303D8B"/>
    <w:rsid w:val="00303EE2"/>
    <w:rsid w:val="00305DAA"/>
    <w:rsid w:val="00306BFA"/>
    <w:rsid w:val="003071B7"/>
    <w:rsid w:val="00312570"/>
    <w:rsid w:val="003126BC"/>
    <w:rsid w:val="0031386C"/>
    <w:rsid w:val="00314E6A"/>
    <w:rsid w:val="00316628"/>
    <w:rsid w:val="00316766"/>
    <w:rsid w:val="0031768E"/>
    <w:rsid w:val="0032075C"/>
    <w:rsid w:val="003212D0"/>
    <w:rsid w:val="00321522"/>
    <w:rsid w:val="003216EA"/>
    <w:rsid w:val="00321B0C"/>
    <w:rsid w:val="00321E3F"/>
    <w:rsid w:val="00322A0C"/>
    <w:rsid w:val="00323CA9"/>
    <w:rsid w:val="00325F03"/>
    <w:rsid w:val="00327622"/>
    <w:rsid w:val="00327A12"/>
    <w:rsid w:val="00330417"/>
    <w:rsid w:val="003305D4"/>
    <w:rsid w:val="0033066C"/>
    <w:rsid w:val="00331328"/>
    <w:rsid w:val="003316B0"/>
    <w:rsid w:val="003322EE"/>
    <w:rsid w:val="00332478"/>
    <w:rsid w:val="00332FD3"/>
    <w:rsid w:val="00334404"/>
    <w:rsid w:val="003358C7"/>
    <w:rsid w:val="00336684"/>
    <w:rsid w:val="0034201D"/>
    <w:rsid w:val="00342555"/>
    <w:rsid w:val="00342E83"/>
    <w:rsid w:val="00343C3E"/>
    <w:rsid w:val="00344180"/>
    <w:rsid w:val="00344746"/>
    <w:rsid w:val="003456A3"/>
    <w:rsid w:val="00345A38"/>
    <w:rsid w:val="003466E6"/>
    <w:rsid w:val="00346954"/>
    <w:rsid w:val="0034779F"/>
    <w:rsid w:val="003510B5"/>
    <w:rsid w:val="00352D1B"/>
    <w:rsid w:val="003534C5"/>
    <w:rsid w:val="003543D6"/>
    <w:rsid w:val="0035662D"/>
    <w:rsid w:val="00356D70"/>
    <w:rsid w:val="00357332"/>
    <w:rsid w:val="00357E07"/>
    <w:rsid w:val="00361154"/>
    <w:rsid w:val="00361706"/>
    <w:rsid w:val="00362067"/>
    <w:rsid w:val="00362CD3"/>
    <w:rsid w:val="003634E7"/>
    <w:rsid w:val="003641B8"/>
    <w:rsid w:val="0036420A"/>
    <w:rsid w:val="003642A8"/>
    <w:rsid w:val="003644BF"/>
    <w:rsid w:val="00364618"/>
    <w:rsid w:val="003649CA"/>
    <w:rsid w:val="00364F11"/>
    <w:rsid w:val="00365E13"/>
    <w:rsid w:val="00367D3A"/>
    <w:rsid w:val="003702B3"/>
    <w:rsid w:val="00370B44"/>
    <w:rsid w:val="00371806"/>
    <w:rsid w:val="003742FF"/>
    <w:rsid w:val="0037495B"/>
    <w:rsid w:val="00374B51"/>
    <w:rsid w:val="003759A4"/>
    <w:rsid w:val="003770DF"/>
    <w:rsid w:val="00377291"/>
    <w:rsid w:val="00380229"/>
    <w:rsid w:val="00382F84"/>
    <w:rsid w:val="00384368"/>
    <w:rsid w:val="00384B1B"/>
    <w:rsid w:val="00385889"/>
    <w:rsid w:val="00385EA8"/>
    <w:rsid w:val="00386FD3"/>
    <w:rsid w:val="003871E1"/>
    <w:rsid w:val="0038726B"/>
    <w:rsid w:val="00387E2F"/>
    <w:rsid w:val="003903E7"/>
    <w:rsid w:val="003908E1"/>
    <w:rsid w:val="00390C9E"/>
    <w:rsid w:val="003918AA"/>
    <w:rsid w:val="00391E6F"/>
    <w:rsid w:val="003928EC"/>
    <w:rsid w:val="0039388F"/>
    <w:rsid w:val="00393D57"/>
    <w:rsid w:val="0039413B"/>
    <w:rsid w:val="00394228"/>
    <w:rsid w:val="00396A22"/>
    <w:rsid w:val="00396D1D"/>
    <w:rsid w:val="00397312"/>
    <w:rsid w:val="003973D2"/>
    <w:rsid w:val="00397C53"/>
    <w:rsid w:val="003A073E"/>
    <w:rsid w:val="003A1B5E"/>
    <w:rsid w:val="003A2AEC"/>
    <w:rsid w:val="003A3D28"/>
    <w:rsid w:val="003A5941"/>
    <w:rsid w:val="003A663D"/>
    <w:rsid w:val="003A6DDD"/>
    <w:rsid w:val="003A6E92"/>
    <w:rsid w:val="003A7EAA"/>
    <w:rsid w:val="003B0A18"/>
    <w:rsid w:val="003B2B75"/>
    <w:rsid w:val="003B4F26"/>
    <w:rsid w:val="003C00AD"/>
    <w:rsid w:val="003C0109"/>
    <w:rsid w:val="003C1444"/>
    <w:rsid w:val="003C1664"/>
    <w:rsid w:val="003C4D0B"/>
    <w:rsid w:val="003C5AD7"/>
    <w:rsid w:val="003C656B"/>
    <w:rsid w:val="003C6E11"/>
    <w:rsid w:val="003C6FB9"/>
    <w:rsid w:val="003D0894"/>
    <w:rsid w:val="003D1E62"/>
    <w:rsid w:val="003D232E"/>
    <w:rsid w:val="003D2994"/>
    <w:rsid w:val="003D2B84"/>
    <w:rsid w:val="003D4353"/>
    <w:rsid w:val="003D58F4"/>
    <w:rsid w:val="003D5B27"/>
    <w:rsid w:val="003D62F1"/>
    <w:rsid w:val="003D7BBC"/>
    <w:rsid w:val="003E0620"/>
    <w:rsid w:val="003E1173"/>
    <w:rsid w:val="003E17F4"/>
    <w:rsid w:val="003E377F"/>
    <w:rsid w:val="003E4080"/>
    <w:rsid w:val="003E43FB"/>
    <w:rsid w:val="003E4729"/>
    <w:rsid w:val="003E658C"/>
    <w:rsid w:val="003E71B5"/>
    <w:rsid w:val="003E7269"/>
    <w:rsid w:val="003F0579"/>
    <w:rsid w:val="003F0BE7"/>
    <w:rsid w:val="003F0D5F"/>
    <w:rsid w:val="003F0DB5"/>
    <w:rsid w:val="003F1534"/>
    <w:rsid w:val="003F1770"/>
    <w:rsid w:val="003F254A"/>
    <w:rsid w:val="003F2E13"/>
    <w:rsid w:val="003F34AF"/>
    <w:rsid w:val="003F3E90"/>
    <w:rsid w:val="003F3F82"/>
    <w:rsid w:val="003F4783"/>
    <w:rsid w:val="003F50EA"/>
    <w:rsid w:val="003F53EA"/>
    <w:rsid w:val="003F78FD"/>
    <w:rsid w:val="003F7BBD"/>
    <w:rsid w:val="003F7F67"/>
    <w:rsid w:val="004007CB"/>
    <w:rsid w:val="00400DD3"/>
    <w:rsid w:val="00401078"/>
    <w:rsid w:val="00402832"/>
    <w:rsid w:val="0040286B"/>
    <w:rsid w:val="00402A0B"/>
    <w:rsid w:val="004043E9"/>
    <w:rsid w:val="0040465F"/>
    <w:rsid w:val="00405111"/>
    <w:rsid w:val="004058AD"/>
    <w:rsid w:val="00406D9A"/>
    <w:rsid w:val="00407749"/>
    <w:rsid w:val="00410930"/>
    <w:rsid w:val="0041143D"/>
    <w:rsid w:val="00411456"/>
    <w:rsid w:val="0041343B"/>
    <w:rsid w:val="004143AA"/>
    <w:rsid w:val="00414A47"/>
    <w:rsid w:val="00414BD5"/>
    <w:rsid w:val="00414FFB"/>
    <w:rsid w:val="00416DFB"/>
    <w:rsid w:val="00417B22"/>
    <w:rsid w:val="00420D5B"/>
    <w:rsid w:val="0042132A"/>
    <w:rsid w:val="004248D2"/>
    <w:rsid w:val="00425801"/>
    <w:rsid w:val="00425AF0"/>
    <w:rsid w:val="00425D41"/>
    <w:rsid w:val="004268E9"/>
    <w:rsid w:val="00426B00"/>
    <w:rsid w:val="00427F6A"/>
    <w:rsid w:val="00431731"/>
    <w:rsid w:val="00431F47"/>
    <w:rsid w:val="00431F54"/>
    <w:rsid w:val="0043322A"/>
    <w:rsid w:val="00433731"/>
    <w:rsid w:val="00433FF9"/>
    <w:rsid w:val="00434188"/>
    <w:rsid w:val="004341D7"/>
    <w:rsid w:val="00434CF2"/>
    <w:rsid w:val="00435B1D"/>
    <w:rsid w:val="00435B97"/>
    <w:rsid w:val="00435DAF"/>
    <w:rsid w:val="00436D97"/>
    <w:rsid w:val="004372A5"/>
    <w:rsid w:val="0044031D"/>
    <w:rsid w:val="00440447"/>
    <w:rsid w:val="00440CFC"/>
    <w:rsid w:val="00440F84"/>
    <w:rsid w:val="00442167"/>
    <w:rsid w:val="0044311E"/>
    <w:rsid w:val="004438F6"/>
    <w:rsid w:val="00444137"/>
    <w:rsid w:val="00444298"/>
    <w:rsid w:val="0044508E"/>
    <w:rsid w:val="004465F5"/>
    <w:rsid w:val="00446715"/>
    <w:rsid w:val="00446950"/>
    <w:rsid w:val="00447AC1"/>
    <w:rsid w:val="00452CD4"/>
    <w:rsid w:val="00454AB6"/>
    <w:rsid w:val="00455DA5"/>
    <w:rsid w:val="004565FB"/>
    <w:rsid w:val="00456D96"/>
    <w:rsid w:val="00457227"/>
    <w:rsid w:val="0046294C"/>
    <w:rsid w:val="00462B60"/>
    <w:rsid w:val="00463EEF"/>
    <w:rsid w:val="0046408F"/>
    <w:rsid w:val="00464B4F"/>
    <w:rsid w:val="004701F2"/>
    <w:rsid w:val="004711C2"/>
    <w:rsid w:val="00472071"/>
    <w:rsid w:val="0047237D"/>
    <w:rsid w:val="00473AB6"/>
    <w:rsid w:val="00474144"/>
    <w:rsid w:val="0047451D"/>
    <w:rsid w:val="004747C6"/>
    <w:rsid w:val="00475195"/>
    <w:rsid w:val="00475C67"/>
    <w:rsid w:val="0047630E"/>
    <w:rsid w:val="00476B76"/>
    <w:rsid w:val="00476E3D"/>
    <w:rsid w:val="00476E6B"/>
    <w:rsid w:val="00477345"/>
    <w:rsid w:val="0047756A"/>
    <w:rsid w:val="004803DA"/>
    <w:rsid w:val="004806F4"/>
    <w:rsid w:val="00480B39"/>
    <w:rsid w:val="00480F97"/>
    <w:rsid w:val="004815A3"/>
    <w:rsid w:val="00481CB9"/>
    <w:rsid w:val="00482213"/>
    <w:rsid w:val="00483033"/>
    <w:rsid w:val="00484373"/>
    <w:rsid w:val="0048439C"/>
    <w:rsid w:val="00484670"/>
    <w:rsid w:val="00484E20"/>
    <w:rsid w:val="0049104A"/>
    <w:rsid w:val="004918AA"/>
    <w:rsid w:val="004926AE"/>
    <w:rsid w:val="00494639"/>
    <w:rsid w:val="00494DAC"/>
    <w:rsid w:val="00495327"/>
    <w:rsid w:val="0049568C"/>
    <w:rsid w:val="004956CD"/>
    <w:rsid w:val="00496146"/>
    <w:rsid w:val="00496198"/>
    <w:rsid w:val="00497800"/>
    <w:rsid w:val="004A04BB"/>
    <w:rsid w:val="004A17E0"/>
    <w:rsid w:val="004A20C4"/>
    <w:rsid w:val="004A267E"/>
    <w:rsid w:val="004A26BF"/>
    <w:rsid w:val="004A3501"/>
    <w:rsid w:val="004A58A7"/>
    <w:rsid w:val="004A5FF5"/>
    <w:rsid w:val="004A786B"/>
    <w:rsid w:val="004B01CD"/>
    <w:rsid w:val="004B295C"/>
    <w:rsid w:val="004B2F58"/>
    <w:rsid w:val="004B2F89"/>
    <w:rsid w:val="004B360F"/>
    <w:rsid w:val="004B39CD"/>
    <w:rsid w:val="004B3AD8"/>
    <w:rsid w:val="004B458C"/>
    <w:rsid w:val="004B6097"/>
    <w:rsid w:val="004B6C4A"/>
    <w:rsid w:val="004B7322"/>
    <w:rsid w:val="004B73B6"/>
    <w:rsid w:val="004B7B01"/>
    <w:rsid w:val="004B7FD6"/>
    <w:rsid w:val="004C15A2"/>
    <w:rsid w:val="004C2092"/>
    <w:rsid w:val="004C2BE0"/>
    <w:rsid w:val="004C2F23"/>
    <w:rsid w:val="004C3400"/>
    <w:rsid w:val="004C3CC9"/>
    <w:rsid w:val="004C3F73"/>
    <w:rsid w:val="004C47E4"/>
    <w:rsid w:val="004C7227"/>
    <w:rsid w:val="004C7273"/>
    <w:rsid w:val="004D0620"/>
    <w:rsid w:val="004D0AA3"/>
    <w:rsid w:val="004D1220"/>
    <w:rsid w:val="004D1C1A"/>
    <w:rsid w:val="004D245B"/>
    <w:rsid w:val="004D2520"/>
    <w:rsid w:val="004D3A81"/>
    <w:rsid w:val="004D5C25"/>
    <w:rsid w:val="004D6CC5"/>
    <w:rsid w:val="004E087C"/>
    <w:rsid w:val="004E09DF"/>
    <w:rsid w:val="004E0C46"/>
    <w:rsid w:val="004E29AB"/>
    <w:rsid w:val="004E29DC"/>
    <w:rsid w:val="004E3027"/>
    <w:rsid w:val="004E41E9"/>
    <w:rsid w:val="004E4F48"/>
    <w:rsid w:val="004E7507"/>
    <w:rsid w:val="004F0145"/>
    <w:rsid w:val="004F0E66"/>
    <w:rsid w:val="004F227A"/>
    <w:rsid w:val="004F2421"/>
    <w:rsid w:val="004F4425"/>
    <w:rsid w:val="004F464F"/>
    <w:rsid w:val="004F68E3"/>
    <w:rsid w:val="00500071"/>
    <w:rsid w:val="005005AA"/>
    <w:rsid w:val="005019C3"/>
    <w:rsid w:val="00502DD3"/>
    <w:rsid w:val="005031DB"/>
    <w:rsid w:val="005034C3"/>
    <w:rsid w:val="005052DD"/>
    <w:rsid w:val="005055A1"/>
    <w:rsid w:val="00505A17"/>
    <w:rsid w:val="0050606B"/>
    <w:rsid w:val="005104A8"/>
    <w:rsid w:val="00510E1F"/>
    <w:rsid w:val="00511A7F"/>
    <w:rsid w:val="00511C83"/>
    <w:rsid w:val="00512043"/>
    <w:rsid w:val="0051320F"/>
    <w:rsid w:val="00514D8A"/>
    <w:rsid w:val="005150ED"/>
    <w:rsid w:val="0051601B"/>
    <w:rsid w:val="005162E2"/>
    <w:rsid w:val="0051714C"/>
    <w:rsid w:val="005215C1"/>
    <w:rsid w:val="0052290E"/>
    <w:rsid w:val="00522A6C"/>
    <w:rsid w:val="00523072"/>
    <w:rsid w:val="00523C8B"/>
    <w:rsid w:val="00524BFC"/>
    <w:rsid w:val="00524C22"/>
    <w:rsid w:val="00525888"/>
    <w:rsid w:val="00525E70"/>
    <w:rsid w:val="00525FA8"/>
    <w:rsid w:val="005276DE"/>
    <w:rsid w:val="0052773B"/>
    <w:rsid w:val="0053092B"/>
    <w:rsid w:val="00530E50"/>
    <w:rsid w:val="00531BF6"/>
    <w:rsid w:val="0053296D"/>
    <w:rsid w:val="00532E63"/>
    <w:rsid w:val="00533319"/>
    <w:rsid w:val="00533486"/>
    <w:rsid w:val="005344BA"/>
    <w:rsid w:val="00540899"/>
    <w:rsid w:val="005409AB"/>
    <w:rsid w:val="00542492"/>
    <w:rsid w:val="0054271B"/>
    <w:rsid w:val="00543A6C"/>
    <w:rsid w:val="005471EF"/>
    <w:rsid w:val="00547B92"/>
    <w:rsid w:val="00550C60"/>
    <w:rsid w:val="0055199D"/>
    <w:rsid w:val="00552B4F"/>
    <w:rsid w:val="00552C4D"/>
    <w:rsid w:val="005543F5"/>
    <w:rsid w:val="00555BB3"/>
    <w:rsid w:val="00556009"/>
    <w:rsid w:val="005569D1"/>
    <w:rsid w:val="00556FF7"/>
    <w:rsid w:val="00560F69"/>
    <w:rsid w:val="005624F7"/>
    <w:rsid w:val="0056351B"/>
    <w:rsid w:val="00563D66"/>
    <w:rsid w:val="00564A07"/>
    <w:rsid w:val="0056573D"/>
    <w:rsid w:val="0056617B"/>
    <w:rsid w:val="00566B5F"/>
    <w:rsid w:val="00567F08"/>
    <w:rsid w:val="005714E5"/>
    <w:rsid w:val="005716EB"/>
    <w:rsid w:val="00571F60"/>
    <w:rsid w:val="00573C09"/>
    <w:rsid w:val="00574B8D"/>
    <w:rsid w:val="005754D7"/>
    <w:rsid w:val="0057552B"/>
    <w:rsid w:val="00576673"/>
    <w:rsid w:val="005804FF"/>
    <w:rsid w:val="00580764"/>
    <w:rsid w:val="005820B0"/>
    <w:rsid w:val="0058323D"/>
    <w:rsid w:val="00584782"/>
    <w:rsid w:val="00584C22"/>
    <w:rsid w:val="005858C9"/>
    <w:rsid w:val="0058647E"/>
    <w:rsid w:val="00587722"/>
    <w:rsid w:val="00587D2C"/>
    <w:rsid w:val="00590C90"/>
    <w:rsid w:val="00590FE5"/>
    <w:rsid w:val="00592BB6"/>
    <w:rsid w:val="00592D1E"/>
    <w:rsid w:val="0059393E"/>
    <w:rsid w:val="00594E51"/>
    <w:rsid w:val="00595A63"/>
    <w:rsid w:val="005A0CC2"/>
    <w:rsid w:val="005A12A6"/>
    <w:rsid w:val="005A29B8"/>
    <w:rsid w:val="005A2B8F"/>
    <w:rsid w:val="005A2E4E"/>
    <w:rsid w:val="005A5449"/>
    <w:rsid w:val="005A6E0A"/>
    <w:rsid w:val="005A7218"/>
    <w:rsid w:val="005A7C7B"/>
    <w:rsid w:val="005B135E"/>
    <w:rsid w:val="005B28F3"/>
    <w:rsid w:val="005B34AD"/>
    <w:rsid w:val="005B3ACF"/>
    <w:rsid w:val="005B3BA9"/>
    <w:rsid w:val="005B4018"/>
    <w:rsid w:val="005B41B9"/>
    <w:rsid w:val="005B62B9"/>
    <w:rsid w:val="005C0749"/>
    <w:rsid w:val="005C2BF8"/>
    <w:rsid w:val="005C33E7"/>
    <w:rsid w:val="005C45C5"/>
    <w:rsid w:val="005C4685"/>
    <w:rsid w:val="005C46AC"/>
    <w:rsid w:val="005C555A"/>
    <w:rsid w:val="005C573A"/>
    <w:rsid w:val="005C72DB"/>
    <w:rsid w:val="005C7452"/>
    <w:rsid w:val="005D1ACC"/>
    <w:rsid w:val="005D1E13"/>
    <w:rsid w:val="005D20D5"/>
    <w:rsid w:val="005D340E"/>
    <w:rsid w:val="005D3426"/>
    <w:rsid w:val="005D602E"/>
    <w:rsid w:val="005D620F"/>
    <w:rsid w:val="005D646E"/>
    <w:rsid w:val="005D6A4C"/>
    <w:rsid w:val="005D7DC1"/>
    <w:rsid w:val="005E25FB"/>
    <w:rsid w:val="005E2706"/>
    <w:rsid w:val="005E2756"/>
    <w:rsid w:val="005E2983"/>
    <w:rsid w:val="005E2D5F"/>
    <w:rsid w:val="005E371E"/>
    <w:rsid w:val="005E488F"/>
    <w:rsid w:val="005E53DA"/>
    <w:rsid w:val="005E667A"/>
    <w:rsid w:val="005E7716"/>
    <w:rsid w:val="005F0F96"/>
    <w:rsid w:val="005F1D63"/>
    <w:rsid w:val="005F318F"/>
    <w:rsid w:val="005F3F52"/>
    <w:rsid w:val="005F48A6"/>
    <w:rsid w:val="005F4B27"/>
    <w:rsid w:val="005F5528"/>
    <w:rsid w:val="005F7DBA"/>
    <w:rsid w:val="005F7FB3"/>
    <w:rsid w:val="00602E1C"/>
    <w:rsid w:val="006048C9"/>
    <w:rsid w:val="006049E7"/>
    <w:rsid w:val="00605A23"/>
    <w:rsid w:val="00606027"/>
    <w:rsid w:val="00606370"/>
    <w:rsid w:val="00606728"/>
    <w:rsid w:val="00606AC6"/>
    <w:rsid w:val="00611197"/>
    <w:rsid w:val="00611250"/>
    <w:rsid w:val="006113D4"/>
    <w:rsid w:val="006139E6"/>
    <w:rsid w:val="00614AA3"/>
    <w:rsid w:val="006160B0"/>
    <w:rsid w:val="0061694A"/>
    <w:rsid w:val="00617661"/>
    <w:rsid w:val="00617971"/>
    <w:rsid w:val="00621184"/>
    <w:rsid w:val="00621864"/>
    <w:rsid w:val="00622964"/>
    <w:rsid w:val="006237B5"/>
    <w:rsid w:val="006241FD"/>
    <w:rsid w:val="00624A11"/>
    <w:rsid w:val="00625BA1"/>
    <w:rsid w:val="00626350"/>
    <w:rsid w:val="00627FC8"/>
    <w:rsid w:val="00627FE4"/>
    <w:rsid w:val="00630053"/>
    <w:rsid w:val="006301B0"/>
    <w:rsid w:val="00630757"/>
    <w:rsid w:val="00631873"/>
    <w:rsid w:val="006319B7"/>
    <w:rsid w:val="006319FD"/>
    <w:rsid w:val="00632122"/>
    <w:rsid w:val="00634C4A"/>
    <w:rsid w:val="00635AEC"/>
    <w:rsid w:val="00635BFC"/>
    <w:rsid w:val="006360DF"/>
    <w:rsid w:val="00637551"/>
    <w:rsid w:val="006377E9"/>
    <w:rsid w:val="00637B03"/>
    <w:rsid w:val="00637EB3"/>
    <w:rsid w:val="0064059E"/>
    <w:rsid w:val="0064073D"/>
    <w:rsid w:val="00640A1B"/>
    <w:rsid w:val="00641F7F"/>
    <w:rsid w:val="00642047"/>
    <w:rsid w:val="00642257"/>
    <w:rsid w:val="00643998"/>
    <w:rsid w:val="00643A69"/>
    <w:rsid w:val="00644772"/>
    <w:rsid w:val="00644CE6"/>
    <w:rsid w:val="006458C4"/>
    <w:rsid w:val="00645F45"/>
    <w:rsid w:val="00645FD4"/>
    <w:rsid w:val="00646F24"/>
    <w:rsid w:val="00647DD9"/>
    <w:rsid w:val="006501A0"/>
    <w:rsid w:val="006516DF"/>
    <w:rsid w:val="00651DE5"/>
    <w:rsid w:val="006520D7"/>
    <w:rsid w:val="006533EF"/>
    <w:rsid w:val="00656109"/>
    <w:rsid w:val="00656D4B"/>
    <w:rsid w:val="00657690"/>
    <w:rsid w:val="00657BE7"/>
    <w:rsid w:val="00657F5B"/>
    <w:rsid w:val="00660125"/>
    <w:rsid w:val="006604D7"/>
    <w:rsid w:val="006607AD"/>
    <w:rsid w:val="00660C25"/>
    <w:rsid w:val="00663653"/>
    <w:rsid w:val="006636A6"/>
    <w:rsid w:val="00664353"/>
    <w:rsid w:val="00664483"/>
    <w:rsid w:val="00665F36"/>
    <w:rsid w:val="006666C4"/>
    <w:rsid w:val="00666C87"/>
    <w:rsid w:val="00667ACB"/>
    <w:rsid w:val="00667C18"/>
    <w:rsid w:val="006704EE"/>
    <w:rsid w:val="0067144C"/>
    <w:rsid w:val="006719BE"/>
    <w:rsid w:val="0067226B"/>
    <w:rsid w:val="006734E2"/>
    <w:rsid w:val="006735A1"/>
    <w:rsid w:val="00674025"/>
    <w:rsid w:val="00674B76"/>
    <w:rsid w:val="00675629"/>
    <w:rsid w:val="006776FB"/>
    <w:rsid w:val="006779AE"/>
    <w:rsid w:val="00677A5A"/>
    <w:rsid w:val="006806C7"/>
    <w:rsid w:val="00683AEA"/>
    <w:rsid w:val="00684F12"/>
    <w:rsid w:val="006858C1"/>
    <w:rsid w:val="00685F18"/>
    <w:rsid w:val="00686C43"/>
    <w:rsid w:val="00686EB4"/>
    <w:rsid w:val="006876E4"/>
    <w:rsid w:val="006909A4"/>
    <w:rsid w:val="00692E36"/>
    <w:rsid w:val="0069334A"/>
    <w:rsid w:val="0069443B"/>
    <w:rsid w:val="006946C8"/>
    <w:rsid w:val="00696E46"/>
    <w:rsid w:val="006A08EA"/>
    <w:rsid w:val="006A197B"/>
    <w:rsid w:val="006A3E6B"/>
    <w:rsid w:val="006A430C"/>
    <w:rsid w:val="006A4AB1"/>
    <w:rsid w:val="006A4F50"/>
    <w:rsid w:val="006A5C4C"/>
    <w:rsid w:val="006A6989"/>
    <w:rsid w:val="006A6DCF"/>
    <w:rsid w:val="006A6EAB"/>
    <w:rsid w:val="006A7485"/>
    <w:rsid w:val="006A7C5B"/>
    <w:rsid w:val="006B08D3"/>
    <w:rsid w:val="006B090B"/>
    <w:rsid w:val="006B0A16"/>
    <w:rsid w:val="006B361C"/>
    <w:rsid w:val="006B4A0D"/>
    <w:rsid w:val="006B5493"/>
    <w:rsid w:val="006B5C05"/>
    <w:rsid w:val="006B600A"/>
    <w:rsid w:val="006B64EC"/>
    <w:rsid w:val="006B6CA5"/>
    <w:rsid w:val="006B79CB"/>
    <w:rsid w:val="006C0A7B"/>
    <w:rsid w:val="006C164B"/>
    <w:rsid w:val="006C1903"/>
    <w:rsid w:val="006C2F02"/>
    <w:rsid w:val="006C3961"/>
    <w:rsid w:val="006C3DD1"/>
    <w:rsid w:val="006C4655"/>
    <w:rsid w:val="006C4A87"/>
    <w:rsid w:val="006C5182"/>
    <w:rsid w:val="006C55B8"/>
    <w:rsid w:val="006C638B"/>
    <w:rsid w:val="006C7D21"/>
    <w:rsid w:val="006D091E"/>
    <w:rsid w:val="006D0C2E"/>
    <w:rsid w:val="006D0D96"/>
    <w:rsid w:val="006D17D0"/>
    <w:rsid w:val="006D1F30"/>
    <w:rsid w:val="006D2205"/>
    <w:rsid w:val="006D2433"/>
    <w:rsid w:val="006D32D3"/>
    <w:rsid w:val="006D3ADC"/>
    <w:rsid w:val="006D3B61"/>
    <w:rsid w:val="006D5506"/>
    <w:rsid w:val="006D57D1"/>
    <w:rsid w:val="006D61D5"/>
    <w:rsid w:val="006D77B1"/>
    <w:rsid w:val="006D7BC9"/>
    <w:rsid w:val="006D7F88"/>
    <w:rsid w:val="006E06B5"/>
    <w:rsid w:val="006E1712"/>
    <w:rsid w:val="006E4A5A"/>
    <w:rsid w:val="006E4FCD"/>
    <w:rsid w:val="006E51F3"/>
    <w:rsid w:val="006E5C12"/>
    <w:rsid w:val="006E7306"/>
    <w:rsid w:val="006E76F8"/>
    <w:rsid w:val="006F0B90"/>
    <w:rsid w:val="006F0F96"/>
    <w:rsid w:val="006F13F1"/>
    <w:rsid w:val="006F1B3E"/>
    <w:rsid w:val="006F1F38"/>
    <w:rsid w:val="006F2DCF"/>
    <w:rsid w:val="006F2E7F"/>
    <w:rsid w:val="006F43F5"/>
    <w:rsid w:val="006F649D"/>
    <w:rsid w:val="006F64A3"/>
    <w:rsid w:val="006F6824"/>
    <w:rsid w:val="006F7FB8"/>
    <w:rsid w:val="007056E5"/>
    <w:rsid w:val="00705992"/>
    <w:rsid w:val="00705A71"/>
    <w:rsid w:val="00705CF8"/>
    <w:rsid w:val="00707082"/>
    <w:rsid w:val="007078F4"/>
    <w:rsid w:val="007100DE"/>
    <w:rsid w:val="007100E6"/>
    <w:rsid w:val="00710393"/>
    <w:rsid w:val="007108D9"/>
    <w:rsid w:val="00710E37"/>
    <w:rsid w:val="00711DB1"/>
    <w:rsid w:val="007127AE"/>
    <w:rsid w:val="00713586"/>
    <w:rsid w:val="00713EE1"/>
    <w:rsid w:val="00716C0C"/>
    <w:rsid w:val="00717257"/>
    <w:rsid w:val="00717E29"/>
    <w:rsid w:val="00717ED5"/>
    <w:rsid w:val="00720C01"/>
    <w:rsid w:val="00720D23"/>
    <w:rsid w:val="00722B8C"/>
    <w:rsid w:val="00725010"/>
    <w:rsid w:val="00725C8B"/>
    <w:rsid w:val="00725EF8"/>
    <w:rsid w:val="0072738A"/>
    <w:rsid w:val="0073035A"/>
    <w:rsid w:val="00730BD3"/>
    <w:rsid w:val="007325DE"/>
    <w:rsid w:val="00732838"/>
    <w:rsid w:val="007338B8"/>
    <w:rsid w:val="0073416C"/>
    <w:rsid w:val="00737646"/>
    <w:rsid w:val="00737C87"/>
    <w:rsid w:val="00741BFC"/>
    <w:rsid w:val="00743A41"/>
    <w:rsid w:val="00743B93"/>
    <w:rsid w:val="00744743"/>
    <w:rsid w:val="00745F73"/>
    <w:rsid w:val="00746467"/>
    <w:rsid w:val="0074658C"/>
    <w:rsid w:val="007476C9"/>
    <w:rsid w:val="00751B41"/>
    <w:rsid w:val="00751C19"/>
    <w:rsid w:val="00752C0D"/>
    <w:rsid w:val="007551AA"/>
    <w:rsid w:val="007554F6"/>
    <w:rsid w:val="007564DD"/>
    <w:rsid w:val="007568DE"/>
    <w:rsid w:val="007601FB"/>
    <w:rsid w:val="00760B2E"/>
    <w:rsid w:val="00761861"/>
    <w:rsid w:val="00761BA9"/>
    <w:rsid w:val="00762914"/>
    <w:rsid w:val="0076332F"/>
    <w:rsid w:val="00763694"/>
    <w:rsid w:val="00764262"/>
    <w:rsid w:val="00764BF5"/>
    <w:rsid w:val="0077014E"/>
    <w:rsid w:val="007703AF"/>
    <w:rsid w:val="0077162C"/>
    <w:rsid w:val="00771BE1"/>
    <w:rsid w:val="0077214B"/>
    <w:rsid w:val="007728A2"/>
    <w:rsid w:val="0077430A"/>
    <w:rsid w:val="00775044"/>
    <w:rsid w:val="00775903"/>
    <w:rsid w:val="00775908"/>
    <w:rsid w:val="007769F7"/>
    <w:rsid w:val="007773DD"/>
    <w:rsid w:val="0078016F"/>
    <w:rsid w:val="00780D54"/>
    <w:rsid w:val="00781C58"/>
    <w:rsid w:val="0078289C"/>
    <w:rsid w:val="00782DFA"/>
    <w:rsid w:val="00783D77"/>
    <w:rsid w:val="00785467"/>
    <w:rsid w:val="0078580D"/>
    <w:rsid w:val="00785B6F"/>
    <w:rsid w:val="007873C9"/>
    <w:rsid w:val="00791C9D"/>
    <w:rsid w:val="00792509"/>
    <w:rsid w:val="007925F0"/>
    <w:rsid w:val="00793707"/>
    <w:rsid w:val="00793DB4"/>
    <w:rsid w:val="00793E44"/>
    <w:rsid w:val="0079426C"/>
    <w:rsid w:val="007964DB"/>
    <w:rsid w:val="007967BA"/>
    <w:rsid w:val="00796F5D"/>
    <w:rsid w:val="00797188"/>
    <w:rsid w:val="007975C8"/>
    <w:rsid w:val="00797BC3"/>
    <w:rsid w:val="007A0570"/>
    <w:rsid w:val="007A08F1"/>
    <w:rsid w:val="007A0CB9"/>
    <w:rsid w:val="007A135F"/>
    <w:rsid w:val="007A1563"/>
    <w:rsid w:val="007A20D8"/>
    <w:rsid w:val="007A20F7"/>
    <w:rsid w:val="007A2D2D"/>
    <w:rsid w:val="007A3259"/>
    <w:rsid w:val="007A3C96"/>
    <w:rsid w:val="007A5915"/>
    <w:rsid w:val="007A6A80"/>
    <w:rsid w:val="007B081F"/>
    <w:rsid w:val="007B118D"/>
    <w:rsid w:val="007B153F"/>
    <w:rsid w:val="007B23B8"/>
    <w:rsid w:val="007B24F8"/>
    <w:rsid w:val="007B69D6"/>
    <w:rsid w:val="007B6D5D"/>
    <w:rsid w:val="007B709C"/>
    <w:rsid w:val="007B7829"/>
    <w:rsid w:val="007B7871"/>
    <w:rsid w:val="007C03E8"/>
    <w:rsid w:val="007C1A7D"/>
    <w:rsid w:val="007C2F2B"/>
    <w:rsid w:val="007C35BF"/>
    <w:rsid w:val="007C609B"/>
    <w:rsid w:val="007C625B"/>
    <w:rsid w:val="007C6B30"/>
    <w:rsid w:val="007C6E67"/>
    <w:rsid w:val="007C72AF"/>
    <w:rsid w:val="007C746A"/>
    <w:rsid w:val="007D013B"/>
    <w:rsid w:val="007D0CCA"/>
    <w:rsid w:val="007D24D0"/>
    <w:rsid w:val="007D2DC7"/>
    <w:rsid w:val="007D42C5"/>
    <w:rsid w:val="007D4F62"/>
    <w:rsid w:val="007D5CFC"/>
    <w:rsid w:val="007D645D"/>
    <w:rsid w:val="007D6F1D"/>
    <w:rsid w:val="007E02C4"/>
    <w:rsid w:val="007E2C0C"/>
    <w:rsid w:val="007E3952"/>
    <w:rsid w:val="007E3A2C"/>
    <w:rsid w:val="007E6958"/>
    <w:rsid w:val="007E785E"/>
    <w:rsid w:val="007E7BD9"/>
    <w:rsid w:val="007F1066"/>
    <w:rsid w:val="007F33EA"/>
    <w:rsid w:val="007F3776"/>
    <w:rsid w:val="007F405D"/>
    <w:rsid w:val="007F4417"/>
    <w:rsid w:val="007F4451"/>
    <w:rsid w:val="007F4935"/>
    <w:rsid w:val="007F5500"/>
    <w:rsid w:val="007F62F0"/>
    <w:rsid w:val="007F6ED7"/>
    <w:rsid w:val="007F7AAA"/>
    <w:rsid w:val="00800032"/>
    <w:rsid w:val="00800F03"/>
    <w:rsid w:val="00800F7F"/>
    <w:rsid w:val="008011DB"/>
    <w:rsid w:val="00801805"/>
    <w:rsid w:val="0080319D"/>
    <w:rsid w:val="008057BD"/>
    <w:rsid w:val="0080783C"/>
    <w:rsid w:val="00807F54"/>
    <w:rsid w:val="0081131F"/>
    <w:rsid w:val="00811B9D"/>
    <w:rsid w:val="008137AE"/>
    <w:rsid w:val="00813862"/>
    <w:rsid w:val="00813B07"/>
    <w:rsid w:val="00814064"/>
    <w:rsid w:val="00814203"/>
    <w:rsid w:val="00814DFD"/>
    <w:rsid w:val="00815C78"/>
    <w:rsid w:val="00816710"/>
    <w:rsid w:val="00817430"/>
    <w:rsid w:val="00817C3E"/>
    <w:rsid w:val="008203D3"/>
    <w:rsid w:val="00821995"/>
    <w:rsid w:val="00823F5C"/>
    <w:rsid w:val="00823F6C"/>
    <w:rsid w:val="008248F1"/>
    <w:rsid w:val="00826792"/>
    <w:rsid w:val="008306FE"/>
    <w:rsid w:val="008309A3"/>
    <w:rsid w:val="00833424"/>
    <w:rsid w:val="00833A55"/>
    <w:rsid w:val="0083469B"/>
    <w:rsid w:val="00836C81"/>
    <w:rsid w:val="0084026E"/>
    <w:rsid w:val="00840522"/>
    <w:rsid w:val="008405E6"/>
    <w:rsid w:val="008417FF"/>
    <w:rsid w:val="008436AE"/>
    <w:rsid w:val="00844BC4"/>
    <w:rsid w:val="00846B1F"/>
    <w:rsid w:val="008472E4"/>
    <w:rsid w:val="008477B7"/>
    <w:rsid w:val="00847F06"/>
    <w:rsid w:val="00847F24"/>
    <w:rsid w:val="0085120E"/>
    <w:rsid w:val="00851775"/>
    <w:rsid w:val="00853F7B"/>
    <w:rsid w:val="008547C5"/>
    <w:rsid w:val="008553EA"/>
    <w:rsid w:val="00855C71"/>
    <w:rsid w:val="008574A9"/>
    <w:rsid w:val="00857A04"/>
    <w:rsid w:val="00857E83"/>
    <w:rsid w:val="0086086B"/>
    <w:rsid w:val="0086149B"/>
    <w:rsid w:val="008628D8"/>
    <w:rsid w:val="00862F01"/>
    <w:rsid w:val="008638AE"/>
    <w:rsid w:val="00863DA1"/>
    <w:rsid w:val="00864089"/>
    <w:rsid w:val="00864669"/>
    <w:rsid w:val="00865CBE"/>
    <w:rsid w:val="008663D7"/>
    <w:rsid w:val="0087022A"/>
    <w:rsid w:val="00871771"/>
    <w:rsid w:val="008719BB"/>
    <w:rsid w:val="00872902"/>
    <w:rsid w:val="0087323B"/>
    <w:rsid w:val="00875239"/>
    <w:rsid w:val="00875597"/>
    <w:rsid w:val="0087650F"/>
    <w:rsid w:val="00876B50"/>
    <w:rsid w:val="00876F70"/>
    <w:rsid w:val="00877146"/>
    <w:rsid w:val="008772C5"/>
    <w:rsid w:val="008777AF"/>
    <w:rsid w:val="00877D35"/>
    <w:rsid w:val="008806A2"/>
    <w:rsid w:val="0088080C"/>
    <w:rsid w:val="00882657"/>
    <w:rsid w:val="00882A90"/>
    <w:rsid w:val="00883440"/>
    <w:rsid w:val="00884D3D"/>
    <w:rsid w:val="008862EE"/>
    <w:rsid w:val="00887966"/>
    <w:rsid w:val="008906FD"/>
    <w:rsid w:val="008919B5"/>
    <w:rsid w:val="008920C1"/>
    <w:rsid w:val="008926A0"/>
    <w:rsid w:val="008938FD"/>
    <w:rsid w:val="00893A15"/>
    <w:rsid w:val="0089552B"/>
    <w:rsid w:val="00896075"/>
    <w:rsid w:val="00896D17"/>
    <w:rsid w:val="008A0964"/>
    <w:rsid w:val="008A12B9"/>
    <w:rsid w:val="008A2362"/>
    <w:rsid w:val="008A354E"/>
    <w:rsid w:val="008A375E"/>
    <w:rsid w:val="008A4A5C"/>
    <w:rsid w:val="008A6A23"/>
    <w:rsid w:val="008A7021"/>
    <w:rsid w:val="008A7273"/>
    <w:rsid w:val="008A7EB1"/>
    <w:rsid w:val="008B0482"/>
    <w:rsid w:val="008B118B"/>
    <w:rsid w:val="008B229B"/>
    <w:rsid w:val="008B3B65"/>
    <w:rsid w:val="008B639C"/>
    <w:rsid w:val="008B7657"/>
    <w:rsid w:val="008B7AA9"/>
    <w:rsid w:val="008B7B97"/>
    <w:rsid w:val="008C0073"/>
    <w:rsid w:val="008C2C2E"/>
    <w:rsid w:val="008C2C73"/>
    <w:rsid w:val="008C3531"/>
    <w:rsid w:val="008C3624"/>
    <w:rsid w:val="008C642C"/>
    <w:rsid w:val="008C66A1"/>
    <w:rsid w:val="008C793C"/>
    <w:rsid w:val="008D1059"/>
    <w:rsid w:val="008D170D"/>
    <w:rsid w:val="008D2231"/>
    <w:rsid w:val="008D27F1"/>
    <w:rsid w:val="008D3400"/>
    <w:rsid w:val="008D438F"/>
    <w:rsid w:val="008D50FB"/>
    <w:rsid w:val="008E0E47"/>
    <w:rsid w:val="008E183A"/>
    <w:rsid w:val="008E1DA8"/>
    <w:rsid w:val="008E5198"/>
    <w:rsid w:val="008E6E1F"/>
    <w:rsid w:val="008E6FDB"/>
    <w:rsid w:val="008F0C8C"/>
    <w:rsid w:val="008F1CD9"/>
    <w:rsid w:val="008F1D68"/>
    <w:rsid w:val="008F204D"/>
    <w:rsid w:val="008F2810"/>
    <w:rsid w:val="008F3DCD"/>
    <w:rsid w:val="008F4A92"/>
    <w:rsid w:val="008F562A"/>
    <w:rsid w:val="008F5706"/>
    <w:rsid w:val="008F5843"/>
    <w:rsid w:val="00902601"/>
    <w:rsid w:val="00905264"/>
    <w:rsid w:val="00905570"/>
    <w:rsid w:val="009056C0"/>
    <w:rsid w:val="00907202"/>
    <w:rsid w:val="00907B52"/>
    <w:rsid w:val="00910530"/>
    <w:rsid w:val="009109F5"/>
    <w:rsid w:val="00911ADA"/>
    <w:rsid w:val="00912CEE"/>
    <w:rsid w:val="00914F49"/>
    <w:rsid w:val="00915167"/>
    <w:rsid w:val="00915F9F"/>
    <w:rsid w:val="009215CD"/>
    <w:rsid w:val="00921FF8"/>
    <w:rsid w:val="009235FA"/>
    <w:rsid w:val="00926457"/>
    <w:rsid w:val="00926947"/>
    <w:rsid w:val="00926B29"/>
    <w:rsid w:val="009271B1"/>
    <w:rsid w:val="009318F0"/>
    <w:rsid w:val="00932105"/>
    <w:rsid w:val="00932DA2"/>
    <w:rsid w:val="009334CD"/>
    <w:rsid w:val="00933517"/>
    <w:rsid w:val="00933D75"/>
    <w:rsid w:val="00934738"/>
    <w:rsid w:val="009347BB"/>
    <w:rsid w:val="00935FE1"/>
    <w:rsid w:val="009363E9"/>
    <w:rsid w:val="00937039"/>
    <w:rsid w:val="00937C47"/>
    <w:rsid w:val="0094195A"/>
    <w:rsid w:val="00941F1A"/>
    <w:rsid w:val="00942169"/>
    <w:rsid w:val="00943D65"/>
    <w:rsid w:val="009443A4"/>
    <w:rsid w:val="00945CD4"/>
    <w:rsid w:val="00945ED2"/>
    <w:rsid w:val="009463F2"/>
    <w:rsid w:val="00946814"/>
    <w:rsid w:val="0094699F"/>
    <w:rsid w:val="00951798"/>
    <w:rsid w:val="009524AC"/>
    <w:rsid w:val="009539C6"/>
    <w:rsid w:val="009554C3"/>
    <w:rsid w:val="009558B5"/>
    <w:rsid w:val="00955971"/>
    <w:rsid w:val="009560D6"/>
    <w:rsid w:val="0095670C"/>
    <w:rsid w:val="0095672E"/>
    <w:rsid w:val="009600D4"/>
    <w:rsid w:val="009602F3"/>
    <w:rsid w:val="00962BF3"/>
    <w:rsid w:val="009659E3"/>
    <w:rsid w:val="00965CBF"/>
    <w:rsid w:val="009666A3"/>
    <w:rsid w:val="0097054C"/>
    <w:rsid w:val="0097161F"/>
    <w:rsid w:val="00971C54"/>
    <w:rsid w:val="00971D2D"/>
    <w:rsid w:val="00971DC4"/>
    <w:rsid w:val="00972A37"/>
    <w:rsid w:val="00974446"/>
    <w:rsid w:val="00974683"/>
    <w:rsid w:val="0097517E"/>
    <w:rsid w:val="00976564"/>
    <w:rsid w:val="00976CC7"/>
    <w:rsid w:val="00976D16"/>
    <w:rsid w:val="00977241"/>
    <w:rsid w:val="009774CA"/>
    <w:rsid w:val="0097765A"/>
    <w:rsid w:val="00977826"/>
    <w:rsid w:val="00977B21"/>
    <w:rsid w:val="0098162B"/>
    <w:rsid w:val="009818F5"/>
    <w:rsid w:val="00981ABA"/>
    <w:rsid w:val="00982EA5"/>
    <w:rsid w:val="00983287"/>
    <w:rsid w:val="009835A5"/>
    <w:rsid w:val="00984055"/>
    <w:rsid w:val="00985633"/>
    <w:rsid w:val="009874B7"/>
    <w:rsid w:val="00987E75"/>
    <w:rsid w:val="00992304"/>
    <w:rsid w:val="00992511"/>
    <w:rsid w:val="0099341C"/>
    <w:rsid w:val="00993CEF"/>
    <w:rsid w:val="00993D8F"/>
    <w:rsid w:val="00995DCC"/>
    <w:rsid w:val="00996043"/>
    <w:rsid w:val="00997380"/>
    <w:rsid w:val="009974AC"/>
    <w:rsid w:val="009A0B13"/>
    <w:rsid w:val="009A0EC1"/>
    <w:rsid w:val="009A1340"/>
    <w:rsid w:val="009A35D2"/>
    <w:rsid w:val="009A3625"/>
    <w:rsid w:val="009A3D81"/>
    <w:rsid w:val="009A4498"/>
    <w:rsid w:val="009A4FD7"/>
    <w:rsid w:val="009A51CB"/>
    <w:rsid w:val="009A72BA"/>
    <w:rsid w:val="009A7396"/>
    <w:rsid w:val="009A76E6"/>
    <w:rsid w:val="009B0277"/>
    <w:rsid w:val="009B225F"/>
    <w:rsid w:val="009B3620"/>
    <w:rsid w:val="009B3D04"/>
    <w:rsid w:val="009B436C"/>
    <w:rsid w:val="009B5D4A"/>
    <w:rsid w:val="009B6C1E"/>
    <w:rsid w:val="009C0877"/>
    <w:rsid w:val="009C1D99"/>
    <w:rsid w:val="009C4DEE"/>
    <w:rsid w:val="009C5383"/>
    <w:rsid w:val="009C588B"/>
    <w:rsid w:val="009C6898"/>
    <w:rsid w:val="009C7CB2"/>
    <w:rsid w:val="009D0BED"/>
    <w:rsid w:val="009D0F0B"/>
    <w:rsid w:val="009D1073"/>
    <w:rsid w:val="009D1A6A"/>
    <w:rsid w:val="009D200F"/>
    <w:rsid w:val="009D2138"/>
    <w:rsid w:val="009D36BE"/>
    <w:rsid w:val="009D4B7D"/>
    <w:rsid w:val="009D57E0"/>
    <w:rsid w:val="009D5949"/>
    <w:rsid w:val="009D5A6B"/>
    <w:rsid w:val="009D6D84"/>
    <w:rsid w:val="009E13F4"/>
    <w:rsid w:val="009E18E1"/>
    <w:rsid w:val="009E1A5C"/>
    <w:rsid w:val="009E2B3B"/>
    <w:rsid w:val="009E3D59"/>
    <w:rsid w:val="009E407C"/>
    <w:rsid w:val="009E4A68"/>
    <w:rsid w:val="009E5014"/>
    <w:rsid w:val="009E57EE"/>
    <w:rsid w:val="009F01C7"/>
    <w:rsid w:val="009F048A"/>
    <w:rsid w:val="009F0F7C"/>
    <w:rsid w:val="009F1146"/>
    <w:rsid w:val="009F20EB"/>
    <w:rsid w:val="009F2A28"/>
    <w:rsid w:val="009F4C1F"/>
    <w:rsid w:val="009F53E4"/>
    <w:rsid w:val="009F598D"/>
    <w:rsid w:val="009F7AFF"/>
    <w:rsid w:val="00A024DC"/>
    <w:rsid w:val="00A02794"/>
    <w:rsid w:val="00A036DE"/>
    <w:rsid w:val="00A03DFC"/>
    <w:rsid w:val="00A04C12"/>
    <w:rsid w:val="00A06637"/>
    <w:rsid w:val="00A06767"/>
    <w:rsid w:val="00A10290"/>
    <w:rsid w:val="00A11066"/>
    <w:rsid w:val="00A1234F"/>
    <w:rsid w:val="00A13E68"/>
    <w:rsid w:val="00A156E7"/>
    <w:rsid w:val="00A15BD4"/>
    <w:rsid w:val="00A17F59"/>
    <w:rsid w:val="00A20E60"/>
    <w:rsid w:val="00A214C3"/>
    <w:rsid w:val="00A21BFB"/>
    <w:rsid w:val="00A22589"/>
    <w:rsid w:val="00A22ACC"/>
    <w:rsid w:val="00A23411"/>
    <w:rsid w:val="00A2358D"/>
    <w:rsid w:val="00A23795"/>
    <w:rsid w:val="00A2402E"/>
    <w:rsid w:val="00A24172"/>
    <w:rsid w:val="00A27AB1"/>
    <w:rsid w:val="00A27C99"/>
    <w:rsid w:val="00A27CB0"/>
    <w:rsid w:val="00A3037A"/>
    <w:rsid w:val="00A30830"/>
    <w:rsid w:val="00A3120B"/>
    <w:rsid w:val="00A321C4"/>
    <w:rsid w:val="00A32A11"/>
    <w:rsid w:val="00A33119"/>
    <w:rsid w:val="00A332C9"/>
    <w:rsid w:val="00A33C22"/>
    <w:rsid w:val="00A33C70"/>
    <w:rsid w:val="00A3467F"/>
    <w:rsid w:val="00A34A11"/>
    <w:rsid w:val="00A36385"/>
    <w:rsid w:val="00A37B64"/>
    <w:rsid w:val="00A40311"/>
    <w:rsid w:val="00A40948"/>
    <w:rsid w:val="00A42BFA"/>
    <w:rsid w:val="00A43EA0"/>
    <w:rsid w:val="00A45C9E"/>
    <w:rsid w:val="00A45E4F"/>
    <w:rsid w:val="00A46100"/>
    <w:rsid w:val="00A46603"/>
    <w:rsid w:val="00A46D73"/>
    <w:rsid w:val="00A479CC"/>
    <w:rsid w:val="00A47AEF"/>
    <w:rsid w:val="00A53419"/>
    <w:rsid w:val="00A5344F"/>
    <w:rsid w:val="00A543AF"/>
    <w:rsid w:val="00A548A8"/>
    <w:rsid w:val="00A54EA4"/>
    <w:rsid w:val="00A558E2"/>
    <w:rsid w:val="00A55D73"/>
    <w:rsid w:val="00A56127"/>
    <w:rsid w:val="00A5667D"/>
    <w:rsid w:val="00A56DEA"/>
    <w:rsid w:val="00A5734F"/>
    <w:rsid w:val="00A578B0"/>
    <w:rsid w:val="00A57D2C"/>
    <w:rsid w:val="00A60ABA"/>
    <w:rsid w:val="00A61625"/>
    <w:rsid w:val="00A61B35"/>
    <w:rsid w:val="00A643BB"/>
    <w:rsid w:val="00A65562"/>
    <w:rsid w:val="00A659BE"/>
    <w:rsid w:val="00A670B4"/>
    <w:rsid w:val="00A702A9"/>
    <w:rsid w:val="00A70303"/>
    <w:rsid w:val="00A71A39"/>
    <w:rsid w:val="00A71F60"/>
    <w:rsid w:val="00A72CC0"/>
    <w:rsid w:val="00A72CC1"/>
    <w:rsid w:val="00A74F76"/>
    <w:rsid w:val="00A776E6"/>
    <w:rsid w:val="00A77A19"/>
    <w:rsid w:val="00A77BA1"/>
    <w:rsid w:val="00A81B73"/>
    <w:rsid w:val="00A81E5D"/>
    <w:rsid w:val="00A8398F"/>
    <w:rsid w:val="00A8612A"/>
    <w:rsid w:val="00A864EA"/>
    <w:rsid w:val="00A86A00"/>
    <w:rsid w:val="00A86A29"/>
    <w:rsid w:val="00A90FF1"/>
    <w:rsid w:val="00A920E4"/>
    <w:rsid w:val="00A9346E"/>
    <w:rsid w:val="00A94801"/>
    <w:rsid w:val="00A9586B"/>
    <w:rsid w:val="00A95B1E"/>
    <w:rsid w:val="00A95C25"/>
    <w:rsid w:val="00A96675"/>
    <w:rsid w:val="00A97A26"/>
    <w:rsid w:val="00AA0B0E"/>
    <w:rsid w:val="00AA1CA1"/>
    <w:rsid w:val="00AA22EC"/>
    <w:rsid w:val="00AA3069"/>
    <w:rsid w:val="00AA314E"/>
    <w:rsid w:val="00AA3DC3"/>
    <w:rsid w:val="00AA530E"/>
    <w:rsid w:val="00AA5CDD"/>
    <w:rsid w:val="00AA6B31"/>
    <w:rsid w:val="00AA7615"/>
    <w:rsid w:val="00AB04BA"/>
    <w:rsid w:val="00AB088B"/>
    <w:rsid w:val="00AB0C7D"/>
    <w:rsid w:val="00AB1430"/>
    <w:rsid w:val="00AB17A2"/>
    <w:rsid w:val="00AB21AD"/>
    <w:rsid w:val="00AB51B2"/>
    <w:rsid w:val="00AB5600"/>
    <w:rsid w:val="00AB5896"/>
    <w:rsid w:val="00AB5B8D"/>
    <w:rsid w:val="00AB5D5E"/>
    <w:rsid w:val="00AB7322"/>
    <w:rsid w:val="00AB773F"/>
    <w:rsid w:val="00AC01AA"/>
    <w:rsid w:val="00AC1029"/>
    <w:rsid w:val="00AC19B6"/>
    <w:rsid w:val="00AC4130"/>
    <w:rsid w:val="00AC56CC"/>
    <w:rsid w:val="00AC637B"/>
    <w:rsid w:val="00AC65B8"/>
    <w:rsid w:val="00AC752B"/>
    <w:rsid w:val="00AD0A02"/>
    <w:rsid w:val="00AD0D47"/>
    <w:rsid w:val="00AD29A7"/>
    <w:rsid w:val="00AD2C1A"/>
    <w:rsid w:val="00AD3379"/>
    <w:rsid w:val="00AD3EFD"/>
    <w:rsid w:val="00AD416D"/>
    <w:rsid w:val="00AD59C8"/>
    <w:rsid w:val="00AD699A"/>
    <w:rsid w:val="00AE17FF"/>
    <w:rsid w:val="00AE1B4C"/>
    <w:rsid w:val="00AE1EE4"/>
    <w:rsid w:val="00AE323A"/>
    <w:rsid w:val="00AE324E"/>
    <w:rsid w:val="00AE3FEB"/>
    <w:rsid w:val="00AE441E"/>
    <w:rsid w:val="00AE478D"/>
    <w:rsid w:val="00AE53CD"/>
    <w:rsid w:val="00AE5F2D"/>
    <w:rsid w:val="00AE6158"/>
    <w:rsid w:val="00AE623A"/>
    <w:rsid w:val="00AE70CD"/>
    <w:rsid w:val="00AF0B40"/>
    <w:rsid w:val="00AF111D"/>
    <w:rsid w:val="00AF1F69"/>
    <w:rsid w:val="00AF26E7"/>
    <w:rsid w:val="00AF29DF"/>
    <w:rsid w:val="00AF2ED8"/>
    <w:rsid w:val="00AF40B9"/>
    <w:rsid w:val="00AF471B"/>
    <w:rsid w:val="00AF4DA5"/>
    <w:rsid w:val="00AF528C"/>
    <w:rsid w:val="00AF5878"/>
    <w:rsid w:val="00AF59C1"/>
    <w:rsid w:val="00AF6080"/>
    <w:rsid w:val="00AF6426"/>
    <w:rsid w:val="00AF7719"/>
    <w:rsid w:val="00B0427C"/>
    <w:rsid w:val="00B05058"/>
    <w:rsid w:val="00B051F1"/>
    <w:rsid w:val="00B05256"/>
    <w:rsid w:val="00B05AB1"/>
    <w:rsid w:val="00B06124"/>
    <w:rsid w:val="00B0636C"/>
    <w:rsid w:val="00B069F8"/>
    <w:rsid w:val="00B07339"/>
    <w:rsid w:val="00B0734E"/>
    <w:rsid w:val="00B075F7"/>
    <w:rsid w:val="00B07E02"/>
    <w:rsid w:val="00B108C3"/>
    <w:rsid w:val="00B1094A"/>
    <w:rsid w:val="00B10D1A"/>
    <w:rsid w:val="00B11151"/>
    <w:rsid w:val="00B11204"/>
    <w:rsid w:val="00B11471"/>
    <w:rsid w:val="00B12C79"/>
    <w:rsid w:val="00B13570"/>
    <w:rsid w:val="00B161B0"/>
    <w:rsid w:val="00B162BD"/>
    <w:rsid w:val="00B1753F"/>
    <w:rsid w:val="00B17C75"/>
    <w:rsid w:val="00B17E48"/>
    <w:rsid w:val="00B213B8"/>
    <w:rsid w:val="00B21C6B"/>
    <w:rsid w:val="00B23023"/>
    <w:rsid w:val="00B23DA1"/>
    <w:rsid w:val="00B23DDD"/>
    <w:rsid w:val="00B241B4"/>
    <w:rsid w:val="00B2509C"/>
    <w:rsid w:val="00B2518A"/>
    <w:rsid w:val="00B25610"/>
    <w:rsid w:val="00B26F68"/>
    <w:rsid w:val="00B27104"/>
    <w:rsid w:val="00B27937"/>
    <w:rsid w:val="00B30499"/>
    <w:rsid w:val="00B30647"/>
    <w:rsid w:val="00B30D77"/>
    <w:rsid w:val="00B320D1"/>
    <w:rsid w:val="00B323EF"/>
    <w:rsid w:val="00B347D9"/>
    <w:rsid w:val="00B35809"/>
    <w:rsid w:val="00B36D09"/>
    <w:rsid w:val="00B40E2E"/>
    <w:rsid w:val="00B40F88"/>
    <w:rsid w:val="00B41061"/>
    <w:rsid w:val="00B4161A"/>
    <w:rsid w:val="00B41ABF"/>
    <w:rsid w:val="00B41EF3"/>
    <w:rsid w:val="00B42621"/>
    <w:rsid w:val="00B4317B"/>
    <w:rsid w:val="00B437B8"/>
    <w:rsid w:val="00B44BC7"/>
    <w:rsid w:val="00B44CED"/>
    <w:rsid w:val="00B453F1"/>
    <w:rsid w:val="00B46192"/>
    <w:rsid w:val="00B46690"/>
    <w:rsid w:val="00B4695C"/>
    <w:rsid w:val="00B4747B"/>
    <w:rsid w:val="00B50107"/>
    <w:rsid w:val="00B50BD5"/>
    <w:rsid w:val="00B51953"/>
    <w:rsid w:val="00B54A06"/>
    <w:rsid w:val="00B54C5E"/>
    <w:rsid w:val="00B56D9D"/>
    <w:rsid w:val="00B57760"/>
    <w:rsid w:val="00B57854"/>
    <w:rsid w:val="00B57AEC"/>
    <w:rsid w:val="00B604C7"/>
    <w:rsid w:val="00B61660"/>
    <w:rsid w:val="00B61A58"/>
    <w:rsid w:val="00B626A3"/>
    <w:rsid w:val="00B62A07"/>
    <w:rsid w:val="00B62EF2"/>
    <w:rsid w:val="00B63244"/>
    <w:rsid w:val="00B65BEC"/>
    <w:rsid w:val="00B65D0E"/>
    <w:rsid w:val="00B660BD"/>
    <w:rsid w:val="00B67FFB"/>
    <w:rsid w:val="00B7043D"/>
    <w:rsid w:val="00B70E48"/>
    <w:rsid w:val="00B72BAD"/>
    <w:rsid w:val="00B72DA6"/>
    <w:rsid w:val="00B734F4"/>
    <w:rsid w:val="00B741B5"/>
    <w:rsid w:val="00B75389"/>
    <w:rsid w:val="00B765BB"/>
    <w:rsid w:val="00B76A9E"/>
    <w:rsid w:val="00B76B20"/>
    <w:rsid w:val="00B76DBB"/>
    <w:rsid w:val="00B76DC0"/>
    <w:rsid w:val="00B77B62"/>
    <w:rsid w:val="00B81FFD"/>
    <w:rsid w:val="00B8221D"/>
    <w:rsid w:val="00B8585C"/>
    <w:rsid w:val="00B860A8"/>
    <w:rsid w:val="00B86592"/>
    <w:rsid w:val="00B868FB"/>
    <w:rsid w:val="00B86BA3"/>
    <w:rsid w:val="00B86CAA"/>
    <w:rsid w:val="00B87A47"/>
    <w:rsid w:val="00B90B29"/>
    <w:rsid w:val="00B91F34"/>
    <w:rsid w:val="00B92DFF"/>
    <w:rsid w:val="00B93C43"/>
    <w:rsid w:val="00B93D36"/>
    <w:rsid w:val="00B93DDE"/>
    <w:rsid w:val="00B94C51"/>
    <w:rsid w:val="00B9701F"/>
    <w:rsid w:val="00B97AE3"/>
    <w:rsid w:val="00BA0924"/>
    <w:rsid w:val="00BA2660"/>
    <w:rsid w:val="00BA299C"/>
    <w:rsid w:val="00BA302F"/>
    <w:rsid w:val="00BA4385"/>
    <w:rsid w:val="00BA4513"/>
    <w:rsid w:val="00BA5379"/>
    <w:rsid w:val="00BA55CC"/>
    <w:rsid w:val="00BA643F"/>
    <w:rsid w:val="00BA652C"/>
    <w:rsid w:val="00BA65B7"/>
    <w:rsid w:val="00BA6883"/>
    <w:rsid w:val="00BA6C4E"/>
    <w:rsid w:val="00BA6DA7"/>
    <w:rsid w:val="00BA744C"/>
    <w:rsid w:val="00BA781C"/>
    <w:rsid w:val="00BB016B"/>
    <w:rsid w:val="00BB0277"/>
    <w:rsid w:val="00BB3876"/>
    <w:rsid w:val="00BB3E9D"/>
    <w:rsid w:val="00BB42E0"/>
    <w:rsid w:val="00BB46FC"/>
    <w:rsid w:val="00BB57C7"/>
    <w:rsid w:val="00BB631F"/>
    <w:rsid w:val="00BB73F7"/>
    <w:rsid w:val="00BB7C7E"/>
    <w:rsid w:val="00BC19F3"/>
    <w:rsid w:val="00BC1A9C"/>
    <w:rsid w:val="00BC2D1D"/>
    <w:rsid w:val="00BC4008"/>
    <w:rsid w:val="00BC416F"/>
    <w:rsid w:val="00BC4D7C"/>
    <w:rsid w:val="00BC5628"/>
    <w:rsid w:val="00BC56A5"/>
    <w:rsid w:val="00BC57C0"/>
    <w:rsid w:val="00BC7DA8"/>
    <w:rsid w:val="00BD00F3"/>
    <w:rsid w:val="00BD021D"/>
    <w:rsid w:val="00BD2544"/>
    <w:rsid w:val="00BD2D0B"/>
    <w:rsid w:val="00BD3EB2"/>
    <w:rsid w:val="00BD676D"/>
    <w:rsid w:val="00BD75F0"/>
    <w:rsid w:val="00BD7A2B"/>
    <w:rsid w:val="00BD7B10"/>
    <w:rsid w:val="00BD7E63"/>
    <w:rsid w:val="00BE09AD"/>
    <w:rsid w:val="00BE3677"/>
    <w:rsid w:val="00BE4F23"/>
    <w:rsid w:val="00BE5051"/>
    <w:rsid w:val="00BE637C"/>
    <w:rsid w:val="00BF0313"/>
    <w:rsid w:val="00BF0DBA"/>
    <w:rsid w:val="00BF0DDA"/>
    <w:rsid w:val="00BF5002"/>
    <w:rsid w:val="00BF50B8"/>
    <w:rsid w:val="00BF6D57"/>
    <w:rsid w:val="00BF768B"/>
    <w:rsid w:val="00C00C54"/>
    <w:rsid w:val="00C02454"/>
    <w:rsid w:val="00C029C7"/>
    <w:rsid w:val="00C03824"/>
    <w:rsid w:val="00C0657B"/>
    <w:rsid w:val="00C072E9"/>
    <w:rsid w:val="00C0737A"/>
    <w:rsid w:val="00C07E57"/>
    <w:rsid w:val="00C104DB"/>
    <w:rsid w:val="00C1097D"/>
    <w:rsid w:val="00C10BBC"/>
    <w:rsid w:val="00C127B0"/>
    <w:rsid w:val="00C133C9"/>
    <w:rsid w:val="00C14904"/>
    <w:rsid w:val="00C154DD"/>
    <w:rsid w:val="00C15664"/>
    <w:rsid w:val="00C1621C"/>
    <w:rsid w:val="00C1780F"/>
    <w:rsid w:val="00C20A17"/>
    <w:rsid w:val="00C21B0E"/>
    <w:rsid w:val="00C2213F"/>
    <w:rsid w:val="00C2261F"/>
    <w:rsid w:val="00C22C27"/>
    <w:rsid w:val="00C234F1"/>
    <w:rsid w:val="00C245C9"/>
    <w:rsid w:val="00C26865"/>
    <w:rsid w:val="00C2704C"/>
    <w:rsid w:val="00C2706E"/>
    <w:rsid w:val="00C27654"/>
    <w:rsid w:val="00C322CE"/>
    <w:rsid w:val="00C33F52"/>
    <w:rsid w:val="00C343A6"/>
    <w:rsid w:val="00C34544"/>
    <w:rsid w:val="00C34701"/>
    <w:rsid w:val="00C34CD1"/>
    <w:rsid w:val="00C34E6F"/>
    <w:rsid w:val="00C34F09"/>
    <w:rsid w:val="00C355F0"/>
    <w:rsid w:val="00C35EEA"/>
    <w:rsid w:val="00C36000"/>
    <w:rsid w:val="00C3661B"/>
    <w:rsid w:val="00C36C2B"/>
    <w:rsid w:val="00C370EF"/>
    <w:rsid w:val="00C40073"/>
    <w:rsid w:val="00C40304"/>
    <w:rsid w:val="00C41379"/>
    <w:rsid w:val="00C41F22"/>
    <w:rsid w:val="00C42072"/>
    <w:rsid w:val="00C42A3E"/>
    <w:rsid w:val="00C43756"/>
    <w:rsid w:val="00C447D9"/>
    <w:rsid w:val="00C4484A"/>
    <w:rsid w:val="00C448B2"/>
    <w:rsid w:val="00C44AF2"/>
    <w:rsid w:val="00C45C3B"/>
    <w:rsid w:val="00C4677B"/>
    <w:rsid w:val="00C46DAD"/>
    <w:rsid w:val="00C4787E"/>
    <w:rsid w:val="00C50A5D"/>
    <w:rsid w:val="00C50FC3"/>
    <w:rsid w:val="00C5144F"/>
    <w:rsid w:val="00C5258F"/>
    <w:rsid w:val="00C5279C"/>
    <w:rsid w:val="00C52C6B"/>
    <w:rsid w:val="00C5305A"/>
    <w:rsid w:val="00C53BC6"/>
    <w:rsid w:val="00C53C63"/>
    <w:rsid w:val="00C54773"/>
    <w:rsid w:val="00C555BC"/>
    <w:rsid w:val="00C56EBD"/>
    <w:rsid w:val="00C57346"/>
    <w:rsid w:val="00C62F40"/>
    <w:rsid w:val="00C633BF"/>
    <w:rsid w:val="00C642F0"/>
    <w:rsid w:val="00C64614"/>
    <w:rsid w:val="00C65188"/>
    <w:rsid w:val="00C66BA5"/>
    <w:rsid w:val="00C70414"/>
    <w:rsid w:val="00C70513"/>
    <w:rsid w:val="00C70E14"/>
    <w:rsid w:val="00C7154D"/>
    <w:rsid w:val="00C720D1"/>
    <w:rsid w:val="00C7230D"/>
    <w:rsid w:val="00C72990"/>
    <w:rsid w:val="00C731F5"/>
    <w:rsid w:val="00C74840"/>
    <w:rsid w:val="00C7653B"/>
    <w:rsid w:val="00C7700A"/>
    <w:rsid w:val="00C77558"/>
    <w:rsid w:val="00C77C7A"/>
    <w:rsid w:val="00C80306"/>
    <w:rsid w:val="00C80CBF"/>
    <w:rsid w:val="00C85752"/>
    <w:rsid w:val="00C85D8D"/>
    <w:rsid w:val="00C86158"/>
    <w:rsid w:val="00C8714D"/>
    <w:rsid w:val="00C87497"/>
    <w:rsid w:val="00C9032C"/>
    <w:rsid w:val="00C90426"/>
    <w:rsid w:val="00C90495"/>
    <w:rsid w:val="00C92857"/>
    <w:rsid w:val="00C92A3E"/>
    <w:rsid w:val="00C932B6"/>
    <w:rsid w:val="00C95318"/>
    <w:rsid w:val="00C95712"/>
    <w:rsid w:val="00C9609B"/>
    <w:rsid w:val="00C962FF"/>
    <w:rsid w:val="00C968FF"/>
    <w:rsid w:val="00C97913"/>
    <w:rsid w:val="00C97FE4"/>
    <w:rsid w:val="00CA0B2A"/>
    <w:rsid w:val="00CA0D11"/>
    <w:rsid w:val="00CA260C"/>
    <w:rsid w:val="00CA2AB1"/>
    <w:rsid w:val="00CA2DB7"/>
    <w:rsid w:val="00CA2F61"/>
    <w:rsid w:val="00CA36F8"/>
    <w:rsid w:val="00CA373E"/>
    <w:rsid w:val="00CA5A5E"/>
    <w:rsid w:val="00CA5BF9"/>
    <w:rsid w:val="00CB0764"/>
    <w:rsid w:val="00CB4DC1"/>
    <w:rsid w:val="00CB4DE7"/>
    <w:rsid w:val="00CB57D5"/>
    <w:rsid w:val="00CB580F"/>
    <w:rsid w:val="00CB5CFB"/>
    <w:rsid w:val="00CB5D96"/>
    <w:rsid w:val="00CB62F5"/>
    <w:rsid w:val="00CB637D"/>
    <w:rsid w:val="00CB67E8"/>
    <w:rsid w:val="00CB6A7A"/>
    <w:rsid w:val="00CB7055"/>
    <w:rsid w:val="00CC0948"/>
    <w:rsid w:val="00CC0C9B"/>
    <w:rsid w:val="00CC1B64"/>
    <w:rsid w:val="00CC2C58"/>
    <w:rsid w:val="00CC300D"/>
    <w:rsid w:val="00CC4295"/>
    <w:rsid w:val="00CC464F"/>
    <w:rsid w:val="00CC4A6E"/>
    <w:rsid w:val="00CC574F"/>
    <w:rsid w:val="00CC6125"/>
    <w:rsid w:val="00CC6B88"/>
    <w:rsid w:val="00CC6DEB"/>
    <w:rsid w:val="00CC71E4"/>
    <w:rsid w:val="00CD1583"/>
    <w:rsid w:val="00CD1696"/>
    <w:rsid w:val="00CD1CE4"/>
    <w:rsid w:val="00CD2B07"/>
    <w:rsid w:val="00CD4072"/>
    <w:rsid w:val="00CD5298"/>
    <w:rsid w:val="00CD534B"/>
    <w:rsid w:val="00CD58DD"/>
    <w:rsid w:val="00CE0050"/>
    <w:rsid w:val="00CE00B7"/>
    <w:rsid w:val="00CE0685"/>
    <w:rsid w:val="00CE192E"/>
    <w:rsid w:val="00CE305A"/>
    <w:rsid w:val="00CE34EE"/>
    <w:rsid w:val="00CE373E"/>
    <w:rsid w:val="00CE39FC"/>
    <w:rsid w:val="00CE529B"/>
    <w:rsid w:val="00CE7EDF"/>
    <w:rsid w:val="00CF21D4"/>
    <w:rsid w:val="00CF23AF"/>
    <w:rsid w:val="00CF2CD6"/>
    <w:rsid w:val="00CF427F"/>
    <w:rsid w:val="00CF4A94"/>
    <w:rsid w:val="00CF51CC"/>
    <w:rsid w:val="00CF5E10"/>
    <w:rsid w:val="00CF7CBB"/>
    <w:rsid w:val="00D00446"/>
    <w:rsid w:val="00D006FC"/>
    <w:rsid w:val="00D01605"/>
    <w:rsid w:val="00D025DE"/>
    <w:rsid w:val="00D02F02"/>
    <w:rsid w:val="00D0301D"/>
    <w:rsid w:val="00D031C1"/>
    <w:rsid w:val="00D03522"/>
    <w:rsid w:val="00D038EC"/>
    <w:rsid w:val="00D0398F"/>
    <w:rsid w:val="00D0409F"/>
    <w:rsid w:val="00D042BA"/>
    <w:rsid w:val="00D072CF"/>
    <w:rsid w:val="00D07362"/>
    <w:rsid w:val="00D10DC5"/>
    <w:rsid w:val="00D112B7"/>
    <w:rsid w:val="00D1146F"/>
    <w:rsid w:val="00D11E9B"/>
    <w:rsid w:val="00D12523"/>
    <w:rsid w:val="00D12639"/>
    <w:rsid w:val="00D12B5D"/>
    <w:rsid w:val="00D12CAD"/>
    <w:rsid w:val="00D141C0"/>
    <w:rsid w:val="00D173FC"/>
    <w:rsid w:val="00D207BA"/>
    <w:rsid w:val="00D20DF6"/>
    <w:rsid w:val="00D20F98"/>
    <w:rsid w:val="00D22250"/>
    <w:rsid w:val="00D23F6D"/>
    <w:rsid w:val="00D2453E"/>
    <w:rsid w:val="00D24CE9"/>
    <w:rsid w:val="00D24ECC"/>
    <w:rsid w:val="00D25311"/>
    <w:rsid w:val="00D27E03"/>
    <w:rsid w:val="00D30994"/>
    <w:rsid w:val="00D31AE5"/>
    <w:rsid w:val="00D31E78"/>
    <w:rsid w:val="00D32BFD"/>
    <w:rsid w:val="00D34EC8"/>
    <w:rsid w:val="00D34EDC"/>
    <w:rsid w:val="00D3564F"/>
    <w:rsid w:val="00D359BB"/>
    <w:rsid w:val="00D40059"/>
    <w:rsid w:val="00D4013D"/>
    <w:rsid w:val="00D414CA"/>
    <w:rsid w:val="00D41777"/>
    <w:rsid w:val="00D41953"/>
    <w:rsid w:val="00D43BD5"/>
    <w:rsid w:val="00D442EF"/>
    <w:rsid w:val="00D44435"/>
    <w:rsid w:val="00D44D36"/>
    <w:rsid w:val="00D45E17"/>
    <w:rsid w:val="00D52800"/>
    <w:rsid w:val="00D52BF1"/>
    <w:rsid w:val="00D543D4"/>
    <w:rsid w:val="00D5675A"/>
    <w:rsid w:val="00D56914"/>
    <w:rsid w:val="00D57B0F"/>
    <w:rsid w:val="00D6035D"/>
    <w:rsid w:val="00D615B6"/>
    <w:rsid w:val="00D62A08"/>
    <w:rsid w:val="00D63192"/>
    <w:rsid w:val="00D6343B"/>
    <w:rsid w:val="00D63AEA"/>
    <w:rsid w:val="00D64527"/>
    <w:rsid w:val="00D6596E"/>
    <w:rsid w:val="00D65F5E"/>
    <w:rsid w:val="00D66081"/>
    <w:rsid w:val="00D676CC"/>
    <w:rsid w:val="00D67F5C"/>
    <w:rsid w:val="00D70518"/>
    <w:rsid w:val="00D724A4"/>
    <w:rsid w:val="00D72BF5"/>
    <w:rsid w:val="00D73311"/>
    <w:rsid w:val="00D74FF3"/>
    <w:rsid w:val="00D7502A"/>
    <w:rsid w:val="00D7626E"/>
    <w:rsid w:val="00D7637F"/>
    <w:rsid w:val="00D77D20"/>
    <w:rsid w:val="00D80720"/>
    <w:rsid w:val="00D82835"/>
    <w:rsid w:val="00D82B52"/>
    <w:rsid w:val="00D82CD2"/>
    <w:rsid w:val="00D83C79"/>
    <w:rsid w:val="00D8405C"/>
    <w:rsid w:val="00D856FA"/>
    <w:rsid w:val="00D86D68"/>
    <w:rsid w:val="00D87CA3"/>
    <w:rsid w:val="00D92C89"/>
    <w:rsid w:val="00D92DCC"/>
    <w:rsid w:val="00D9488B"/>
    <w:rsid w:val="00D95045"/>
    <w:rsid w:val="00D950E6"/>
    <w:rsid w:val="00DA020B"/>
    <w:rsid w:val="00DA14A4"/>
    <w:rsid w:val="00DA1532"/>
    <w:rsid w:val="00DA2545"/>
    <w:rsid w:val="00DA3A37"/>
    <w:rsid w:val="00DA3F93"/>
    <w:rsid w:val="00DA4B75"/>
    <w:rsid w:val="00DA659B"/>
    <w:rsid w:val="00DA7113"/>
    <w:rsid w:val="00DA71FE"/>
    <w:rsid w:val="00DA7237"/>
    <w:rsid w:val="00DA7512"/>
    <w:rsid w:val="00DB136E"/>
    <w:rsid w:val="00DB1512"/>
    <w:rsid w:val="00DB215C"/>
    <w:rsid w:val="00DB2768"/>
    <w:rsid w:val="00DB3F7C"/>
    <w:rsid w:val="00DB47B1"/>
    <w:rsid w:val="00DB53D7"/>
    <w:rsid w:val="00DB557F"/>
    <w:rsid w:val="00DB57DD"/>
    <w:rsid w:val="00DB7292"/>
    <w:rsid w:val="00DC0636"/>
    <w:rsid w:val="00DC10CA"/>
    <w:rsid w:val="00DC1241"/>
    <w:rsid w:val="00DC1EFE"/>
    <w:rsid w:val="00DC28F6"/>
    <w:rsid w:val="00DC3185"/>
    <w:rsid w:val="00DC442A"/>
    <w:rsid w:val="00DC4CC1"/>
    <w:rsid w:val="00DC656D"/>
    <w:rsid w:val="00DC71A2"/>
    <w:rsid w:val="00DC7496"/>
    <w:rsid w:val="00DC78AE"/>
    <w:rsid w:val="00DC7F0B"/>
    <w:rsid w:val="00DD086D"/>
    <w:rsid w:val="00DD0FB6"/>
    <w:rsid w:val="00DD2558"/>
    <w:rsid w:val="00DD3BAD"/>
    <w:rsid w:val="00DD4B24"/>
    <w:rsid w:val="00DD5182"/>
    <w:rsid w:val="00DD6348"/>
    <w:rsid w:val="00DD663E"/>
    <w:rsid w:val="00DD6CD5"/>
    <w:rsid w:val="00DD75DF"/>
    <w:rsid w:val="00DD7690"/>
    <w:rsid w:val="00DD77FF"/>
    <w:rsid w:val="00DE05F4"/>
    <w:rsid w:val="00DE194F"/>
    <w:rsid w:val="00DE20BD"/>
    <w:rsid w:val="00DE2845"/>
    <w:rsid w:val="00DE398B"/>
    <w:rsid w:val="00DE4474"/>
    <w:rsid w:val="00DE46D5"/>
    <w:rsid w:val="00DE5525"/>
    <w:rsid w:val="00DE5AC7"/>
    <w:rsid w:val="00DE7492"/>
    <w:rsid w:val="00DE7B01"/>
    <w:rsid w:val="00DE7F9A"/>
    <w:rsid w:val="00DF0719"/>
    <w:rsid w:val="00DF136F"/>
    <w:rsid w:val="00DF14BE"/>
    <w:rsid w:val="00DF16D9"/>
    <w:rsid w:val="00DF1F1E"/>
    <w:rsid w:val="00DF243A"/>
    <w:rsid w:val="00DF3122"/>
    <w:rsid w:val="00DF449E"/>
    <w:rsid w:val="00DF4F42"/>
    <w:rsid w:val="00DF5A9C"/>
    <w:rsid w:val="00DF617B"/>
    <w:rsid w:val="00DF6326"/>
    <w:rsid w:val="00DF6844"/>
    <w:rsid w:val="00DF7FB8"/>
    <w:rsid w:val="00E0396C"/>
    <w:rsid w:val="00E043A5"/>
    <w:rsid w:val="00E04946"/>
    <w:rsid w:val="00E050B5"/>
    <w:rsid w:val="00E05B6F"/>
    <w:rsid w:val="00E0661A"/>
    <w:rsid w:val="00E06B7D"/>
    <w:rsid w:val="00E071E5"/>
    <w:rsid w:val="00E1002B"/>
    <w:rsid w:val="00E106A7"/>
    <w:rsid w:val="00E10CD6"/>
    <w:rsid w:val="00E11325"/>
    <w:rsid w:val="00E11788"/>
    <w:rsid w:val="00E1221A"/>
    <w:rsid w:val="00E14017"/>
    <w:rsid w:val="00E143E0"/>
    <w:rsid w:val="00E1452B"/>
    <w:rsid w:val="00E15D87"/>
    <w:rsid w:val="00E165B9"/>
    <w:rsid w:val="00E16ADE"/>
    <w:rsid w:val="00E1751C"/>
    <w:rsid w:val="00E17607"/>
    <w:rsid w:val="00E20D5A"/>
    <w:rsid w:val="00E221DE"/>
    <w:rsid w:val="00E2247E"/>
    <w:rsid w:val="00E23B5E"/>
    <w:rsid w:val="00E2436B"/>
    <w:rsid w:val="00E24665"/>
    <w:rsid w:val="00E24E08"/>
    <w:rsid w:val="00E25D1D"/>
    <w:rsid w:val="00E26139"/>
    <w:rsid w:val="00E269F4"/>
    <w:rsid w:val="00E27F3F"/>
    <w:rsid w:val="00E3345E"/>
    <w:rsid w:val="00E335DD"/>
    <w:rsid w:val="00E33950"/>
    <w:rsid w:val="00E33A6F"/>
    <w:rsid w:val="00E34C7E"/>
    <w:rsid w:val="00E353EC"/>
    <w:rsid w:val="00E362F8"/>
    <w:rsid w:val="00E37162"/>
    <w:rsid w:val="00E409CC"/>
    <w:rsid w:val="00E41902"/>
    <w:rsid w:val="00E45049"/>
    <w:rsid w:val="00E50392"/>
    <w:rsid w:val="00E51003"/>
    <w:rsid w:val="00E511D1"/>
    <w:rsid w:val="00E51675"/>
    <w:rsid w:val="00E52451"/>
    <w:rsid w:val="00E55104"/>
    <w:rsid w:val="00E55188"/>
    <w:rsid w:val="00E5616D"/>
    <w:rsid w:val="00E56846"/>
    <w:rsid w:val="00E56C40"/>
    <w:rsid w:val="00E56C5B"/>
    <w:rsid w:val="00E56CCD"/>
    <w:rsid w:val="00E56FCB"/>
    <w:rsid w:val="00E57680"/>
    <w:rsid w:val="00E60CB2"/>
    <w:rsid w:val="00E60DC3"/>
    <w:rsid w:val="00E6106A"/>
    <w:rsid w:val="00E63CA9"/>
    <w:rsid w:val="00E63E63"/>
    <w:rsid w:val="00E642ED"/>
    <w:rsid w:val="00E6477A"/>
    <w:rsid w:val="00E648B1"/>
    <w:rsid w:val="00E659EF"/>
    <w:rsid w:val="00E66770"/>
    <w:rsid w:val="00E66EA0"/>
    <w:rsid w:val="00E6713A"/>
    <w:rsid w:val="00E67DE7"/>
    <w:rsid w:val="00E70EBB"/>
    <w:rsid w:val="00E72A92"/>
    <w:rsid w:val="00E72BE7"/>
    <w:rsid w:val="00E73EDB"/>
    <w:rsid w:val="00E74E4E"/>
    <w:rsid w:val="00E76925"/>
    <w:rsid w:val="00E77286"/>
    <w:rsid w:val="00E77E8E"/>
    <w:rsid w:val="00E80566"/>
    <w:rsid w:val="00E807E2"/>
    <w:rsid w:val="00E808B4"/>
    <w:rsid w:val="00E8154D"/>
    <w:rsid w:val="00E8249E"/>
    <w:rsid w:val="00E835E3"/>
    <w:rsid w:val="00E84026"/>
    <w:rsid w:val="00E8575D"/>
    <w:rsid w:val="00E860C6"/>
    <w:rsid w:val="00E875B9"/>
    <w:rsid w:val="00E903F8"/>
    <w:rsid w:val="00E909AD"/>
    <w:rsid w:val="00E92592"/>
    <w:rsid w:val="00E92F87"/>
    <w:rsid w:val="00E94020"/>
    <w:rsid w:val="00E940DE"/>
    <w:rsid w:val="00E95963"/>
    <w:rsid w:val="00E95A53"/>
    <w:rsid w:val="00E96007"/>
    <w:rsid w:val="00E97B7E"/>
    <w:rsid w:val="00EA095A"/>
    <w:rsid w:val="00EA1946"/>
    <w:rsid w:val="00EA2235"/>
    <w:rsid w:val="00EA2422"/>
    <w:rsid w:val="00EA25F1"/>
    <w:rsid w:val="00EA4DFC"/>
    <w:rsid w:val="00EA4F8C"/>
    <w:rsid w:val="00EA5B96"/>
    <w:rsid w:val="00EA6CF6"/>
    <w:rsid w:val="00EA7B0D"/>
    <w:rsid w:val="00EB0502"/>
    <w:rsid w:val="00EB1942"/>
    <w:rsid w:val="00EB1A7A"/>
    <w:rsid w:val="00EB1ADA"/>
    <w:rsid w:val="00EB2696"/>
    <w:rsid w:val="00EB51F4"/>
    <w:rsid w:val="00EB5EA7"/>
    <w:rsid w:val="00EB67BE"/>
    <w:rsid w:val="00EB6A66"/>
    <w:rsid w:val="00EB6CA6"/>
    <w:rsid w:val="00EB7BED"/>
    <w:rsid w:val="00EC0CCE"/>
    <w:rsid w:val="00EC0F37"/>
    <w:rsid w:val="00EC0F3F"/>
    <w:rsid w:val="00EC1C18"/>
    <w:rsid w:val="00EC2D59"/>
    <w:rsid w:val="00EC5A98"/>
    <w:rsid w:val="00EC62C6"/>
    <w:rsid w:val="00EC6BC7"/>
    <w:rsid w:val="00EC742C"/>
    <w:rsid w:val="00EC7681"/>
    <w:rsid w:val="00ED0261"/>
    <w:rsid w:val="00ED0361"/>
    <w:rsid w:val="00ED0FD2"/>
    <w:rsid w:val="00ED0FE0"/>
    <w:rsid w:val="00ED212B"/>
    <w:rsid w:val="00ED2C4F"/>
    <w:rsid w:val="00ED454F"/>
    <w:rsid w:val="00ED56D7"/>
    <w:rsid w:val="00ED6E13"/>
    <w:rsid w:val="00ED7B56"/>
    <w:rsid w:val="00ED7FB3"/>
    <w:rsid w:val="00EE0224"/>
    <w:rsid w:val="00EE12F2"/>
    <w:rsid w:val="00EE1B73"/>
    <w:rsid w:val="00EE30A0"/>
    <w:rsid w:val="00EE48B6"/>
    <w:rsid w:val="00EE4956"/>
    <w:rsid w:val="00EE559B"/>
    <w:rsid w:val="00EE5656"/>
    <w:rsid w:val="00EE6307"/>
    <w:rsid w:val="00EE66E2"/>
    <w:rsid w:val="00EE6746"/>
    <w:rsid w:val="00EE729F"/>
    <w:rsid w:val="00EE7A12"/>
    <w:rsid w:val="00EE7D56"/>
    <w:rsid w:val="00EE7D67"/>
    <w:rsid w:val="00EF0060"/>
    <w:rsid w:val="00EF0147"/>
    <w:rsid w:val="00EF0A49"/>
    <w:rsid w:val="00EF2CC5"/>
    <w:rsid w:val="00EF3018"/>
    <w:rsid w:val="00EF3940"/>
    <w:rsid w:val="00EF3951"/>
    <w:rsid w:val="00EF3CD0"/>
    <w:rsid w:val="00EF4D10"/>
    <w:rsid w:val="00EF5391"/>
    <w:rsid w:val="00EF69D2"/>
    <w:rsid w:val="00EF7890"/>
    <w:rsid w:val="00F00425"/>
    <w:rsid w:val="00F00897"/>
    <w:rsid w:val="00F00D63"/>
    <w:rsid w:val="00F0131F"/>
    <w:rsid w:val="00F0180D"/>
    <w:rsid w:val="00F0239B"/>
    <w:rsid w:val="00F03AEB"/>
    <w:rsid w:val="00F03FBE"/>
    <w:rsid w:val="00F04537"/>
    <w:rsid w:val="00F047A4"/>
    <w:rsid w:val="00F048EA"/>
    <w:rsid w:val="00F057C1"/>
    <w:rsid w:val="00F05C58"/>
    <w:rsid w:val="00F062A9"/>
    <w:rsid w:val="00F064CE"/>
    <w:rsid w:val="00F072C7"/>
    <w:rsid w:val="00F110F4"/>
    <w:rsid w:val="00F13A45"/>
    <w:rsid w:val="00F13D7E"/>
    <w:rsid w:val="00F14512"/>
    <w:rsid w:val="00F1574D"/>
    <w:rsid w:val="00F15BBA"/>
    <w:rsid w:val="00F163C0"/>
    <w:rsid w:val="00F17618"/>
    <w:rsid w:val="00F17746"/>
    <w:rsid w:val="00F20E42"/>
    <w:rsid w:val="00F20E52"/>
    <w:rsid w:val="00F2159D"/>
    <w:rsid w:val="00F223C9"/>
    <w:rsid w:val="00F225AF"/>
    <w:rsid w:val="00F2277B"/>
    <w:rsid w:val="00F22996"/>
    <w:rsid w:val="00F234BA"/>
    <w:rsid w:val="00F2597B"/>
    <w:rsid w:val="00F26AF9"/>
    <w:rsid w:val="00F30171"/>
    <w:rsid w:val="00F30B88"/>
    <w:rsid w:val="00F31316"/>
    <w:rsid w:val="00F3199C"/>
    <w:rsid w:val="00F32114"/>
    <w:rsid w:val="00F32382"/>
    <w:rsid w:val="00F32ED2"/>
    <w:rsid w:val="00F34231"/>
    <w:rsid w:val="00F355CC"/>
    <w:rsid w:val="00F36758"/>
    <w:rsid w:val="00F36F47"/>
    <w:rsid w:val="00F403DA"/>
    <w:rsid w:val="00F40D18"/>
    <w:rsid w:val="00F446F1"/>
    <w:rsid w:val="00F47CA6"/>
    <w:rsid w:val="00F504CB"/>
    <w:rsid w:val="00F50D73"/>
    <w:rsid w:val="00F51A07"/>
    <w:rsid w:val="00F54A1A"/>
    <w:rsid w:val="00F54E27"/>
    <w:rsid w:val="00F555B7"/>
    <w:rsid w:val="00F57608"/>
    <w:rsid w:val="00F57AB8"/>
    <w:rsid w:val="00F605B9"/>
    <w:rsid w:val="00F62AE2"/>
    <w:rsid w:val="00F63E6C"/>
    <w:rsid w:val="00F640DE"/>
    <w:rsid w:val="00F644EB"/>
    <w:rsid w:val="00F64E56"/>
    <w:rsid w:val="00F65E23"/>
    <w:rsid w:val="00F666B4"/>
    <w:rsid w:val="00F66881"/>
    <w:rsid w:val="00F66A33"/>
    <w:rsid w:val="00F67700"/>
    <w:rsid w:val="00F70FCC"/>
    <w:rsid w:val="00F712AB"/>
    <w:rsid w:val="00F72717"/>
    <w:rsid w:val="00F72B55"/>
    <w:rsid w:val="00F74882"/>
    <w:rsid w:val="00F74C1C"/>
    <w:rsid w:val="00F76970"/>
    <w:rsid w:val="00F76B95"/>
    <w:rsid w:val="00F774D1"/>
    <w:rsid w:val="00F77BE4"/>
    <w:rsid w:val="00F80B3D"/>
    <w:rsid w:val="00F811C4"/>
    <w:rsid w:val="00F8223E"/>
    <w:rsid w:val="00F833EB"/>
    <w:rsid w:val="00F843DC"/>
    <w:rsid w:val="00F8475A"/>
    <w:rsid w:val="00F850CA"/>
    <w:rsid w:val="00F852CD"/>
    <w:rsid w:val="00F8621C"/>
    <w:rsid w:val="00F8738F"/>
    <w:rsid w:val="00F913F7"/>
    <w:rsid w:val="00F9441A"/>
    <w:rsid w:val="00F947D0"/>
    <w:rsid w:val="00F94E84"/>
    <w:rsid w:val="00F9597F"/>
    <w:rsid w:val="00F95EDC"/>
    <w:rsid w:val="00F96053"/>
    <w:rsid w:val="00F96F1E"/>
    <w:rsid w:val="00F9770D"/>
    <w:rsid w:val="00F97925"/>
    <w:rsid w:val="00FA0E78"/>
    <w:rsid w:val="00FA100A"/>
    <w:rsid w:val="00FA1AD3"/>
    <w:rsid w:val="00FA1D35"/>
    <w:rsid w:val="00FA24E7"/>
    <w:rsid w:val="00FA26A4"/>
    <w:rsid w:val="00FA31FF"/>
    <w:rsid w:val="00FA46F5"/>
    <w:rsid w:val="00FA52B0"/>
    <w:rsid w:val="00FA58EB"/>
    <w:rsid w:val="00FA59B8"/>
    <w:rsid w:val="00FA6298"/>
    <w:rsid w:val="00FA66FB"/>
    <w:rsid w:val="00FA698A"/>
    <w:rsid w:val="00FB094E"/>
    <w:rsid w:val="00FB1D23"/>
    <w:rsid w:val="00FB28F3"/>
    <w:rsid w:val="00FB3C65"/>
    <w:rsid w:val="00FB5759"/>
    <w:rsid w:val="00FB680B"/>
    <w:rsid w:val="00FB6A6F"/>
    <w:rsid w:val="00FB7606"/>
    <w:rsid w:val="00FC0C04"/>
    <w:rsid w:val="00FC241D"/>
    <w:rsid w:val="00FC2AA3"/>
    <w:rsid w:val="00FC368B"/>
    <w:rsid w:val="00FC3C4A"/>
    <w:rsid w:val="00FC3CDB"/>
    <w:rsid w:val="00FC4BEC"/>
    <w:rsid w:val="00FC4F33"/>
    <w:rsid w:val="00FC6A5D"/>
    <w:rsid w:val="00FC6B18"/>
    <w:rsid w:val="00FC6DEA"/>
    <w:rsid w:val="00FC7C0F"/>
    <w:rsid w:val="00FD0AF7"/>
    <w:rsid w:val="00FD1BA4"/>
    <w:rsid w:val="00FD1FA2"/>
    <w:rsid w:val="00FD30A8"/>
    <w:rsid w:val="00FD3A1D"/>
    <w:rsid w:val="00FD4D39"/>
    <w:rsid w:val="00FD52B3"/>
    <w:rsid w:val="00FD62B2"/>
    <w:rsid w:val="00FD7549"/>
    <w:rsid w:val="00FE0B30"/>
    <w:rsid w:val="00FE1414"/>
    <w:rsid w:val="00FE1FDA"/>
    <w:rsid w:val="00FE443E"/>
    <w:rsid w:val="00FE4E4E"/>
    <w:rsid w:val="00FE5C41"/>
    <w:rsid w:val="00FE64B2"/>
    <w:rsid w:val="00FE6C9F"/>
    <w:rsid w:val="00FE732B"/>
    <w:rsid w:val="00FE7FD6"/>
    <w:rsid w:val="00FF0043"/>
    <w:rsid w:val="00FF0299"/>
    <w:rsid w:val="00FF123C"/>
    <w:rsid w:val="00FF1E67"/>
    <w:rsid w:val="00FF26A5"/>
    <w:rsid w:val="00FF2DC0"/>
    <w:rsid w:val="00FF5F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CE1BCA8"/>
  <w15:chartTrackingRefBased/>
  <w15:docId w15:val="{B9D296F3-0651-4CA5-9FE3-5B8651FE4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ms Rmn" w:eastAsia="Calibri" w:hAnsi="Tms Rm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783D"/>
    <w:rPr>
      <w:rFonts w:ascii="Times New Roman" w:hAnsi="Times New Roman"/>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23CA9"/>
    <w:pPr>
      <w:tabs>
        <w:tab w:val="center" w:pos="4252"/>
        <w:tab w:val="right" w:pos="8504"/>
      </w:tabs>
    </w:pPr>
  </w:style>
  <w:style w:type="character" w:customStyle="1" w:styleId="EncabezadoCar">
    <w:name w:val="Encabezado Car"/>
    <w:basedOn w:val="Fuentedeprrafopredeter"/>
    <w:link w:val="Encabezado"/>
    <w:uiPriority w:val="99"/>
    <w:rsid w:val="00323CA9"/>
  </w:style>
  <w:style w:type="paragraph" w:styleId="Piedepgina">
    <w:name w:val="footer"/>
    <w:basedOn w:val="Normal"/>
    <w:link w:val="PiedepginaCar"/>
    <w:uiPriority w:val="99"/>
    <w:unhideWhenUsed/>
    <w:rsid w:val="00323CA9"/>
    <w:pPr>
      <w:tabs>
        <w:tab w:val="center" w:pos="4252"/>
        <w:tab w:val="right" w:pos="8504"/>
      </w:tabs>
    </w:pPr>
  </w:style>
  <w:style w:type="character" w:customStyle="1" w:styleId="PiedepginaCar">
    <w:name w:val="Pie de página Car"/>
    <w:basedOn w:val="Fuentedeprrafopredeter"/>
    <w:link w:val="Piedepgina"/>
    <w:uiPriority w:val="99"/>
    <w:rsid w:val="00323CA9"/>
  </w:style>
  <w:style w:type="character" w:customStyle="1" w:styleId="Leyendadelaimagen2Exact">
    <w:name w:val="Leyenda de la imagen (2) Exact"/>
    <w:link w:val="Leyendadelaimagen2"/>
    <w:rsid w:val="003F7F67"/>
    <w:rPr>
      <w:rFonts w:ascii="Microsoft Sans Serif" w:eastAsia="Microsoft Sans Serif" w:hAnsi="Microsoft Sans Serif" w:cs="Microsoft Sans Serif"/>
      <w:shd w:val="clear" w:color="auto" w:fill="FFFFFF"/>
    </w:rPr>
  </w:style>
  <w:style w:type="character" w:customStyle="1" w:styleId="Ttulo2">
    <w:name w:val="Título #2"/>
    <w:rsid w:val="003F7F67"/>
    <w:rPr>
      <w:rFonts w:ascii="Verdana" w:eastAsia="Verdana" w:hAnsi="Verdana" w:cs="Verdana"/>
      <w:b/>
      <w:bCs/>
      <w:i w:val="0"/>
      <w:iCs w:val="0"/>
      <w:smallCaps w:val="0"/>
      <w:strike w:val="0"/>
      <w:color w:val="000000"/>
      <w:spacing w:val="0"/>
      <w:w w:val="100"/>
      <w:position w:val="0"/>
      <w:sz w:val="20"/>
      <w:szCs w:val="20"/>
      <w:u w:val="single"/>
      <w:lang w:val="es-ES" w:eastAsia="es-ES" w:bidi="es-ES"/>
    </w:rPr>
  </w:style>
  <w:style w:type="paragraph" w:customStyle="1" w:styleId="Leyendadelaimagen2">
    <w:name w:val="Leyenda de la imagen (2)"/>
    <w:basedOn w:val="Normal"/>
    <w:link w:val="Leyendadelaimagen2Exact"/>
    <w:rsid w:val="003F7F67"/>
    <w:pPr>
      <w:widowControl w:val="0"/>
      <w:shd w:val="clear" w:color="auto" w:fill="FFFFFF"/>
      <w:spacing w:line="235" w:lineRule="exact"/>
      <w:jc w:val="both"/>
    </w:pPr>
    <w:rPr>
      <w:rFonts w:ascii="Microsoft Sans Serif" w:eastAsia="Microsoft Sans Serif" w:hAnsi="Microsoft Sans Serif" w:cs="Microsoft Sans Serif"/>
      <w:lang w:eastAsia="es-ES"/>
    </w:rPr>
  </w:style>
  <w:style w:type="paragraph" w:customStyle="1" w:styleId="Default">
    <w:name w:val="Default"/>
    <w:rsid w:val="003F7F67"/>
    <w:pPr>
      <w:widowControl w:val="0"/>
      <w:autoSpaceDE w:val="0"/>
      <w:autoSpaceDN w:val="0"/>
      <w:adjustRightInd w:val="0"/>
    </w:pPr>
    <w:rPr>
      <w:rFonts w:ascii="Trebuchet MS" w:eastAsia="Times New Roman" w:hAnsi="Trebuchet MS" w:cs="Trebuchet MS"/>
      <w:color w:val="000000"/>
      <w:sz w:val="24"/>
      <w:szCs w:val="24"/>
    </w:rPr>
  </w:style>
  <w:style w:type="paragraph" w:styleId="Prrafodelista">
    <w:name w:val="List Paragraph"/>
    <w:basedOn w:val="Normal"/>
    <w:link w:val="PrrafodelistaCar"/>
    <w:qFormat/>
    <w:rsid w:val="003F7F67"/>
    <w:pPr>
      <w:widowControl w:val="0"/>
      <w:ind w:left="720"/>
      <w:contextualSpacing/>
    </w:pPr>
    <w:rPr>
      <w:rFonts w:ascii="Arial Unicode MS" w:eastAsia="Arial Unicode MS" w:hAnsi="Arial Unicode MS" w:cs="Arial Unicode MS"/>
      <w:color w:val="000000"/>
      <w:sz w:val="24"/>
      <w:szCs w:val="24"/>
      <w:lang w:eastAsia="es-ES" w:bidi="es-ES"/>
    </w:rPr>
  </w:style>
  <w:style w:type="character" w:customStyle="1" w:styleId="PrrafodelistaCar">
    <w:name w:val="Párrafo de lista Car"/>
    <w:link w:val="Prrafodelista"/>
    <w:rsid w:val="003F7F67"/>
    <w:rPr>
      <w:rFonts w:ascii="Arial Unicode MS" w:eastAsia="Arial Unicode MS" w:hAnsi="Arial Unicode MS" w:cs="Arial Unicode MS"/>
      <w:color w:val="000000"/>
      <w:sz w:val="24"/>
      <w:szCs w:val="24"/>
      <w:lang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3090</Words>
  <Characters>16995</Characters>
  <Application>Microsoft Office Word</Application>
  <DocSecurity>0</DocSecurity>
  <Lines>141</Lines>
  <Paragraphs>40</Paragraphs>
  <ScaleCrop>false</ScaleCrop>
  <Company>Microsoft</Company>
  <LinksUpToDate>false</LinksUpToDate>
  <CharactersWithSpaces>20045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Mainz Petroch</dc:creator>
  <cp:keywords/>
  <dc:description/>
  <cp:lastModifiedBy>Eva Mainz Petroch</cp:lastModifiedBy>
  <cp:revision>1</cp:revision>
  <dcterms:created xsi:type="dcterms:W3CDTF">2025-10-17T13:10:00Z</dcterms:created>
  <dcterms:modified xsi:type="dcterms:W3CDTF">2025-10-17T13:13:00Z</dcterms:modified>
</cp:coreProperties>
</file>