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p w:rsidR="00B71B7B" w:rsidRPr="00C3167E" w:rsidRDefault="00B247F9" w:rsidP="005D216D">
      <w:pPr>
        <w:spacing w:line="276" w:lineRule="auto"/>
        <w:ind w:left="200" w:right="0" w:firstLine="0"/>
        <w:jc w:val="center"/>
        <w:rPr>
          <w:rFonts w:ascii="Calibri" w:hAnsi="Calibri" w:cs="Calibri"/>
          <w:sz w:val="32"/>
          <w:szCs w:val="32"/>
        </w:rPr>
      </w:pPr>
      <w:r w:rsidRPr="00C3167E">
        <w:rPr>
          <w:rFonts w:ascii="Calibri" w:hAnsi="Calibri" w:cs="Calibri"/>
          <w:b/>
          <w:sz w:val="32"/>
          <w:szCs w:val="32"/>
        </w:rPr>
        <w:t xml:space="preserve"> </w:t>
      </w:r>
    </w:p>
    <w:p w:rsidR="00B71B7B" w:rsidRPr="00C3167E" w:rsidRDefault="00B247F9" w:rsidP="00114F31">
      <w:pPr>
        <w:spacing w:line="276" w:lineRule="auto"/>
        <w:ind w:left="200" w:right="-846" w:firstLine="0"/>
        <w:jc w:val="center"/>
        <w:rPr>
          <w:rFonts w:ascii="Calibri" w:hAnsi="Calibri" w:cs="Calibri"/>
          <w:b/>
          <w:sz w:val="32"/>
          <w:szCs w:val="32"/>
        </w:rPr>
      </w:pPr>
      <w:r w:rsidRPr="00C3167E">
        <w:rPr>
          <w:rFonts w:ascii="Calibri" w:hAnsi="Calibri" w:cs="Calibri"/>
          <w:b/>
          <w:sz w:val="32"/>
          <w:szCs w:val="32"/>
        </w:rPr>
        <w:t xml:space="preserve"> </w:t>
      </w:r>
      <w:r w:rsidR="00912508" w:rsidRPr="00C3167E">
        <w:rPr>
          <w:rFonts w:ascii="Calibri" w:hAnsi="Calibri" w:cs="Calibri"/>
          <w:b/>
          <w:sz w:val="32"/>
          <w:szCs w:val="32"/>
        </w:rPr>
        <w:t>PCA PARA SERVICIOS DE “CONSTELACIÓN CÁSEDA: DINAMIZACIÓN TURÍSTICO CULTURAL Y PROMOCIÓN TURÍSTICA DE LA VILLA Y DE LA ERMITA DE SAN ZOILO” Y “CONSTELACIÓN CÁSEDA: DIGITALIZACIÓN”</w:t>
      </w:r>
    </w:p>
    <w:p w:rsidR="00546CE8" w:rsidRPr="005D216D" w:rsidRDefault="00546CE8" w:rsidP="005D216D">
      <w:pPr>
        <w:spacing w:line="276" w:lineRule="auto"/>
        <w:ind w:left="200" w:right="0" w:firstLine="0"/>
        <w:jc w:val="center"/>
        <w:rPr>
          <w:rFonts w:ascii="Calibri" w:hAnsi="Calibri" w:cs="Calibri"/>
          <w:b/>
          <w:szCs w:val="22"/>
        </w:rPr>
      </w:pPr>
      <w:r w:rsidRPr="005D216D">
        <w:rPr>
          <w:rFonts w:ascii="Calibri" w:hAnsi="Calibri" w:cs="Calibri"/>
          <w:noProof/>
          <w:szCs w:val="22"/>
        </w:rPr>
        <w:drawing>
          <wp:anchor distT="0" distB="0" distL="114300" distR="114300" simplePos="0" relativeHeight="251660288" behindDoc="1" locked="0" layoutInCell="1" allowOverlap="1">
            <wp:simplePos x="0" y="0"/>
            <wp:positionH relativeFrom="column">
              <wp:posOffset>1473200</wp:posOffset>
            </wp:positionH>
            <wp:positionV relativeFrom="paragraph">
              <wp:posOffset>134620</wp:posOffset>
            </wp:positionV>
            <wp:extent cx="3657600" cy="3752215"/>
            <wp:effectExtent l="0" t="0" r="0" b="635"/>
            <wp:wrapTight wrapText="bothSides">
              <wp:wrapPolygon edited="0">
                <wp:start x="0" y="0"/>
                <wp:lineTo x="0" y="21494"/>
                <wp:lineTo x="21488" y="21494"/>
                <wp:lineTo x="21488" y="0"/>
                <wp:lineTo x="0" y="0"/>
              </wp:wrapPolygon>
            </wp:wrapTight>
            <wp:docPr id="300817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17472"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57600" cy="3752215"/>
                    </a:xfrm>
                    <a:prstGeom prst="rect">
                      <a:avLst/>
                    </a:prstGeom>
                  </pic:spPr>
                </pic:pic>
              </a:graphicData>
            </a:graphic>
          </wp:anchor>
        </w:drawing>
      </w:r>
    </w:p>
    <w:p w:rsidR="00912508" w:rsidRPr="005D216D" w:rsidRDefault="00912508" w:rsidP="005D216D">
      <w:pPr>
        <w:spacing w:line="276" w:lineRule="auto"/>
        <w:ind w:left="200" w:right="0" w:firstLine="0"/>
        <w:jc w:val="center"/>
        <w:rPr>
          <w:rFonts w:ascii="Calibri" w:hAnsi="Calibri" w:cs="Calibri"/>
          <w:b/>
          <w:szCs w:val="22"/>
        </w:rPr>
      </w:pPr>
    </w:p>
    <w:p w:rsidR="00912508" w:rsidRPr="005D216D" w:rsidRDefault="00912508" w:rsidP="005D216D">
      <w:pPr>
        <w:spacing w:line="276" w:lineRule="auto"/>
        <w:ind w:left="200" w:right="0" w:firstLine="0"/>
        <w:jc w:val="center"/>
        <w:rPr>
          <w:rFonts w:ascii="Calibri" w:hAnsi="Calibri" w:cs="Calibri"/>
          <w:b/>
          <w:szCs w:val="22"/>
        </w:rPr>
      </w:pPr>
    </w:p>
    <w:p w:rsidR="00912508" w:rsidRPr="005D216D" w:rsidRDefault="00912508"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200" w:right="0" w:firstLine="0"/>
        <w:jc w:val="center"/>
        <w:rPr>
          <w:rFonts w:ascii="Calibri" w:hAnsi="Calibri" w:cs="Calibri"/>
          <w:b/>
          <w:szCs w:val="22"/>
        </w:rPr>
      </w:pPr>
      <w:r w:rsidRPr="005D216D">
        <w:rPr>
          <w:rFonts w:ascii="Calibri" w:hAnsi="Calibri" w:cs="Calibri"/>
          <w:b/>
          <w:szCs w:val="22"/>
        </w:rPr>
        <w:t xml:space="preserve"> </w:t>
      </w:r>
    </w:p>
    <w:p w:rsidR="00546CE8" w:rsidRPr="005D216D" w:rsidRDefault="00546CE8" w:rsidP="005D216D">
      <w:pPr>
        <w:spacing w:line="276" w:lineRule="auto"/>
        <w:ind w:left="200" w:right="0" w:firstLine="0"/>
        <w:jc w:val="center"/>
        <w:rPr>
          <w:rFonts w:ascii="Calibri" w:hAnsi="Calibri" w:cs="Calibri"/>
          <w:b/>
          <w:szCs w:val="22"/>
        </w:rPr>
      </w:pPr>
    </w:p>
    <w:p w:rsidR="00546CE8" w:rsidRDefault="00546CE8" w:rsidP="005D216D">
      <w:pPr>
        <w:spacing w:line="276" w:lineRule="auto"/>
        <w:ind w:left="2007" w:right="0" w:hanging="10"/>
        <w:jc w:val="center"/>
        <w:rPr>
          <w:rFonts w:ascii="Calibri" w:hAnsi="Calibri" w:cs="Calibri"/>
          <w:b/>
          <w:sz w:val="28"/>
          <w:szCs w:val="28"/>
        </w:rPr>
      </w:pPr>
    </w:p>
    <w:p w:rsidR="00C3167E" w:rsidRDefault="00C3167E" w:rsidP="005D216D">
      <w:pPr>
        <w:spacing w:line="276" w:lineRule="auto"/>
        <w:ind w:left="2007" w:right="0" w:hanging="10"/>
        <w:jc w:val="center"/>
        <w:rPr>
          <w:rFonts w:ascii="Calibri" w:hAnsi="Calibri" w:cs="Calibri"/>
          <w:b/>
          <w:sz w:val="28"/>
          <w:szCs w:val="28"/>
        </w:rPr>
      </w:pPr>
    </w:p>
    <w:p w:rsidR="00C3167E" w:rsidRPr="00C3167E" w:rsidRDefault="00C3167E" w:rsidP="005D216D">
      <w:pPr>
        <w:spacing w:line="276" w:lineRule="auto"/>
        <w:ind w:left="2007" w:right="0" w:hanging="10"/>
        <w:jc w:val="center"/>
        <w:rPr>
          <w:rFonts w:ascii="Calibri" w:hAnsi="Calibri" w:cs="Calibri"/>
          <w:b/>
          <w:sz w:val="28"/>
          <w:szCs w:val="28"/>
        </w:rPr>
      </w:pPr>
    </w:p>
    <w:p w:rsidR="00546CE8" w:rsidRPr="00C3167E" w:rsidRDefault="00546CE8" w:rsidP="005D216D">
      <w:pPr>
        <w:spacing w:line="276" w:lineRule="auto"/>
        <w:ind w:left="2007" w:right="0" w:hanging="10"/>
        <w:jc w:val="center"/>
        <w:rPr>
          <w:rFonts w:ascii="Calibri" w:hAnsi="Calibri" w:cs="Calibri"/>
          <w:sz w:val="28"/>
          <w:szCs w:val="28"/>
        </w:rPr>
      </w:pPr>
      <w:r w:rsidRPr="00C3167E">
        <w:rPr>
          <w:rFonts w:ascii="Calibri" w:hAnsi="Calibri" w:cs="Calibri"/>
          <w:b/>
          <w:sz w:val="28"/>
          <w:szCs w:val="28"/>
        </w:rPr>
        <w:t>«Plan de Recuperación,</w:t>
      </w:r>
      <w:r w:rsidR="00CB256D">
        <w:rPr>
          <w:rFonts w:ascii="Calibri" w:hAnsi="Calibri" w:cs="Calibri"/>
          <w:b/>
          <w:sz w:val="28"/>
          <w:szCs w:val="28"/>
        </w:rPr>
        <w:t xml:space="preserve"> </w:t>
      </w:r>
      <w:r w:rsidRPr="00C3167E">
        <w:rPr>
          <w:rFonts w:ascii="Calibri" w:hAnsi="Calibri" w:cs="Calibri"/>
          <w:b/>
          <w:sz w:val="28"/>
          <w:szCs w:val="28"/>
        </w:rPr>
        <w:t xml:space="preserve">Transformación y Resiliencia -Financiado por la Unión Europea – </w:t>
      </w:r>
      <w:proofErr w:type="spellStart"/>
      <w:r w:rsidRPr="00C3167E">
        <w:rPr>
          <w:rFonts w:ascii="Calibri" w:hAnsi="Calibri" w:cs="Calibri"/>
          <w:b/>
          <w:sz w:val="28"/>
          <w:szCs w:val="28"/>
        </w:rPr>
        <w:t>Next</w:t>
      </w:r>
      <w:proofErr w:type="spellEnd"/>
      <w:r w:rsidRPr="00C3167E">
        <w:rPr>
          <w:rFonts w:ascii="Calibri" w:hAnsi="Calibri" w:cs="Calibri"/>
          <w:b/>
          <w:sz w:val="28"/>
          <w:szCs w:val="28"/>
        </w:rPr>
        <w:t xml:space="preserve"> </w:t>
      </w:r>
      <w:proofErr w:type="spellStart"/>
      <w:r w:rsidRPr="00C3167E">
        <w:rPr>
          <w:rFonts w:ascii="Calibri" w:hAnsi="Calibri" w:cs="Calibri"/>
          <w:b/>
          <w:sz w:val="28"/>
          <w:szCs w:val="28"/>
        </w:rPr>
        <w:t>Generation</w:t>
      </w:r>
      <w:proofErr w:type="spellEnd"/>
      <w:r w:rsidRPr="00C3167E">
        <w:rPr>
          <w:rFonts w:ascii="Calibri" w:hAnsi="Calibri" w:cs="Calibri"/>
          <w:b/>
          <w:sz w:val="28"/>
          <w:szCs w:val="28"/>
        </w:rPr>
        <w:t xml:space="preserve"> EU».</w:t>
      </w:r>
    </w:p>
    <w:p w:rsidR="00546CE8" w:rsidRPr="005D216D" w:rsidRDefault="00546CE8" w:rsidP="005D216D">
      <w:pPr>
        <w:spacing w:line="276" w:lineRule="auto"/>
        <w:ind w:left="200" w:right="0" w:firstLine="0"/>
        <w:jc w:val="center"/>
        <w:rPr>
          <w:rFonts w:ascii="Calibri" w:hAnsi="Calibri" w:cs="Calibri"/>
          <w:szCs w:val="22"/>
        </w:rPr>
      </w:pP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p w:rsidR="00546CE8" w:rsidRPr="005D216D" w:rsidRDefault="00546CE8" w:rsidP="005D216D">
      <w:pPr>
        <w:spacing w:line="276" w:lineRule="auto"/>
        <w:ind w:left="0" w:right="0" w:firstLine="0"/>
        <w:jc w:val="left"/>
        <w:rPr>
          <w:rFonts w:ascii="Calibri" w:hAnsi="Calibri" w:cs="Calibri"/>
          <w:b/>
          <w:szCs w:val="22"/>
        </w:rPr>
      </w:pPr>
      <w:r w:rsidRPr="005D216D">
        <w:rPr>
          <w:rFonts w:ascii="Calibri" w:hAnsi="Calibri" w:cs="Calibri"/>
          <w:b/>
          <w:szCs w:val="22"/>
        </w:rPr>
        <w:br w:type="page"/>
      </w:r>
    </w:p>
    <w:p w:rsidR="00546CE8" w:rsidRPr="005D216D" w:rsidRDefault="00546CE8" w:rsidP="005D216D">
      <w:pPr>
        <w:spacing w:line="276" w:lineRule="auto"/>
        <w:ind w:left="0" w:right="0" w:firstLine="0"/>
        <w:jc w:val="center"/>
        <w:rPr>
          <w:rFonts w:ascii="Calibri" w:hAnsi="Calibri" w:cs="Calibri"/>
          <w:b/>
          <w:szCs w:val="22"/>
        </w:rPr>
      </w:pPr>
    </w:p>
    <w:p w:rsidR="00B71B7B" w:rsidRPr="005D216D" w:rsidRDefault="00B247F9" w:rsidP="005D216D">
      <w:pPr>
        <w:spacing w:line="276" w:lineRule="auto"/>
        <w:ind w:left="10" w:right="-137" w:hanging="10"/>
        <w:jc w:val="center"/>
        <w:rPr>
          <w:rFonts w:ascii="Calibri" w:hAnsi="Calibri" w:cs="Calibri"/>
          <w:szCs w:val="22"/>
        </w:rPr>
      </w:pPr>
      <w:r w:rsidRPr="005D216D">
        <w:rPr>
          <w:rFonts w:ascii="Calibri" w:hAnsi="Calibri" w:cs="Calibri"/>
          <w:b/>
          <w:szCs w:val="22"/>
        </w:rPr>
        <w:t xml:space="preserve">CUADRO RESUMEN DEL PLIEGO DE CONTRATO DE SERVICIOS </w:t>
      </w:r>
      <w:r w:rsidR="0058779C" w:rsidRPr="005D216D">
        <w:rPr>
          <w:rFonts w:ascii="Calibri" w:hAnsi="Calibri" w:cs="Calibri"/>
          <w:b/>
          <w:szCs w:val="22"/>
        </w:rPr>
        <w:t>DE “CONSTELACIÓN CÁSEDA: DINAMIZACIÓN TURÍSTICO CULTURAL Y PROMOCIÓN TURÍSTICA DE LA VILLA Y DE LA ERMITA DE SAN ZOILO” Y “CONSTELACIÓN CÁSEDA: DIGITALIZACIÓN”</w:t>
      </w:r>
    </w:p>
    <w:p w:rsidR="00B71B7B" w:rsidRPr="005D216D" w:rsidRDefault="00B71B7B" w:rsidP="005D216D">
      <w:pPr>
        <w:spacing w:line="276" w:lineRule="auto"/>
        <w:ind w:left="200" w:right="0" w:firstLine="0"/>
        <w:jc w:val="center"/>
        <w:rPr>
          <w:rFonts w:ascii="Calibri" w:hAnsi="Calibri" w:cs="Calibri"/>
          <w:szCs w:val="22"/>
        </w:rPr>
      </w:pP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b/>
          <w:szCs w:val="22"/>
        </w:rPr>
        <w:t xml:space="preserve"> </w:t>
      </w:r>
    </w:p>
    <w:tbl>
      <w:tblPr>
        <w:tblStyle w:val="TableGrid"/>
        <w:tblW w:w="9616" w:type="dxa"/>
        <w:tblInd w:w="364" w:type="dxa"/>
        <w:tblCellMar>
          <w:top w:w="12" w:type="dxa"/>
          <w:left w:w="4" w:type="dxa"/>
          <w:right w:w="13" w:type="dxa"/>
        </w:tblCellMar>
        <w:tblLook w:val="04A0"/>
      </w:tblPr>
      <w:tblGrid>
        <w:gridCol w:w="4221"/>
        <w:gridCol w:w="5395"/>
      </w:tblGrid>
      <w:tr w:rsidR="00B71B7B" w:rsidRPr="005D216D">
        <w:trPr>
          <w:trHeight w:val="313"/>
        </w:trPr>
        <w:tc>
          <w:tcPr>
            <w:tcW w:w="4221" w:type="dxa"/>
            <w:tcBorders>
              <w:top w:val="single" w:sz="6" w:space="0" w:color="000000"/>
              <w:left w:val="single" w:sz="6" w:space="0" w:color="000000"/>
              <w:bottom w:val="single" w:sz="6" w:space="0" w:color="000000"/>
              <w:right w:val="nil"/>
            </w:tcBorders>
            <w:shd w:val="clear" w:color="auto" w:fill="CCCCCC"/>
          </w:tcPr>
          <w:p w:rsidR="00B71B7B" w:rsidRPr="005D216D" w:rsidRDefault="00B247F9" w:rsidP="005D216D">
            <w:pPr>
              <w:spacing w:line="276" w:lineRule="auto"/>
              <w:ind w:left="1" w:right="0" w:firstLine="0"/>
              <w:jc w:val="left"/>
              <w:rPr>
                <w:rFonts w:ascii="Calibri" w:hAnsi="Calibri" w:cs="Calibri"/>
                <w:szCs w:val="22"/>
              </w:rPr>
            </w:pPr>
            <w:r w:rsidRPr="005D216D">
              <w:rPr>
                <w:rFonts w:ascii="Calibri" w:hAnsi="Calibri" w:cs="Calibri"/>
                <w:szCs w:val="22"/>
              </w:rPr>
              <w:t xml:space="preserve"> </w:t>
            </w:r>
          </w:p>
        </w:tc>
        <w:tc>
          <w:tcPr>
            <w:tcW w:w="5395" w:type="dxa"/>
            <w:tcBorders>
              <w:top w:val="single" w:sz="6" w:space="0" w:color="000000"/>
              <w:left w:val="nil"/>
              <w:bottom w:val="single" w:sz="6" w:space="0" w:color="000000"/>
              <w:right w:val="single" w:sz="6" w:space="0" w:color="000000"/>
            </w:tcBorders>
            <w:shd w:val="clear" w:color="auto" w:fill="CCCCCC"/>
          </w:tcPr>
          <w:p w:rsidR="00B71B7B" w:rsidRPr="005D216D" w:rsidRDefault="00B71B7B" w:rsidP="005D216D">
            <w:pPr>
              <w:spacing w:line="276" w:lineRule="auto"/>
              <w:ind w:left="0" w:right="0" w:firstLine="0"/>
              <w:jc w:val="left"/>
              <w:rPr>
                <w:rFonts w:ascii="Calibri" w:hAnsi="Calibri" w:cs="Calibri"/>
                <w:szCs w:val="22"/>
              </w:rPr>
            </w:pPr>
          </w:p>
        </w:tc>
      </w:tr>
      <w:tr w:rsidR="00B71B7B" w:rsidRPr="005D216D">
        <w:trPr>
          <w:trHeight w:val="523"/>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OBJETO DEL CONTRATO </w:t>
            </w:r>
          </w:p>
        </w:tc>
        <w:tc>
          <w:tcPr>
            <w:tcW w:w="5395" w:type="dxa"/>
            <w:tcBorders>
              <w:top w:val="single" w:sz="6" w:space="0" w:color="000000"/>
              <w:left w:val="single" w:sz="6" w:space="0" w:color="000000"/>
              <w:bottom w:val="single" w:sz="6" w:space="0" w:color="000000"/>
              <w:right w:val="single" w:sz="6" w:space="0" w:color="000000"/>
            </w:tcBorders>
          </w:tcPr>
          <w:p w:rsidR="00764E64" w:rsidRPr="005D216D" w:rsidRDefault="00764E64" w:rsidP="005D216D">
            <w:pPr>
              <w:pStyle w:val="TableParagraph"/>
              <w:spacing w:after="5" w:line="276" w:lineRule="auto"/>
              <w:ind w:left="163"/>
              <w:rPr>
                <w:rFonts w:ascii="Calibri" w:hAnsi="Calibri" w:cs="Calibri"/>
              </w:rPr>
            </w:pPr>
            <w:r w:rsidRPr="005D216D">
              <w:rPr>
                <w:rFonts w:ascii="Calibri" w:hAnsi="Calibri" w:cs="Calibri"/>
                <w:w w:val="80"/>
              </w:rPr>
              <w:t>Servicios de dinamización turístico cultural y promoción turística de la Villa y de la ermita de San Zoilo “Constelación Cáseda”</w:t>
            </w:r>
          </w:p>
          <w:p w:rsidR="00764E64" w:rsidRPr="005D216D" w:rsidRDefault="00764E64" w:rsidP="005D216D">
            <w:pPr>
              <w:pStyle w:val="TableParagraph"/>
              <w:spacing w:before="1" w:after="5" w:line="276" w:lineRule="auto"/>
              <w:ind w:left="163"/>
              <w:rPr>
                <w:rFonts w:ascii="Calibri" w:hAnsi="Calibri" w:cs="Calibri"/>
              </w:rPr>
            </w:pPr>
            <w:r w:rsidRPr="005D216D">
              <w:rPr>
                <w:rFonts w:ascii="Calibri" w:hAnsi="Calibri" w:cs="Calibri"/>
                <w:w w:val="80"/>
              </w:rPr>
              <w:t>Servicios digitalización “Constelación Cáseda”</w:t>
            </w:r>
          </w:p>
          <w:p w:rsidR="00764E64" w:rsidRPr="005D216D" w:rsidRDefault="00764E64" w:rsidP="005D216D">
            <w:pPr>
              <w:pStyle w:val="TableParagraph"/>
              <w:spacing w:before="1" w:after="5" w:line="276" w:lineRule="auto"/>
              <w:ind w:left="163" w:right="130"/>
              <w:rPr>
                <w:rFonts w:ascii="Calibri" w:hAnsi="Calibri" w:cs="Calibri"/>
              </w:rPr>
            </w:pPr>
            <w:r w:rsidRPr="005D216D">
              <w:rPr>
                <w:rFonts w:ascii="Calibri" w:hAnsi="Calibri" w:cs="Calibri"/>
                <w:w w:val="85"/>
              </w:rPr>
              <w:t>Ambas</w:t>
            </w:r>
            <w:r w:rsidRPr="005D216D">
              <w:rPr>
                <w:rFonts w:ascii="Calibri" w:hAnsi="Calibri" w:cs="Calibri"/>
                <w:spacing w:val="10"/>
                <w:w w:val="85"/>
              </w:rPr>
              <w:t xml:space="preserve"> </w:t>
            </w:r>
            <w:r w:rsidRPr="005D216D">
              <w:rPr>
                <w:rFonts w:ascii="Calibri" w:hAnsi="Calibri" w:cs="Calibri"/>
                <w:w w:val="85"/>
              </w:rPr>
              <w:t>acciones</w:t>
            </w:r>
            <w:r w:rsidRPr="005D216D">
              <w:rPr>
                <w:rFonts w:ascii="Calibri" w:hAnsi="Calibri" w:cs="Calibri"/>
                <w:spacing w:val="11"/>
                <w:w w:val="85"/>
              </w:rPr>
              <w:t xml:space="preserve"> </w:t>
            </w:r>
            <w:r w:rsidRPr="005D216D">
              <w:rPr>
                <w:rFonts w:ascii="Calibri" w:hAnsi="Calibri" w:cs="Calibri"/>
                <w:w w:val="85"/>
              </w:rPr>
              <w:t>se</w:t>
            </w:r>
            <w:r w:rsidRPr="005D216D">
              <w:rPr>
                <w:rFonts w:ascii="Calibri" w:hAnsi="Calibri" w:cs="Calibri"/>
                <w:spacing w:val="11"/>
                <w:w w:val="85"/>
              </w:rPr>
              <w:t xml:space="preserve"> </w:t>
            </w:r>
            <w:r w:rsidRPr="005D216D">
              <w:rPr>
                <w:rFonts w:ascii="Calibri" w:hAnsi="Calibri" w:cs="Calibri"/>
                <w:w w:val="85"/>
              </w:rPr>
              <w:t>encuadran</w:t>
            </w:r>
            <w:r w:rsidRPr="005D216D">
              <w:rPr>
                <w:rFonts w:ascii="Calibri" w:hAnsi="Calibri" w:cs="Calibri"/>
                <w:spacing w:val="10"/>
                <w:w w:val="85"/>
              </w:rPr>
              <w:t xml:space="preserve"> </w:t>
            </w:r>
            <w:r w:rsidRPr="005D216D">
              <w:rPr>
                <w:rFonts w:ascii="Calibri" w:hAnsi="Calibri" w:cs="Calibri"/>
                <w:w w:val="85"/>
              </w:rPr>
              <w:t>el</w:t>
            </w:r>
            <w:r w:rsidRPr="005D216D">
              <w:rPr>
                <w:rFonts w:ascii="Calibri" w:hAnsi="Calibri" w:cs="Calibri"/>
                <w:spacing w:val="11"/>
                <w:w w:val="85"/>
              </w:rPr>
              <w:t xml:space="preserve"> </w:t>
            </w:r>
            <w:r w:rsidRPr="005D216D">
              <w:rPr>
                <w:rFonts w:ascii="Calibri" w:hAnsi="Calibri" w:cs="Calibri"/>
                <w:w w:val="85"/>
              </w:rPr>
              <w:t>marco</w:t>
            </w:r>
            <w:r w:rsidRPr="005D216D">
              <w:rPr>
                <w:rFonts w:ascii="Calibri" w:hAnsi="Calibri" w:cs="Calibri"/>
                <w:spacing w:val="11"/>
                <w:w w:val="85"/>
              </w:rPr>
              <w:t xml:space="preserve"> </w:t>
            </w:r>
            <w:r w:rsidRPr="005D216D">
              <w:rPr>
                <w:rFonts w:ascii="Calibri" w:hAnsi="Calibri" w:cs="Calibri"/>
                <w:w w:val="85"/>
              </w:rPr>
              <w:t>del</w:t>
            </w:r>
            <w:r w:rsidRPr="005D216D">
              <w:rPr>
                <w:rFonts w:ascii="Calibri" w:hAnsi="Calibri" w:cs="Calibri"/>
                <w:spacing w:val="12"/>
                <w:w w:val="85"/>
              </w:rPr>
              <w:t xml:space="preserve"> </w:t>
            </w:r>
            <w:r w:rsidRPr="005D216D">
              <w:rPr>
                <w:rFonts w:ascii="Calibri" w:hAnsi="Calibri" w:cs="Calibri"/>
                <w:w w:val="85"/>
              </w:rPr>
              <w:t>Plan</w:t>
            </w:r>
            <w:r w:rsidRPr="005D216D">
              <w:rPr>
                <w:rFonts w:ascii="Calibri" w:hAnsi="Calibri" w:cs="Calibri"/>
                <w:spacing w:val="11"/>
                <w:w w:val="85"/>
              </w:rPr>
              <w:t xml:space="preserve"> </w:t>
            </w:r>
            <w:r w:rsidRPr="005D216D">
              <w:rPr>
                <w:rFonts w:ascii="Calibri" w:hAnsi="Calibri" w:cs="Calibri"/>
                <w:w w:val="85"/>
              </w:rPr>
              <w:t>de</w:t>
            </w:r>
            <w:r w:rsidRPr="005D216D">
              <w:rPr>
                <w:rFonts w:ascii="Calibri" w:hAnsi="Calibri" w:cs="Calibri"/>
                <w:spacing w:val="11"/>
                <w:w w:val="85"/>
              </w:rPr>
              <w:t xml:space="preserve"> </w:t>
            </w:r>
            <w:r w:rsidRPr="005D216D">
              <w:rPr>
                <w:rFonts w:ascii="Calibri" w:hAnsi="Calibri" w:cs="Calibri"/>
                <w:w w:val="85"/>
              </w:rPr>
              <w:t>Recuperación,</w:t>
            </w:r>
            <w:r w:rsidRPr="005D216D">
              <w:rPr>
                <w:rFonts w:ascii="Calibri" w:hAnsi="Calibri" w:cs="Calibri"/>
                <w:spacing w:val="10"/>
                <w:w w:val="85"/>
              </w:rPr>
              <w:t xml:space="preserve"> </w:t>
            </w:r>
            <w:r w:rsidRPr="005D216D">
              <w:rPr>
                <w:rFonts w:ascii="Calibri" w:hAnsi="Calibri" w:cs="Calibri"/>
                <w:w w:val="85"/>
              </w:rPr>
              <w:t>Transformación</w:t>
            </w:r>
            <w:r w:rsidRPr="005D216D">
              <w:rPr>
                <w:rFonts w:ascii="Calibri" w:hAnsi="Calibri" w:cs="Calibri"/>
                <w:spacing w:val="11"/>
                <w:w w:val="85"/>
              </w:rPr>
              <w:t xml:space="preserve"> </w:t>
            </w:r>
            <w:r w:rsidRPr="005D216D">
              <w:rPr>
                <w:rFonts w:ascii="Calibri" w:hAnsi="Calibri" w:cs="Calibri"/>
                <w:w w:val="85"/>
              </w:rPr>
              <w:t>y</w:t>
            </w:r>
            <w:r w:rsidRPr="005D216D">
              <w:rPr>
                <w:rFonts w:ascii="Calibri" w:hAnsi="Calibri" w:cs="Calibri"/>
                <w:spacing w:val="11"/>
                <w:w w:val="85"/>
              </w:rPr>
              <w:t xml:space="preserve"> </w:t>
            </w:r>
            <w:r w:rsidRPr="005D216D">
              <w:rPr>
                <w:rFonts w:ascii="Calibri" w:hAnsi="Calibri" w:cs="Calibri"/>
                <w:w w:val="85"/>
              </w:rPr>
              <w:t>Resiliencia,</w:t>
            </w:r>
            <w:r w:rsidRPr="005D216D">
              <w:rPr>
                <w:rFonts w:ascii="Calibri" w:hAnsi="Calibri" w:cs="Calibri"/>
                <w:spacing w:val="-42"/>
                <w:w w:val="85"/>
              </w:rPr>
              <w:t xml:space="preserve"> </w:t>
            </w:r>
            <w:r w:rsidRPr="005D216D">
              <w:rPr>
                <w:rFonts w:ascii="Calibri" w:hAnsi="Calibri" w:cs="Calibri"/>
                <w:w w:val="90"/>
              </w:rPr>
              <w:t>financiado</w:t>
            </w:r>
            <w:r w:rsidRPr="005D216D">
              <w:rPr>
                <w:rFonts w:ascii="Calibri" w:hAnsi="Calibri" w:cs="Calibri"/>
                <w:spacing w:val="-6"/>
                <w:w w:val="90"/>
              </w:rPr>
              <w:t xml:space="preserve"> </w:t>
            </w:r>
            <w:r w:rsidRPr="005D216D">
              <w:rPr>
                <w:rFonts w:ascii="Calibri" w:hAnsi="Calibri" w:cs="Calibri"/>
                <w:w w:val="90"/>
              </w:rPr>
              <w:t>por</w:t>
            </w:r>
            <w:r w:rsidRPr="005D216D">
              <w:rPr>
                <w:rFonts w:ascii="Calibri" w:hAnsi="Calibri" w:cs="Calibri"/>
                <w:spacing w:val="-6"/>
                <w:w w:val="90"/>
              </w:rPr>
              <w:t xml:space="preserve"> </w:t>
            </w:r>
            <w:r w:rsidRPr="005D216D">
              <w:rPr>
                <w:rFonts w:ascii="Calibri" w:hAnsi="Calibri" w:cs="Calibri"/>
                <w:w w:val="90"/>
              </w:rPr>
              <w:t>la</w:t>
            </w:r>
            <w:r w:rsidRPr="005D216D">
              <w:rPr>
                <w:rFonts w:ascii="Calibri" w:hAnsi="Calibri" w:cs="Calibri"/>
                <w:spacing w:val="-7"/>
                <w:w w:val="90"/>
              </w:rPr>
              <w:t xml:space="preserve"> </w:t>
            </w:r>
            <w:r w:rsidRPr="005D216D">
              <w:rPr>
                <w:rFonts w:ascii="Calibri" w:hAnsi="Calibri" w:cs="Calibri"/>
                <w:w w:val="90"/>
              </w:rPr>
              <w:t>Unión</w:t>
            </w:r>
            <w:r w:rsidRPr="005D216D">
              <w:rPr>
                <w:rFonts w:ascii="Calibri" w:hAnsi="Calibri" w:cs="Calibri"/>
                <w:spacing w:val="-4"/>
                <w:w w:val="90"/>
              </w:rPr>
              <w:t xml:space="preserve"> </w:t>
            </w:r>
            <w:r w:rsidRPr="005D216D">
              <w:rPr>
                <w:rFonts w:ascii="Calibri" w:hAnsi="Calibri" w:cs="Calibri"/>
                <w:w w:val="90"/>
              </w:rPr>
              <w:t>Europea-</w:t>
            </w:r>
            <w:proofErr w:type="spellStart"/>
            <w:r w:rsidRPr="005D216D">
              <w:rPr>
                <w:rFonts w:ascii="Calibri" w:hAnsi="Calibri" w:cs="Calibri"/>
                <w:w w:val="90"/>
              </w:rPr>
              <w:t>Next</w:t>
            </w:r>
            <w:proofErr w:type="spellEnd"/>
            <w:r w:rsidRPr="005D216D">
              <w:rPr>
                <w:rFonts w:ascii="Calibri" w:hAnsi="Calibri" w:cs="Calibri"/>
                <w:spacing w:val="-7"/>
                <w:w w:val="90"/>
              </w:rPr>
              <w:t xml:space="preserve"> </w:t>
            </w:r>
            <w:proofErr w:type="spellStart"/>
            <w:r w:rsidRPr="005D216D">
              <w:rPr>
                <w:rFonts w:ascii="Calibri" w:hAnsi="Calibri" w:cs="Calibri"/>
                <w:w w:val="90"/>
              </w:rPr>
              <w:t>Generation</w:t>
            </w:r>
            <w:proofErr w:type="spellEnd"/>
            <w:r w:rsidRPr="005D216D">
              <w:rPr>
                <w:rFonts w:ascii="Calibri" w:hAnsi="Calibri" w:cs="Calibri"/>
                <w:spacing w:val="-7"/>
                <w:w w:val="90"/>
              </w:rPr>
              <w:t xml:space="preserve"> </w:t>
            </w:r>
            <w:r w:rsidRPr="005D216D">
              <w:rPr>
                <w:rFonts w:ascii="Calibri" w:hAnsi="Calibri" w:cs="Calibri"/>
                <w:w w:val="90"/>
              </w:rPr>
              <w:t>EU.</w:t>
            </w:r>
          </w:p>
          <w:p w:rsidR="00764E64" w:rsidRPr="005D216D" w:rsidRDefault="00764E64" w:rsidP="005D216D">
            <w:pPr>
              <w:pStyle w:val="TableParagraph"/>
              <w:spacing w:before="1" w:after="5" w:line="276" w:lineRule="auto"/>
              <w:ind w:left="163"/>
              <w:rPr>
                <w:rFonts w:ascii="Calibri" w:hAnsi="Calibri" w:cs="Calibri"/>
              </w:rPr>
            </w:pPr>
            <w:r w:rsidRPr="005D216D">
              <w:rPr>
                <w:rFonts w:ascii="Calibri" w:hAnsi="Calibri" w:cs="Calibri"/>
                <w:w w:val="80"/>
              </w:rPr>
              <w:t>Códigos</w:t>
            </w:r>
            <w:r w:rsidRPr="005D216D">
              <w:rPr>
                <w:rFonts w:ascii="Calibri" w:hAnsi="Calibri" w:cs="Calibri"/>
                <w:spacing w:val="11"/>
                <w:w w:val="80"/>
              </w:rPr>
              <w:t xml:space="preserve"> </w:t>
            </w:r>
            <w:r w:rsidRPr="005D216D">
              <w:rPr>
                <w:rFonts w:ascii="Calibri" w:hAnsi="Calibri" w:cs="Calibri"/>
                <w:w w:val="80"/>
              </w:rPr>
              <w:t>CPV</w:t>
            </w:r>
            <w:r w:rsidRPr="005D216D">
              <w:rPr>
                <w:rFonts w:ascii="Calibri" w:hAnsi="Calibri" w:cs="Calibri"/>
                <w:spacing w:val="9"/>
                <w:w w:val="80"/>
              </w:rPr>
              <w:t xml:space="preserve"> </w:t>
            </w:r>
            <w:r w:rsidRPr="005D216D">
              <w:rPr>
                <w:rFonts w:ascii="Calibri" w:hAnsi="Calibri" w:cs="Calibri"/>
                <w:w w:val="80"/>
              </w:rPr>
              <w:t>y</w:t>
            </w:r>
            <w:r w:rsidRPr="005D216D">
              <w:rPr>
                <w:rFonts w:ascii="Calibri" w:hAnsi="Calibri" w:cs="Calibri"/>
                <w:spacing w:val="12"/>
                <w:w w:val="80"/>
              </w:rPr>
              <w:t xml:space="preserve"> </w:t>
            </w:r>
            <w:r w:rsidRPr="005D216D">
              <w:rPr>
                <w:rFonts w:ascii="Calibri" w:hAnsi="Calibri" w:cs="Calibri"/>
                <w:w w:val="80"/>
              </w:rPr>
              <w:t>descripción:</w:t>
            </w:r>
          </w:p>
          <w:p w:rsidR="00764E64" w:rsidRPr="005D216D" w:rsidRDefault="00764E64" w:rsidP="005D216D">
            <w:pPr>
              <w:pStyle w:val="TableParagraph"/>
              <w:spacing w:before="4" w:after="5" w:line="276" w:lineRule="auto"/>
              <w:rPr>
                <w:rFonts w:ascii="Calibri" w:hAnsi="Calibri" w:cs="Calibri"/>
                <w:b/>
              </w:rPr>
            </w:pPr>
          </w:p>
          <w:p w:rsidR="00084196" w:rsidRPr="003F4174" w:rsidRDefault="00084196" w:rsidP="00084196">
            <w:pPr>
              <w:pStyle w:val="TableParagraph"/>
              <w:spacing w:after="5" w:line="276" w:lineRule="auto"/>
              <w:ind w:left="136"/>
              <w:rPr>
                <w:rFonts w:ascii="Calibri" w:hAnsi="Calibri" w:cs="Calibri"/>
                <w:w w:val="80"/>
              </w:rPr>
            </w:pPr>
            <w:r w:rsidRPr="003F4174">
              <w:rPr>
                <w:rFonts w:ascii="Calibri" w:hAnsi="Calibri" w:cs="Calibri"/>
                <w:w w:val="80"/>
              </w:rPr>
              <w:t>79822500 Servicios de diseño gráfico</w:t>
            </w:r>
          </w:p>
          <w:p w:rsidR="00084196" w:rsidRPr="003F4174" w:rsidRDefault="00084196" w:rsidP="00084196">
            <w:pPr>
              <w:pStyle w:val="TableParagraph"/>
              <w:spacing w:after="5" w:line="276" w:lineRule="auto"/>
              <w:ind w:left="708" w:hanging="572"/>
              <w:rPr>
                <w:rFonts w:ascii="Calibri" w:hAnsi="Calibri" w:cs="Calibri"/>
                <w:w w:val="80"/>
              </w:rPr>
            </w:pPr>
            <w:r w:rsidRPr="003F4174">
              <w:rPr>
                <w:rFonts w:ascii="Calibri" w:hAnsi="Calibri" w:cs="Calibri"/>
                <w:w w:val="80"/>
              </w:rPr>
              <w:t>79342000 Servicios de marketing</w:t>
            </w:r>
          </w:p>
          <w:p w:rsidR="00084196" w:rsidRPr="003F4174" w:rsidRDefault="00084196" w:rsidP="00084196">
            <w:pPr>
              <w:pStyle w:val="TableParagraph"/>
              <w:spacing w:after="5" w:line="276" w:lineRule="auto"/>
              <w:ind w:left="136"/>
              <w:rPr>
                <w:rFonts w:ascii="Calibri" w:hAnsi="Calibri" w:cs="Calibri"/>
                <w:w w:val="80"/>
              </w:rPr>
            </w:pPr>
            <w:r w:rsidRPr="003F4174">
              <w:rPr>
                <w:rFonts w:ascii="Calibri" w:hAnsi="Calibri" w:cs="Calibri"/>
                <w:w w:val="80"/>
              </w:rPr>
              <w:t>63513000-8 Servicios de información turística</w:t>
            </w:r>
          </w:p>
          <w:p w:rsidR="00084196" w:rsidRPr="003F4174" w:rsidRDefault="00084196" w:rsidP="00084196">
            <w:pPr>
              <w:pStyle w:val="TableParagraph"/>
              <w:spacing w:after="5" w:line="276" w:lineRule="auto"/>
              <w:ind w:left="136"/>
              <w:rPr>
                <w:rFonts w:ascii="Calibri" w:hAnsi="Calibri" w:cs="Calibri"/>
                <w:w w:val="80"/>
              </w:rPr>
            </w:pPr>
            <w:r w:rsidRPr="003F4174">
              <w:rPr>
                <w:rFonts w:ascii="Calibri" w:hAnsi="Calibri" w:cs="Calibri"/>
                <w:w w:val="80"/>
              </w:rPr>
              <w:t>79952100 Servicios de organización de eventos culturales</w:t>
            </w:r>
          </w:p>
          <w:p w:rsidR="00084196" w:rsidRPr="003F4174" w:rsidRDefault="00084196" w:rsidP="00084196">
            <w:pPr>
              <w:pStyle w:val="TableParagraph"/>
              <w:spacing w:after="5" w:line="276" w:lineRule="auto"/>
              <w:ind w:left="708" w:hanging="572"/>
              <w:rPr>
                <w:rFonts w:ascii="Calibri" w:hAnsi="Calibri" w:cs="Calibri"/>
                <w:w w:val="80"/>
              </w:rPr>
            </w:pPr>
            <w:r w:rsidRPr="003F4174">
              <w:rPr>
                <w:rFonts w:ascii="Calibri" w:hAnsi="Calibri" w:cs="Calibri"/>
                <w:w w:val="80"/>
              </w:rPr>
              <w:t>72413000 Servicios de diseño de sitios web www</w:t>
            </w:r>
          </w:p>
          <w:p w:rsidR="00084196" w:rsidRPr="003F4174" w:rsidRDefault="00084196" w:rsidP="00084196">
            <w:pPr>
              <w:pStyle w:val="TableParagraph"/>
              <w:spacing w:after="5" w:line="276" w:lineRule="auto"/>
              <w:ind w:left="708" w:hanging="572"/>
              <w:rPr>
                <w:rFonts w:ascii="Calibri" w:hAnsi="Calibri" w:cs="Calibri"/>
                <w:w w:val="80"/>
              </w:rPr>
            </w:pPr>
            <w:r w:rsidRPr="003F4174">
              <w:rPr>
                <w:rFonts w:ascii="Calibri" w:hAnsi="Calibri" w:cs="Calibri"/>
                <w:w w:val="80"/>
              </w:rPr>
              <w:t>79961000 Servicios de fotografía</w:t>
            </w:r>
          </w:p>
          <w:p w:rsidR="00B71B7B" w:rsidRPr="005D216D" w:rsidRDefault="00B71B7B" w:rsidP="00084196">
            <w:pPr>
              <w:pStyle w:val="TableParagraph"/>
              <w:spacing w:after="5" w:line="276" w:lineRule="auto"/>
              <w:ind w:left="136"/>
              <w:rPr>
                <w:rFonts w:ascii="Calibri" w:hAnsi="Calibri" w:cs="Calibri"/>
              </w:rPr>
            </w:pPr>
          </w:p>
        </w:tc>
      </w:tr>
      <w:tr w:rsidR="00B71B7B" w:rsidRPr="005D216D">
        <w:trPr>
          <w:trHeight w:val="521"/>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PRESUPUESTO DE LICITACIÓN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0" w:right="2" w:firstLine="0"/>
              <w:jc w:val="left"/>
              <w:rPr>
                <w:rFonts w:ascii="Calibri" w:hAnsi="Calibri" w:cs="Calibri"/>
                <w:szCs w:val="22"/>
              </w:rPr>
            </w:pPr>
            <w:r w:rsidRPr="005D216D">
              <w:rPr>
                <w:rFonts w:ascii="Calibri" w:hAnsi="Calibri" w:cs="Calibri"/>
                <w:szCs w:val="22"/>
              </w:rPr>
              <w:t xml:space="preserve">IMPORTE INFERIOR AL UMBRAL DE PUBLICIDAD EN EL DOUE. </w:t>
            </w:r>
          </w:p>
        </w:tc>
      </w:tr>
      <w:tr w:rsidR="00B71B7B" w:rsidRPr="005D216D">
        <w:trPr>
          <w:trHeight w:val="566"/>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8" w:right="0" w:firstLine="0"/>
              <w:jc w:val="left"/>
              <w:rPr>
                <w:rFonts w:ascii="Calibri" w:hAnsi="Calibri" w:cs="Calibri"/>
                <w:szCs w:val="22"/>
              </w:rPr>
            </w:pPr>
            <w:r w:rsidRPr="005D216D">
              <w:rPr>
                <w:rFonts w:ascii="Calibri" w:hAnsi="Calibri" w:cs="Calibri"/>
                <w:szCs w:val="22"/>
              </w:rPr>
              <w:t xml:space="preserve">En cifras </w:t>
            </w:r>
          </w:p>
        </w:tc>
        <w:tc>
          <w:tcPr>
            <w:tcW w:w="5395" w:type="dxa"/>
            <w:tcBorders>
              <w:top w:val="single" w:sz="6" w:space="0" w:color="000000"/>
              <w:left w:val="single" w:sz="6" w:space="0" w:color="000000"/>
              <w:bottom w:val="single" w:sz="6" w:space="0" w:color="000000"/>
              <w:right w:val="single" w:sz="6" w:space="0" w:color="000000"/>
            </w:tcBorders>
          </w:tcPr>
          <w:p w:rsidR="002B64C2" w:rsidRPr="005D216D" w:rsidRDefault="002B64C2" w:rsidP="005D216D">
            <w:pPr>
              <w:pStyle w:val="TableParagraph"/>
              <w:spacing w:before="21" w:after="5" w:line="276" w:lineRule="auto"/>
              <w:ind w:left="136"/>
              <w:rPr>
                <w:rFonts w:ascii="Calibri" w:hAnsi="Calibri" w:cs="Calibri"/>
                <w:b/>
              </w:rPr>
            </w:pPr>
            <w:r w:rsidRPr="005D216D">
              <w:rPr>
                <w:rFonts w:ascii="Calibri" w:hAnsi="Calibri" w:cs="Calibri"/>
                <w:b/>
                <w:w w:val="80"/>
              </w:rPr>
              <w:t>Lote</w:t>
            </w:r>
            <w:r w:rsidRPr="005D216D">
              <w:rPr>
                <w:rFonts w:ascii="Calibri" w:hAnsi="Calibri" w:cs="Calibri"/>
                <w:b/>
                <w:spacing w:val="7"/>
                <w:w w:val="80"/>
              </w:rPr>
              <w:t xml:space="preserve"> </w:t>
            </w:r>
            <w:r w:rsidRPr="005D216D">
              <w:rPr>
                <w:rFonts w:ascii="Calibri" w:hAnsi="Calibri" w:cs="Calibri"/>
                <w:b/>
                <w:w w:val="80"/>
              </w:rPr>
              <w:t>1:</w:t>
            </w:r>
            <w:r w:rsidRPr="005D216D">
              <w:rPr>
                <w:rFonts w:ascii="Calibri" w:hAnsi="Calibri" w:cs="Calibri"/>
                <w:b/>
                <w:spacing w:val="10"/>
                <w:w w:val="80"/>
              </w:rPr>
              <w:t xml:space="preserve"> CONSTELACIÓN CÁSEDA: DINAMIZACIÓN TURÍSTICO CULTURAL Y PROMOCIÓN TURÍSTICA DE LA VILLA Y DE LA ERMITA DE SAN ZOILO</w:t>
            </w:r>
          </w:p>
          <w:p w:rsidR="002B64C2" w:rsidRDefault="002B64C2" w:rsidP="005D216D">
            <w:pPr>
              <w:pStyle w:val="TableParagraph"/>
              <w:spacing w:before="181" w:after="5" w:line="276" w:lineRule="auto"/>
              <w:ind w:left="136"/>
              <w:rPr>
                <w:rFonts w:ascii="Calibri" w:hAnsi="Calibri" w:cs="Calibri"/>
                <w:w w:val="80"/>
              </w:rPr>
            </w:pPr>
            <w:r w:rsidRPr="005D216D">
              <w:rPr>
                <w:rFonts w:ascii="Calibri" w:hAnsi="Calibri" w:cs="Calibri"/>
                <w:w w:val="80"/>
              </w:rPr>
              <w:t>43.560</w:t>
            </w:r>
            <w:r w:rsidRPr="005D216D">
              <w:rPr>
                <w:rFonts w:ascii="Calibri" w:hAnsi="Calibri" w:cs="Calibri"/>
                <w:spacing w:val="11"/>
                <w:w w:val="80"/>
              </w:rPr>
              <w:t xml:space="preserve"> </w:t>
            </w:r>
            <w:r w:rsidRPr="005D216D">
              <w:rPr>
                <w:rFonts w:ascii="Calibri" w:hAnsi="Calibri" w:cs="Calibri"/>
                <w:w w:val="80"/>
              </w:rPr>
              <w:t>euros</w:t>
            </w:r>
            <w:r w:rsidRPr="005D216D">
              <w:rPr>
                <w:rFonts w:ascii="Calibri" w:hAnsi="Calibri" w:cs="Calibri"/>
                <w:spacing w:val="10"/>
                <w:w w:val="80"/>
              </w:rPr>
              <w:t xml:space="preserve"> </w:t>
            </w:r>
            <w:r w:rsidRPr="005D216D">
              <w:rPr>
                <w:rFonts w:ascii="Calibri" w:hAnsi="Calibri" w:cs="Calibri"/>
                <w:w w:val="80"/>
              </w:rPr>
              <w:t>(IVA</w:t>
            </w:r>
            <w:r w:rsidRPr="005D216D">
              <w:rPr>
                <w:rFonts w:ascii="Calibri" w:hAnsi="Calibri" w:cs="Calibri"/>
                <w:spacing w:val="10"/>
                <w:w w:val="80"/>
              </w:rPr>
              <w:t xml:space="preserve"> </w:t>
            </w:r>
            <w:r w:rsidRPr="005D216D">
              <w:rPr>
                <w:rFonts w:ascii="Calibri" w:hAnsi="Calibri" w:cs="Calibri"/>
                <w:w w:val="80"/>
              </w:rPr>
              <w:t>excluido)</w:t>
            </w:r>
            <w:r w:rsidRPr="005D216D">
              <w:rPr>
                <w:rFonts w:ascii="Calibri" w:hAnsi="Calibri" w:cs="Calibri"/>
                <w:spacing w:val="-40"/>
                <w:w w:val="80"/>
              </w:rPr>
              <w:t xml:space="preserve"> </w:t>
            </w:r>
            <w:r w:rsidRPr="005D216D">
              <w:rPr>
                <w:rFonts w:ascii="Calibri" w:hAnsi="Calibri" w:cs="Calibri"/>
                <w:spacing w:val="4"/>
                <w:w w:val="80"/>
              </w:rPr>
              <w:t xml:space="preserve">52.707,60 </w:t>
            </w:r>
            <w:r w:rsidRPr="005D216D">
              <w:rPr>
                <w:rFonts w:ascii="Calibri" w:hAnsi="Calibri" w:cs="Calibri"/>
                <w:w w:val="80"/>
              </w:rPr>
              <w:t>(IVA</w:t>
            </w:r>
            <w:r w:rsidRPr="005D216D">
              <w:rPr>
                <w:rFonts w:ascii="Calibri" w:hAnsi="Calibri" w:cs="Calibri"/>
                <w:spacing w:val="5"/>
                <w:w w:val="80"/>
              </w:rPr>
              <w:t xml:space="preserve"> </w:t>
            </w:r>
            <w:r w:rsidRPr="005D216D">
              <w:rPr>
                <w:rFonts w:ascii="Calibri" w:hAnsi="Calibri" w:cs="Calibri"/>
                <w:w w:val="80"/>
              </w:rPr>
              <w:t>incluido)</w:t>
            </w:r>
          </w:p>
          <w:p w:rsidR="00C3167E" w:rsidRPr="005D216D" w:rsidRDefault="00C3167E" w:rsidP="005D216D">
            <w:pPr>
              <w:pStyle w:val="TableParagraph"/>
              <w:spacing w:before="181" w:after="5" w:line="276" w:lineRule="auto"/>
              <w:ind w:left="136" w:right="5163"/>
              <w:rPr>
                <w:rFonts w:ascii="Calibri" w:hAnsi="Calibri" w:cs="Calibri"/>
              </w:rPr>
            </w:pPr>
          </w:p>
          <w:p w:rsidR="002B64C2" w:rsidRPr="005D216D" w:rsidRDefault="002B64C2" w:rsidP="005D216D">
            <w:pPr>
              <w:pStyle w:val="TableParagraph"/>
              <w:spacing w:after="5" w:line="276" w:lineRule="auto"/>
              <w:ind w:left="136"/>
              <w:rPr>
                <w:rFonts w:ascii="Calibri" w:hAnsi="Calibri" w:cs="Calibri"/>
                <w:b/>
              </w:rPr>
            </w:pPr>
            <w:r w:rsidRPr="005D216D">
              <w:rPr>
                <w:rFonts w:ascii="Calibri" w:hAnsi="Calibri" w:cs="Calibri"/>
                <w:b/>
                <w:w w:val="80"/>
              </w:rPr>
              <w:t>Lote</w:t>
            </w:r>
            <w:r w:rsidRPr="005D216D">
              <w:rPr>
                <w:rFonts w:ascii="Calibri" w:hAnsi="Calibri" w:cs="Calibri"/>
                <w:b/>
                <w:spacing w:val="8"/>
                <w:w w:val="80"/>
              </w:rPr>
              <w:t xml:space="preserve"> </w:t>
            </w:r>
            <w:r w:rsidRPr="005D216D">
              <w:rPr>
                <w:rFonts w:ascii="Calibri" w:hAnsi="Calibri" w:cs="Calibri"/>
                <w:b/>
                <w:w w:val="80"/>
              </w:rPr>
              <w:t>2:</w:t>
            </w:r>
            <w:r w:rsidRPr="005D216D">
              <w:rPr>
                <w:rFonts w:ascii="Calibri" w:hAnsi="Calibri" w:cs="Calibri"/>
                <w:b/>
                <w:spacing w:val="12"/>
                <w:w w:val="80"/>
              </w:rPr>
              <w:t xml:space="preserve"> “CONSTELACIÓN CÁSEDA: DIGITALIZACIÓN”</w:t>
            </w:r>
          </w:p>
          <w:p w:rsidR="002B64C2" w:rsidRPr="005D216D" w:rsidRDefault="002B64C2" w:rsidP="005D216D">
            <w:pPr>
              <w:pStyle w:val="TableParagraph"/>
              <w:spacing w:before="181" w:after="5" w:line="276" w:lineRule="auto"/>
              <w:ind w:left="136"/>
              <w:rPr>
                <w:rFonts w:ascii="Calibri" w:hAnsi="Calibri" w:cs="Calibri"/>
                <w:spacing w:val="11"/>
                <w:w w:val="80"/>
              </w:rPr>
            </w:pPr>
            <w:r w:rsidRPr="005D216D">
              <w:rPr>
                <w:rFonts w:ascii="Calibri" w:hAnsi="Calibri" w:cs="Calibri"/>
                <w:w w:val="80"/>
              </w:rPr>
              <w:t>29.874,63 euros</w:t>
            </w:r>
            <w:r w:rsidRPr="005D216D">
              <w:rPr>
                <w:rFonts w:ascii="Calibri" w:hAnsi="Calibri" w:cs="Calibri"/>
                <w:spacing w:val="10"/>
                <w:w w:val="80"/>
              </w:rPr>
              <w:t xml:space="preserve"> </w:t>
            </w:r>
            <w:r w:rsidRPr="005D216D">
              <w:rPr>
                <w:rFonts w:ascii="Calibri" w:hAnsi="Calibri" w:cs="Calibri"/>
                <w:w w:val="80"/>
              </w:rPr>
              <w:t>(IVA</w:t>
            </w:r>
            <w:r w:rsidRPr="005D216D">
              <w:rPr>
                <w:rFonts w:ascii="Calibri" w:hAnsi="Calibri" w:cs="Calibri"/>
                <w:spacing w:val="11"/>
                <w:w w:val="80"/>
              </w:rPr>
              <w:t xml:space="preserve"> </w:t>
            </w:r>
            <w:r w:rsidRPr="005D216D">
              <w:rPr>
                <w:rFonts w:ascii="Calibri" w:hAnsi="Calibri" w:cs="Calibri"/>
                <w:w w:val="80"/>
              </w:rPr>
              <w:t>excluido)</w:t>
            </w:r>
            <w:r w:rsidRPr="005D216D">
              <w:rPr>
                <w:rFonts w:ascii="Calibri" w:hAnsi="Calibri" w:cs="Calibri"/>
                <w:spacing w:val="-40"/>
                <w:w w:val="80"/>
              </w:rPr>
              <w:t xml:space="preserve"> </w:t>
            </w:r>
          </w:p>
          <w:p w:rsidR="00B71B7B" w:rsidRPr="005D216D" w:rsidRDefault="000E7C7A" w:rsidP="005D216D">
            <w:pPr>
              <w:spacing w:line="276" w:lineRule="auto"/>
              <w:ind w:left="72" w:right="0" w:firstLine="0"/>
              <w:jc w:val="left"/>
              <w:rPr>
                <w:rFonts w:ascii="Calibri" w:hAnsi="Calibri" w:cs="Calibri"/>
                <w:szCs w:val="22"/>
              </w:rPr>
            </w:pPr>
            <w:r>
              <w:rPr>
                <w:rFonts w:ascii="Calibri" w:hAnsi="Calibri" w:cs="Calibri"/>
                <w:spacing w:val="11"/>
                <w:w w:val="80"/>
                <w:szCs w:val="22"/>
              </w:rPr>
              <w:t xml:space="preserve"> </w:t>
            </w:r>
            <w:r w:rsidR="002B64C2" w:rsidRPr="005D216D">
              <w:rPr>
                <w:rFonts w:ascii="Calibri" w:hAnsi="Calibri" w:cs="Calibri"/>
                <w:spacing w:val="11"/>
                <w:w w:val="80"/>
                <w:szCs w:val="22"/>
              </w:rPr>
              <w:t xml:space="preserve">36.148,30 </w:t>
            </w:r>
            <w:r w:rsidR="002B64C2" w:rsidRPr="005D216D">
              <w:rPr>
                <w:rFonts w:ascii="Calibri" w:hAnsi="Calibri" w:cs="Calibri"/>
                <w:w w:val="80"/>
                <w:szCs w:val="22"/>
              </w:rPr>
              <w:t>euros</w:t>
            </w:r>
            <w:r w:rsidR="002B64C2" w:rsidRPr="005D216D">
              <w:rPr>
                <w:rFonts w:ascii="Calibri" w:hAnsi="Calibri" w:cs="Calibri"/>
                <w:spacing w:val="10"/>
                <w:w w:val="80"/>
                <w:szCs w:val="22"/>
              </w:rPr>
              <w:t xml:space="preserve"> </w:t>
            </w:r>
            <w:r w:rsidR="002B64C2" w:rsidRPr="005D216D">
              <w:rPr>
                <w:rFonts w:ascii="Calibri" w:hAnsi="Calibri" w:cs="Calibri"/>
                <w:w w:val="80"/>
                <w:szCs w:val="22"/>
              </w:rPr>
              <w:t>(IVA</w:t>
            </w:r>
            <w:r w:rsidR="002B64C2" w:rsidRPr="005D216D">
              <w:rPr>
                <w:rFonts w:ascii="Calibri" w:hAnsi="Calibri" w:cs="Calibri"/>
                <w:spacing w:val="10"/>
                <w:w w:val="80"/>
                <w:szCs w:val="22"/>
              </w:rPr>
              <w:t xml:space="preserve"> </w:t>
            </w:r>
            <w:r w:rsidR="002B64C2" w:rsidRPr="005D216D">
              <w:rPr>
                <w:rFonts w:ascii="Calibri" w:hAnsi="Calibri" w:cs="Calibri"/>
                <w:w w:val="80"/>
                <w:szCs w:val="22"/>
              </w:rPr>
              <w:t>incluido).</w:t>
            </w:r>
          </w:p>
        </w:tc>
      </w:tr>
      <w:tr w:rsidR="00B71B7B" w:rsidRPr="005D216D">
        <w:trPr>
          <w:trHeight w:val="418"/>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PLAZO DE EJECUCIÓN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Fechas establecidas en el contrato </w:t>
            </w:r>
          </w:p>
        </w:tc>
      </w:tr>
      <w:tr w:rsidR="00B71B7B" w:rsidRPr="005D216D">
        <w:trPr>
          <w:trHeight w:val="275"/>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PLAZO DE GARANTÍA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4C440C" w:rsidP="005D216D">
            <w:pPr>
              <w:spacing w:line="276" w:lineRule="auto"/>
              <w:ind w:left="62" w:right="0" w:firstLine="0"/>
              <w:jc w:val="left"/>
              <w:rPr>
                <w:rFonts w:ascii="Calibri" w:hAnsi="Calibri" w:cs="Calibri"/>
                <w:szCs w:val="22"/>
              </w:rPr>
            </w:pPr>
            <w:r>
              <w:rPr>
                <w:rFonts w:ascii="Calibri" w:hAnsi="Calibri" w:cs="Calibri"/>
                <w:szCs w:val="22"/>
              </w:rPr>
              <w:t>6 meses.</w:t>
            </w:r>
            <w:r w:rsidR="00B247F9" w:rsidRPr="008B2275">
              <w:rPr>
                <w:rFonts w:ascii="Calibri" w:hAnsi="Calibri" w:cs="Calibri"/>
                <w:szCs w:val="22"/>
              </w:rPr>
              <w:t xml:space="preserve"> </w:t>
            </w:r>
          </w:p>
        </w:tc>
      </w:tr>
      <w:tr w:rsidR="00B71B7B" w:rsidRPr="005D216D">
        <w:trPr>
          <w:trHeight w:val="280"/>
        </w:trPr>
        <w:tc>
          <w:tcPr>
            <w:tcW w:w="4221" w:type="dxa"/>
            <w:tcBorders>
              <w:top w:val="single" w:sz="6" w:space="0" w:color="000000"/>
              <w:left w:val="single" w:sz="6" w:space="0" w:color="000000"/>
              <w:bottom w:val="single" w:sz="6" w:space="0" w:color="000000"/>
              <w:right w:val="nil"/>
            </w:tcBorders>
            <w:shd w:val="clear" w:color="auto" w:fill="CCCCCC"/>
          </w:tcPr>
          <w:p w:rsidR="00B71B7B" w:rsidRPr="005D216D" w:rsidRDefault="00B247F9" w:rsidP="005D216D">
            <w:pPr>
              <w:spacing w:line="276" w:lineRule="auto"/>
              <w:ind w:left="1" w:right="0" w:firstLine="0"/>
              <w:jc w:val="left"/>
              <w:rPr>
                <w:rFonts w:ascii="Calibri" w:hAnsi="Calibri" w:cs="Calibri"/>
                <w:szCs w:val="22"/>
              </w:rPr>
            </w:pPr>
            <w:r w:rsidRPr="005D216D">
              <w:rPr>
                <w:rFonts w:ascii="Calibri" w:hAnsi="Calibri" w:cs="Calibri"/>
                <w:szCs w:val="22"/>
              </w:rPr>
              <w:t xml:space="preserve"> </w:t>
            </w:r>
          </w:p>
        </w:tc>
        <w:tc>
          <w:tcPr>
            <w:tcW w:w="5395" w:type="dxa"/>
            <w:tcBorders>
              <w:top w:val="single" w:sz="6" w:space="0" w:color="000000"/>
              <w:left w:val="nil"/>
              <w:bottom w:val="single" w:sz="6" w:space="0" w:color="000000"/>
              <w:right w:val="single" w:sz="6" w:space="0" w:color="000000"/>
            </w:tcBorders>
            <w:shd w:val="clear" w:color="auto" w:fill="CCCCCC"/>
          </w:tcPr>
          <w:p w:rsidR="00B71B7B" w:rsidRPr="005D216D" w:rsidRDefault="00B71B7B" w:rsidP="005D216D">
            <w:pPr>
              <w:spacing w:line="276" w:lineRule="auto"/>
              <w:ind w:left="0" w:right="0" w:firstLine="0"/>
              <w:jc w:val="left"/>
              <w:rPr>
                <w:rFonts w:ascii="Calibri" w:hAnsi="Calibri" w:cs="Calibri"/>
                <w:szCs w:val="22"/>
              </w:rPr>
            </w:pPr>
          </w:p>
        </w:tc>
      </w:tr>
      <w:tr w:rsidR="00B71B7B" w:rsidRPr="005D216D">
        <w:trPr>
          <w:trHeight w:val="271"/>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PROCEDIMIENTO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ABIERTO. </w:t>
            </w:r>
          </w:p>
        </w:tc>
      </w:tr>
      <w:tr w:rsidR="00B71B7B" w:rsidRPr="005D216D">
        <w:trPr>
          <w:trHeight w:val="446"/>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PUBLICIDAD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PORTAL DE CONTRATACIÓN DE NAVARRA </w:t>
            </w:r>
          </w:p>
        </w:tc>
      </w:tr>
      <w:tr w:rsidR="00B71B7B" w:rsidRPr="005D216D">
        <w:trPr>
          <w:trHeight w:val="278"/>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TRAMITACIÓN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ANTICIPADA. </w:t>
            </w:r>
          </w:p>
        </w:tc>
      </w:tr>
      <w:tr w:rsidR="00B71B7B" w:rsidRPr="005D216D">
        <w:trPr>
          <w:trHeight w:val="524"/>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lastRenderedPageBreak/>
              <w:t xml:space="preserve">SOLVENCIA ECONOMICA </w:t>
            </w:r>
          </w:p>
        </w:tc>
        <w:tc>
          <w:tcPr>
            <w:tcW w:w="5395" w:type="dxa"/>
            <w:tcBorders>
              <w:top w:val="single" w:sz="6" w:space="0" w:color="000000"/>
              <w:left w:val="single" w:sz="6" w:space="0" w:color="000000"/>
              <w:bottom w:val="single" w:sz="6" w:space="0" w:color="000000"/>
              <w:right w:val="single" w:sz="6" w:space="0" w:color="000000"/>
            </w:tcBorders>
          </w:tcPr>
          <w:p w:rsidR="00B71B7B" w:rsidRPr="004B1108" w:rsidRDefault="00B247F9" w:rsidP="005D216D">
            <w:pPr>
              <w:spacing w:line="276" w:lineRule="auto"/>
              <w:ind w:left="72" w:right="0" w:firstLine="0"/>
              <w:jc w:val="left"/>
              <w:rPr>
                <w:rFonts w:ascii="Calibri" w:hAnsi="Calibri" w:cs="Calibri"/>
                <w:szCs w:val="22"/>
              </w:rPr>
            </w:pPr>
            <w:r w:rsidRPr="004B1108">
              <w:rPr>
                <w:rFonts w:ascii="Calibri" w:hAnsi="Calibri" w:cs="Calibri"/>
                <w:szCs w:val="22"/>
              </w:rPr>
              <w:t xml:space="preserve">Cláusula 6 del pliego. </w:t>
            </w:r>
          </w:p>
        </w:tc>
      </w:tr>
      <w:tr w:rsidR="00B71B7B" w:rsidRPr="005D216D">
        <w:trPr>
          <w:trHeight w:val="533"/>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SOLVENCIA </w:t>
            </w:r>
            <w:r w:rsidR="000E7C7A">
              <w:rPr>
                <w:rFonts w:ascii="Calibri" w:hAnsi="Calibri" w:cs="Calibri"/>
                <w:szCs w:val="22"/>
              </w:rPr>
              <w:t>TÉCNICA</w:t>
            </w:r>
            <w:r w:rsidRPr="005D216D">
              <w:rPr>
                <w:rFonts w:ascii="Calibri" w:hAnsi="Calibri" w:cs="Calibri"/>
                <w:szCs w:val="22"/>
              </w:rPr>
              <w:t xml:space="preserve"> </w:t>
            </w:r>
          </w:p>
        </w:tc>
        <w:tc>
          <w:tcPr>
            <w:tcW w:w="5395" w:type="dxa"/>
            <w:tcBorders>
              <w:top w:val="single" w:sz="6" w:space="0" w:color="000000"/>
              <w:left w:val="single" w:sz="6" w:space="0" w:color="000000"/>
              <w:bottom w:val="single" w:sz="6" w:space="0" w:color="000000"/>
              <w:right w:val="single" w:sz="6" w:space="0" w:color="000000"/>
            </w:tcBorders>
            <w:vAlign w:val="center"/>
          </w:tcPr>
          <w:p w:rsidR="00B71B7B" w:rsidRPr="004B1108" w:rsidRDefault="001D65ED" w:rsidP="005D216D">
            <w:pPr>
              <w:spacing w:line="276" w:lineRule="auto"/>
              <w:ind w:left="0" w:right="0" w:firstLine="0"/>
              <w:jc w:val="left"/>
              <w:rPr>
                <w:rFonts w:ascii="Calibri" w:hAnsi="Calibri" w:cs="Calibri"/>
                <w:szCs w:val="22"/>
              </w:rPr>
            </w:pPr>
            <w:r w:rsidRPr="004B1108">
              <w:rPr>
                <w:rFonts w:ascii="Calibri" w:hAnsi="Calibri" w:cs="Calibri"/>
                <w:szCs w:val="22"/>
              </w:rPr>
              <w:t xml:space="preserve"> </w:t>
            </w:r>
            <w:r w:rsidR="00B247F9" w:rsidRPr="004B1108">
              <w:rPr>
                <w:rFonts w:ascii="Calibri" w:hAnsi="Calibri" w:cs="Calibri"/>
                <w:szCs w:val="22"/>
              </w:rPr>
              <w:t>Cláusula 7 del pliego</w:t>
            </w:r>
            <w:r w:rsidR="00B247F9" w:rsidRPr="004B1108">
              <w:rPr>
                <w:rFonts w:ascii="Calibri" w:hAnsi="Calibri" w:cs="Calibri"/>
                <w:b/>
                <w:szCs w:val="22"/>
              </w:rPr>
              <w:t xml:space="preserve">. </w:t>
            </w:r>
          </w:p>
        </w:tc>
      </w:tr>
      <w:tr w:rsidR="00B71B7B" w:rsidRPr="005D216D">
        <w:trPr>
          <w:trHeight w:val="427"/>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GARANTÍA PROVISIONAL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NO HAY </w:t>
            </w:r>
          </w:p>
        </w:tc>
      </w:tr>
      <w:tr w:rsidR="00B71B7B" w:rsidRPr="005D216D">
        <w:trPr>
          <w:trHeight w:val="425"/>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GARANTÍA DEFINITIVA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1% importe de adjudicación (IVA excluido) </w:t>
            </w:r>
          </w:p>
        </w:tc>
      </w:tr>
      <w:tr w:rsidR="00B71B7B" w:rsidRPr="005D216D">
        <w:trPr>
          <w:trHeight w:val="271"/>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REVISIÓN DE PRECIOS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62" w:right="0" w:firstLine="0"/>
              <w:jc w:val="left"/>
              <w:rPr>
                <w:rFonts w:ascii="Calibri" w:hAnsi="Calibri" w:cs="Calibri"/>
                <w:szCs w:val="22"/>
              </w:rPr>
            </w:pPr>
            <w:r w:rsidRPr="005D216D">
              <w:rPr>
                <w:rFonts w:ascii="Calibri" w:hAnsi="Calibri" w:cs="Calibri"/>
                <w:szCs w:val="22"/>
              </w:rPr>
              <w:t xml:space="preserve">NO HAY. </w:t>
            </w:r>
          </w:p>
        </w:tc>
      </w:tr>
      <w:tr w:rsidR="00B71B7B" w:rsidRPr="005D216D">
        <w:trPr>
          <w:trHeight w:val="282"/>
        </w:trPr>
        <w:tc>
          <w:tcPr>
            <w:tcW w:w="4221" w:type="dxa"/>
            <w:tcBorders>
              <w:top w:val="single" w:sz="6" w:space="0" w:color="000000"/>
              <w:left w:val="single" w:sz="6" w:space="0" w:color="000000"/>
              <w:bottom w:val="single" w:sz="6" w:space="0" w:color="000000"/>
              <w:right w:val="nil"/>
            </w:tcBorders>
            <w:shd w:val="clear" w:color="auto" w:fill="CCCCCC"/>
          </w:tcPr>
          <w:p w:rsidR="00B71B7B" w:rsidRPr="005D216D" w:rsidRDefault="00B247F9" w:rsidP="005D216D">
            <w:pPr>
              <w:spacing w:line="276" w:lineRule="auto"/>
              <w:ind w:left="1" w:right="0" w:firstLine="0"/>
              <w:jc w:val="left"/>
              <w:rPr>
                <w:rFonts w:ascii="Calibri" w:hAnsi="Calibri" w:cs="Calibri"/>
                <w:szCs w:val="22"/>
              </w:rPr>
            </w:pPr>
            <w:r w:rsidRPr="005D216D">
              <w:rPr>
                <w:rFonts w:ascii="Calibri" w:hAnsi="Calibri" w:cs="Calibri"/>
                <w:szCs w:val="22"/>
              </w:rPr>
              <w:t xml:space="preserve"> </w:t>
            </w:r>
          </w:p>
        </w:tc>
        <w:tc>
          <w:tcPr>
            <w:tcW w:w="5395" w:type="dxa"/>
            <w:tcBorders>
              <w:top w:val="single" w:sz="6" w:space="0" w:color="000000"/>
              <w:left w:val="nil"/>
              <w:bottom w:val="single" w:sz="6" w:space="0" w:color="000000"/>
              <w:right w:val="single" w:sz="6" w:space="0" w:color="000000"/>
            </w:tcBorders>
            <w:shd w:val="clear" w:color="auto" w:fill="CCCCCC"/>
          </w:tcPr>
          <w:p w:rsidR="00B71B7B" w:rsidRPr="005D216D" w:rsidRDefault="00B71B7B" w:rsidP="005D216D">
            <w:pPr>
              <w:spacing w:line="276" w:lineRule="auto"/>
              <w:ind w:left="0" w:right="0" w:firstLine="0"/>
              <w:jc w:val="left"/>
              <w:rPr>
                <w:rFonts w:ascii="Calibri" w:hAnsi="Calibri" w:cs="Calibri"/>
                <w:szCs w:val="22"/>
              </w:rPr>
            </w:pPr>
          </w:p>
        </w:tc>
      </w:tr>
      <w:tr w:rsidR="00D20088" w:rsidRPr="005D216D">
        <w:trPr>
          <w:trHeight w:val="523"/>
        </w:trPr>
        <w:tc>
          <w:tcPr>
            <w:tcW w:w="4221" w:type="dxa"/>
            <w:tcBorders>
              <w:top w:val="single" w:sz="6" w:space="0" w:color="000000"/>
              <w:left w:val="single" w:sz="6" w:space="0" w:color="000000"/>
              <w:bottom w:val="single" w:sz="6" w:space="0" w:color="000000"/>
              <w:right w:val="single" w:sz="4" w:space="0" w:color="000000"/>
            </w:tcBorders>
          </w:tcPr>
          <w:p w:rsidR="00D20088" w:rsidRPr="005D216D" w:rsidRDefault="00D20088" w:rsidP="005D216D">
            <w:pPr>
              <w:spacing w:line="276" w:lineRule="auto"/>
              <w:ind w:left="1" w:right="0" w:firstLine="0"/>
              <w:jc w:val="left"/>
              <w:rPr>
                <w:rFonts w:ascii="Calibri" w:hAnsi="Calibri" w:cs="Calibri"/>
                <w:szCs w:val="22"/>
              </w:rPr>
            </w:pPr>
            <w:r>
              <w:rPr>
                <w:rFonts w:ascii="Calibri" w:hAnsi="Calibri" w:cs="Calibri"/>
                <w:szCs w:val="22"/>
              </w:rPr>
              <w:t>DIVISIÓN EN LOTES</w:t>
            </w:r>
          </w:p>
        </w:tc>
        <w:tc>
          <w:tcPr>
            <w:tcW w:w="5395" w:type="dxa"/>
            <w:tcBorders>
              <w:top w:val="single" w:sz="6" w:space="0" w:color="000000"/>
              <w:left w:val="single" w:sz="4" w:space="0" w:color="000000"/>
              <w:bottom w:val="single" w:sz="6" w:space="0" w:color="000000"/>
              <w:right w:val="single" w:sz="6" w:space="0" w:color="000000"/>
            </w:tcBorders>
          </w:tcPr>
          <w:p w:rsidR="00D20088" w:rsidRPr="005D216D" w:rsidRDefault="00D20088" w:rsidP="005D216D">
            <w:pPr>
              <w:spacing w:line="276" w:lineRule="auto"/>
              <w:ind w:left="7" w:right="0" w:firstLine="0"/>
              <w:jc w:val="left"/>
              <w:rPr>
                <w:rFonts w:ascii="Calibri" w:hAnsi="Calibri" w:cs="Calibri"/>
                <w:szCs w:val="22"/>
              </w:rPr>
            </w:pPr>
            <w:r>
              <w:rPr>
                <w:rFonts w:ascii="Calibri" w:hAnsi="Calibri" w:cs="Calibri"/>
                <w:szCs w:val="22"/>
              </w:rPr>
              <w:t>Sí.</w:t>
            </w:r>
          </w:p>
        </w:tc>
      </w:tr>
      <w:tr w:rsidR="00B71B7B" w:rsidRPr="005D216D">
        <w:trPr>
          <w:trHeight w:val="523"/>
        </w:trPr>
        <w:tc>
          <w:tcPr>
            <w:tcW w:w="4221" w:type="dxa"/>
            <w:tcBorders>
              <w:top w:val="single" w:sz="6" w:space="0" w:color="000000"/>
              <w:left w:val="single" w:sz="6" w:space="0" w:color="000000"/>
              <w:bottom w:val="single" w:sz="6" w:space="0" w:color="000000"/>
              <w:right w:val="single" w:sz="4" w:space="0" w:color="000000"/>
            </w:tcBorders>
          </w:tcPr>
          <w:p w:rsidR="00B71B7B" w:rsidRPr="005D216D" w:rsidRDefault="00B247F9" w:rsidP="005D216D">
            <w:pPr>
              <w:spacing w:line="276" w:lineRule="auto"/>
              <w:ind w:left="1" w:right="0" w:firstLine="0"/>
              <w:jc w:val="left"/>
              <w:rPr>
                <w:rFonts w:ascii="Calibri" w:hAnsi="Calibri" w:cs="Calibri"/>
                <w:szCs w:val="22"/>
              </w:rPr>
            </w:pPr>
            <w:r w:rsidRPr="005D216D">
              <w:rPr>
                <w:rFonts w:ascii="Calibri" w:hAnsi="Calibri" w:cs="Calibri"/>
                <w:szCs w:val="22"/>
              </w:rPr>
              <w:t xml:space="preserve">LUGAR PRESENTACIÓN OFERTAS </w:t>
            </w:r>
          </w:p>
        </w:tc>
        <w:tc>
          <w:tcPr>
            <w:tcW w:w="5395" w:type="dxa"/>
            <w:tcBorders>
              <w:top w:val="single" w:sz="6" w:space="0" w:color="000000"/>
              <w:left w:val="single" w:sz="4" w:space="0" w:color="000000"/>
              <w:bottom w:val="single" w:sz="6" w:space="0" w:color="000000"/>
              <w:right w:val="single" w:sz="6" w:space="0" w:color="000000"/>
            </w:tcBorders>
          </w:tcPr>
          <w:p w:rsidR="00B71B7B" w:rsidRPr="005D216D" w:rsidRDefault="00B247F9" w:rsidP="005D216D">
            <w:pPr>
              <w:spacing w:line="276" w:lineRule="auto"/>
              <w:ind w:left="7" w:right="0" w:firstLine="0"/>
              <w:jc w:val="left"/>
              <w:rPr>
                <w:rFonts w:ascii="Calibri" w:hAnsi="Calibri" w:cs="Calibri"/>
                <w:szCs w:val="22"/>
              </w:rPr>
            </w:pPr>
            <w:r w:rsidRPr="005D216D">
              <w:rPr>
                <w:rFonts w:ascii="Calibri" w:hAnsi="Calibri" w:cs="Calibri"/>
                <w:szCs w:val="22"/>
              </w:rPr>
              <w:t xml:space="preserve">Plataforma de Licitación Electrónica de Navarra (PLENA). </w:t>
            </w:r>
          </w:p>
        </w:tc>
      </w:tr>
      <w:tr w:rsidR="00B71B7B" w:rsidRPr="005D216D">
        <w:trPr>
          <w:trHeight w:val="1028"/>
        </w:trPr>
        <w:tc>
          <w:tcPr>
            <w:tcW w:w="4221" w:type="dxa"/>
            <w:tcBorders>
              <w:top w:val="single" w:sz="6" w:space="0" w:color="000000"/>
              <w:left w:val="single" w:sz="6" w:space="0" w:color="000000"/>
              <w:bottom w:val="single" w:sz="6" w:space="0" w:color="000000"/>
              <w:right w:val="single" w:sz="4"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PLAZO PRESENTACIÓN OFERTAS </w:t>
            </w:r>
          </w:p>
        </w:tc>
        <w:tc>
          <w:tcPr>
            <w:tcW w:w="5395" w:type="dxa"/>
            <w:tcBorders>
              <w:top w:val="single" w:sz="6" w:space="0" w:color="000000"/>
              <w:left w:val="single" w:sz="4" w:space="0" w:color="000000"/>
              <w:bottom w:val="single" w:sz="6" w:space="0" w:color="000000"/>
              <w:right w:val="single" w:sz="6" w:space="0" w:color="000000"/>
            </w:tcBorders>
          </w:tcPr>
          <w:p w:rsidR="00B71B7B" w:rsidRPr="005D216D" w:rsidRDefault="00B247F9" w:rsidP="005D216D">
            <w:pPr>
              <w:spacing w:line="276" w:lineRule="auto"/>
              <w:ind w:left="72" w:right="56" w:firstLine="0"/>
              <w:rPr>
                <w:rFonts w:ascii="Calibri" w:hAnsi="Calibri" w:cs="Calibri"/>
                <w:szCs w:val="22"/>
              </w:rPr>
            </w:pPr>
            <w:r w:rsidRPr="005D216D">
              <w:rPr>
                <w:rFonts w:ascii="Calibri" w:hAnsi="Calibri" w:cs="Calibri"/>
                <w:szCs w:val="22"/>
              </w:rPr>
              <w:t xml:space="preserve">El plazo de presentación de las ofertas será de </w:t>
            </w:r>
            <w:r w:rsidR="004B1108" w:rsidRPr="00236451">
              <w:rPr>
                <w:rFonts w:ascii="Calibri" w:hAnsi="Calibri" w:cs="Calibri"/>
                <w:b/>
                <w:bCs/>
                <w:szCs w:val="22"/>
              </w:rPr>
              <w:t>treinta</w:t>
            </w:r>
            <w:r w:rsidRPr="00236451">
              <w:rPr>
                <w:rFonts w:ascii="Calibri" w:hAnsi="Calibri" w:cs="Calibri"/>
                <w:b/>
                <w:bCs/>
                <w:szCs w:val="22"/>
              </w:rPr>
              <w:t xml:space="preserve"> días</w:t>
            </w:r>
            <w:r w:rsidRPr="005D216D">
              <w:rPr>
                <w:rFonts w:ascii="Calibri" w:hAnsi="Calibri" w:cs="Calibri"/>
                <w:szCs w:val="22"/>
              </w:rPr>
              <w:t xml:space="preserve"> naturales contados a partir del día siguiente al de la publicación del anuncio de licitación en el Portal de Contratación. </w:t>
            </w:r>
          </w:p>
        </w:tc>
      </w:tr>
      <w:tr w:rsidR="00B71B7B" w:rsidRPr="005D216D">
        <w:trPr>
          <w:trHeight w:val="1188"/>
        </w:trPr>
        <w:tc>
          <w:tcPr>
            <w:tcW w:w="4221"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95" w:right="0" w:firstLine="0"/>
              <w:jc w:val="left"/>
              <w:rPr>
                <w:rFonts w:ascii="Calibri" w:hAnsi="Calibri" w:cs="Calibri"/>
                <w:szCs w:val="22"/>
              </w:rPr>
            </w:pPr>
            <w:r w:rsidRPr="005D216D">
              <w:rPr>
                <w:rFonts w:ascii="Calibri" w:hAnsi="Calibri" w:cs="Calibri"/>
                <w:szCs w:val="22"/>
              </w:rPr>
              <w:t xml:space="preserve">CRITERIOS DE ADJUDICACIÓN </w:t>
            </w:r>
          </w:p>
        </w:tc>
        <w:tc>
          <w:tcPr>
            <w:tcW w:w="5395" w:type="dxa"/>
            <w:tcBorders>
              <w:top w:val="single" w:sz="6" w:space="0" w:color="000000"/>
              <w:left w:val="single" w:sz="6" w:space="0" w:color="000000"/>
              <w:bottom w:val="single" w:sz="6" w:space="0" w:color="000000"/>
              <w:right w:val="single" w:sz="6" w:space="0" w:color="000000"/>
            </w:tcBorders>
          </w:tcPr>
          <w:p w:rsidR="00B71B7B" w:rsidRPr="005D216D" w:rsidRDefault="00B247F9" w:rsidP="005D216D">
            <w:pPr>
              <w:spacing w:line="276" w:lineRule="auto"/>
              <w:ind w:left="72" w:right="0" w:firstLine="0"/>
              <w:jc w:val="left"/>
              <w:rPr>
                <w:rFonts w:ascii="Calibri" w:hAnsi="Calibri" w:cs="Calibri"/>
                <w:szCs w:val="22"/>
              </w:rPr>
            </w:pPr>
            <w:r w:rsidRPr="005D216D">
              <w:rPr>
                <w:rFonts w:ascii="Calibri" w:hAnsi="Calibri" w:cs="Calibri"/>
                <w:szCs w:val="22"/>
              </w:rPr>
              <w:t xml:space="preserve">Ver Cláusula 9 del Pliego. </w:t>
            </w:r>
          </w:p>
          <w:p w:rsidR="00B71B7B" w:rsidRPr="005D216D" w:rsidRDefault="00B247F9" w:rsidP="005D216D">
            <w:pPr>
              <w:spacing w:line="276" w:lineRule="auto"/>
              <w:ind w:left="72" w:right="0" w:firstLine="0"/>
              <w:jc w:val="left"/>
              <w:rPr>
                <w:rFonts w:ascii="Calibri" w:hAnsi="Calibri" w:cs="Calibri"/>
                <w:szCs w:val="22"/>
              </w:rPr>
            </w:pPr>
            <w:r w:rsidRPr="005D216D">
              <w:rPr>
                <w:rFonts w:ascii="Calibri" w:hAnsi="Calibri" w:cs="Calibri"/>
                <w:szCs w:val="22"/>
              </w:rPr>
              <w:t xml:space="preserve">Criterios cuantificables mediante fórmulas: 60 puntos </w:t>
            </w:r>
          </w:p>
          <w:p w:rsidR="00B71B7B" w:rsidRPr="005D216D" w:rsidRDefault="00B247F9" w:rsidP="005D216D">
            <w:pPr>
              <w:spacing w:line="276" w:lineRule="auto"/>
              <w:ind w:left="72" w:right="0" w:firstLine="0"/>
              <w:jc w:val="left"/>
              <w:rPr>
                <w:rFonts w:ascii="Calibri" w:hAnsi="Calibri" w:cs="Calibri"/>
                <w:szCs w:val="22"/>
              </w:rPr>
            </w:pPr>
            <w:r w:rsidRPr="005D216D">
              <w:rPr>
                <w:rFonts w:ascii="Calibri" w:hAnsi="Calibri" w:cs="Calibri"/>
                <w:szCs w:val="22"/>
              </w:rPr>
              <w:t xml:space="preserve">Criterios no cuantificables mediante fórmulas: 40 puntos. </w:t>
            </w:r>
          </w:p>
        </w:tc>
      </w:tr>
    </w:tbl>
    <w:p w:rsidR="00B71B7B" w:rsidRPr="005D216D" w:rsidRDefault="00B247F9" w:rsidP="005D216D">
      <w:pPr>
        <w:spacing w:line="276" w:lineRule="auto"/>
        <w:ind w:left="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200" w:right="0" w:firstLine="0"/>
        <w:jc w:val="center"/>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906" w:right="0" w:firstLine="0"/>
        <w:jc w:val="center"/>
        <w:rPr>
          <w:rFonts w:ascii="Calibri" w:hAnsi="Calibri" w:cs="Calibri"/>
          <w:szCs w:val="22"/>
        </w:rPr>
      </w:pPr>
      <w:r w:rsidRPr="005D216D">
        <w:rPr>
          <w:rFonts w:ascii="Calibri" w:hAnsi="Calibri" w:cs="Calibri"/>
          <w:b/>
          <w:szCs w:val="22"/>
        </w:rPr>
        <w:t xml:space="preserve"> </w:t>
      </w:r>
    </w:p>
    <w:p w:rsidR="002B64C2" w:rsidRPr="005D216D" w:rsidRDefault="002B64C2" w:rsidP="005D216D">
      <w:pPr>
        <w:spacing w:line="276" w:lineRule="auto"/>
        <w:ind w:left="0" w:right="0" w:firstLine="0"/>
        <w:jc w:val="left"/>
        <w:rPr>
          <w:rFonts w:ascii="Calibri" w:hAnsi="Calibri" w:cs="Calibri"/>
          <w:b/>
          <w:szCs w:val="22"/>
        </w:rPr>
      </w:pPr>
      <w:r w:rsidRPr="005D216D">
        <w:rPr>
          <w:rFonts w:ascii="Calibri" w:hAnsi="Calibri" w:cs="Calibri"/>
          <w:b/>
          <w:szCs w:val="22"/>
        </w:rPr>
        <w:br w:type="page"/>
      </w:r>
    </w:p>
    <w:p w:rsidR="00B71B7B" w:rsidRPr="005D216D" w:rsidRDefault="00B247F9" w:rsidP="005D216D">
      <w:pPr>
        <w:spacing w:line="276" w:lineRule="auto"/>
        <w:ind w:left="906" w:right="0" w:firstLine="0"/>
        <w:jc w:val="center"/>
        <w:rPr>
          <w:rFonts w:ascii="Calibri" w:hAnsi="Calibri" w:cs="Calibri"/>
          <w:szCs w:val="22"/>
        </w:rPr>
      </w:pPr>
      <w:r w:rsidRPr="005D216D">
        <w:rPr>
          <w:rFonts w:ascii="Calibri" w:hAnsi="Calibri" w:cs="Calibri"/>
          <w:b/>
          <w:szCs w:val="22"/>
        </w:rPr>
        <w:lastRenderedPageBreak/>
        <w:t xml:space="preserve"> </w:t>
      </w:r>
    </w:p>
    <w:p w:rsidR="00B71B7B" w:rsidRPr="005D216D" w:rsidRDefault="00B247F9" w:rsidP="005D216D">
      <w:pPr>
        <w:spacing w:line="276" w:lineRule="auto"/>
        <w:ind w:left="572" w:right="0" w:hanging="10"/>
        <w:jc w:val="center"/>
        <w:rPr>
          <w:rFonts w:ascii="Calibri" w:hAnsi="Calibri" w:cs="Calibri"/>
          <w:b/>
          <w:szCs w:val="22"/>
          <w:u w:val="single" w:color="000000"/>
        </w:rPr>
      </w:pPr>
      <w:r w:rsidRPr="005D216D">
        <w:rPr>
          <w:rFonts w:ascii="Calibri" w:hAnsi="Calibri" w:cs="Calibri"/>
          <w:b/>
          <w:szCs w:val="22"/>
          <w:u w:val="single" w:color="000000"/>
        </w:rPr>
        <w:t>PLIEGO DE CLÁUSULAS ADMINISTRATIVAS PARTICULARES PARA LA</w:t>
      </w:r>
      <w:r w:rsidRPr="005D216D">
        <w:rPr>
          <w:rFonts w:ascii="Calibri" w:hAnsi="Calibri" w:cs="Calibri"/>
          <w:b/>
          <w:szCs w:val="22"/>
        </w:rPr>
        <w:t xml:space="preserve"> </w:t>
      </w:r>
      <w:r w:rsidRPr="005D216D">
        <w:rPr>
          <w:rFonts w:ascii="Calibri" w:hAnsi="Calibri" w:cs="Calibri"/>
          <w:b/>
          <w:szCs w:val="22"/>
          <w:u w:val="single" w:color="000000"/>
        </w:rPr>
        <w:t xml:space="preserve">ADJUDICACIÓN DE CONTRATO DE CONTRATO DE </w:t>
      </w:r>
      <w:r w:rsidR="005D216D" w:rsidRPr="005D216D">
        <w:rPr>
          <w:rFonts w:ascii="Calibri" w:hAnsi="Calibri" w:cs="Calibri"/>
          <w:b/>
          <w:szCs w:val="22"/>
          <w:u w:val="single" w:color="000000"/>
        </w:rPr>
        <w:t>SERVICIOS DE</w:t>
      </w:r>
      <w:r w:rsidR="003104CA" w:rsidRPr="005D216D">
        <w:rPr>
          <w:rFonts w:ascii="Calibri" w:hAnsi="Calibri" w:cs="Calibri"/>
          <w:b/>
          <w:szCs w:val="22"/>
          <w:u w:val="single" w:color="000000"/>
        </w:rPr>
        <w:t xml:space="preserve"> “CONSTELACIÓN CÁSEDA: DINAMIZACIÓN TURÍSTICO CULTURAL Y PROMOCIÓN TURÍSTICA DE LA VILLA Y DE LA ERMITA DE SAN ZOILO” Y “CONSTELACIÓN CÁSEDA: DIGITALIZACIÓN”</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1ª.- OBJETO </w:t>
      </w:r>
    </w:p>
    <w:p w:rsidR="000C5F88" w:rsidRPr="005D216D" w:rsidRDefault="000C5F88" w:rsidP="005D216D">
      <w:pPr>
        <w:spacing w:line="276" w:lineRule="auto"/>
        <w:rPr>
          <w:rFonts w:ascii="Calibri" w:hAnsi="Calibri" w:cs="Calibri"/>
          <w:szCs w:val="22"/>
        </w:rPr>
      </w:pPr>
    </w:p>
    <w:p w:rsidR="000C5F88" w:rsidRPr="005D216D" w:rsidRDefault="000C5F88" w:rsidP="005D216D">
      <w:pPr>
        <w:spacing w:line="276" w:lineRule="auto"/>
        <w:rPr>
          <w:rFonts w:ascii="Calibri" w:hAnsi="Calibri" w:cs="Calibri"/>
          <w:szCs w:val="22"/>
        </w:rPr>
      </w:pPr>
      <w:r w:rsidRPr="005D216D">
        <w:rPr>
          <w:rFonts w:ascii="Calibri" w:hAnsi="Calibri" w:cs="Calibri"/>
          <w:szCs w:val="22"/>
        </w:rPr>
        <w:t>El trabajo se divide en dos lotes diferenciados. El primero es relativo a la creación del producto “Constelación Cáseda” dinamización turístico cultural y promoción turística de la villa y de la ermita de San zoilo.</w:t>
      </w:r>
    </w:p>
    <w:p w:rsidR="000C5F88" w:rsidRPr="005D216D" w:rsidRDefault="000C5F88" w:rsidP="005D216D">
      <w:pPr>
        <w:spacing w:line="276" w:lineRule="auto"/>
        <w:rPr>
          <w:rFonts w:ascii="Calibri" w:hAnsi="Calibri" w:cs="Calibri"/>
          <w:szCs w:val="22"/>
        </w:rPr>
      </w:pPr>
      <w:r w:rsidRPr="005D216D">
        <w:rPr>
          <w:rFonts w:ascii="Calibri" w:hAnsi="Calibri" w:cs="Calibri"/>
          <w:szCs w:val="22"/>
        </w:rPr>
        <w:t xml:space="preserve">El segundo es relativo a la digitalización de “Constelación Cáseda”. </w:t>
      </w:r>
    </w:p>
    <w:p w:rsidR="000C5F88" w:rsidRPr="005D216D" w:rsidRDefault="000C5F88" w:rsidP="005D216D">
      <w:pPr>
        <w:spacing w:line="276" w:lineRule="auto"/>
        <w:rPr>
          <w:rFonts w:ascii="Calibri" w:hAnsi="Calibri" w:cs="Calibri"/>
          <w:szCs w:val="22"/>
        </w:rPr>
      </w:pPr>
      <w:r w:rsidRPr="005D216D">
        <w:rPr>
          <w:rFonts w:ascii="Calibri" w:hAnsi="Calibri" w:cs="Calibri"/>
          <w:szCs w:val="22"/>
        </w:rPr>
        <w:t>De esta manera, el objeto de cada uno de los lotes se define a continuación:</w:t>
      </w:r>
    </w:p>
    <w:p w:rsidR="00065E04" w:rsidRPr="005D216D" w:rsidRDefault="00065E04" w:rsidP="005D216D">
      <w:pPr>
        <w:spacing w:line="276" w:lineRule="auto"/>
        <w:rPr>
          <w:rFonts w:ascii="Calibri" w:hAnsi="Calibri" w:cs="Calibri"/>
          <w:szCs w:val="22"/>
        </w:rPr>
      </w:pPr>
    </w:p>
    <w:p w:rsidR="000C5F88" w:rsidRPr="005D216D" w:rsidRDefault="000C5F88" w:rsidP="005D216D">
      <w:pPr>
        <w:spacing w:line="276" w:lineRule="auto"/>
        <w:rPr>
          <w:rFonts w:ascii="Calibri" w:hAnsi="Calibri" w:cs="Calibri"/>
          <w:b/>
          <w:bCs/>
          <w:szCs w:val="22"/>
        </w:rPr>
      </w:pPr>
      <w:r w:rsidRPr="005D216D">
        <w:rPr>
          <w:rFonts w:ascii="Calibri" w:hAnsi="Calibri" w:cs="Calibri"/>
          <w:b/>
          <w:bCs/>
          <w:szCs w:val="22"/>
        </w:rPr>
        <w:t>LOTE 1</w:t>
      </w:r>
    </w:p>
    <w:p w:rsidR="000C5F88" w:rsidRPr="005D216D" w:rsidRDefault="000C5F88" w:rsidP="005D216D">
      <w:pPr>
        <w:spacing w:line="276" w:lineRule="auto"/>
        <w:rPr>
          <w:rFonts w:ascii="Calibri" w:hAnsi="Calibri" w:cs="Calibri"/>
          <w:szCs w:val="22"/>
        </w:rPr>
      </w:pPr>
      <w:r w:rsidRPr="005D216D">
        <w:rPr>
          <w:rFonts w:ascii="Calibri" w:hAnsi="Calibri" w:cs="Calibri"/>
          <w:szCs w:val="22"/>
        </w:rPr>
        <w:t>El objetivo de este lote es el desarrollo de un plan turístico integral que abarque estrategias de comunicación y sensibilización, la creación y promoción de la marca ‘Constelación Cáseda’, la mejora y dotación de equipamientos para exposiciones y eventos, así como la organización de actividades clave para la dinamización del turismo local.</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 xml:space="preserve">Aunar la oferta de recursos turísticos de la localidad de Cáseda -culturales y naturales- elevando la calidad de los productos para la acogida de diferentes segmentos de la demanda turística. </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 xml:space="preserve">Mejorar la rentabilidad de Cáseda-San Zoilo como destino rural para crear empleo y frenar la pérdida de población; </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 xml:space="preserve">Potenciar la ermita de San Zoilo y su entorno como equipamientos de uso turístico, contribuyendo a la generación de sinergias en el territorio; </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 xml:space="preserve">Dotar a Cáseda en su conjunto, con específica derivación a la ermita de San Zoilo, de un relato conductor interpretativo, educativo y ofreciendo una experiencia sugerente y sostenible, transmitiendo valores patrimoniales y ambientales. </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 xml:space="preserve">Dinamizar la oferta turística a escala local vinculada al territorio y basada en el patrimonio natural, cultural, gastronómico o de otra índole, prestando atención a su fragilidad; </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 xml:space="preserve">Creación de un producto turístico ‘Constelación Cáseda’ vinculado al medio rural (turismo cultural, ecoturismo, turismo activo…); </w:t>
      </w:r>
    </w:p>
    <w:p w:rsidR="000C5F88" w:rsidRPr="005D216D" w:rsidRDefault="000C5F88" w:rsidP="005D216D">
      <w:pPr>
        <w:pStyle w:val="Prrafodelista"/>
        <w:numPr>
          <w:ilvl w:val="0"/>
          <w:numId w:val="20"/>
        </w:numPr>
        <w:spacing w:line="276" w:lineRule="auto"/>
        <w:rPr>
          <w:rFonts w:ascii="Calibri" w:hAnsi="Calibri" w:cs="Calibri"/>
          <w:szCs w:val="22"/>
        </w:rPr>
      </w:pPr>
      <w:r w:rsidRPr="005D216D">
        <w:rPr>
          <w:rFonts w:ascii="Calibri" w:hAnsi="Calibri" w:cs="Calibri"/>
          <w:szCs w:val="22"/>
        </w:rPr>
        <w:t>Propiciar la cooperación entre las administraciones públicas, el sector privado y los programas de desarrollo rural para trabajar en la conectividad, el acceso y la accesibilidad de estos destinos. En ese mismo sentido, contribuir a la formación del sector privado para elevar la rentabilidad del producto turístico creado; generando equipos profesionales de gestión locales para consolidar el funcionamiento de los destinos rurales; reduciendo la brecha de género y fomentando el desarrollo de iniciativas locales.</w:t>
      </w:r>
    </w:p>
    <w:p w:rsidR="00065E04" w:rsidRPr="005D216D" w:rsidRDefault="00065E04" w:rsidP="005D216D">
      <w:pPr>
        <w:spacing w:line="276" w:lineRule="auto"/>
        <w:rPr>
          <w:rFonts w:ascii="Calibri" w:hAnsi="Calibri" w:cs="Calibri"/>
          <w:szCs w:val="22"/>
        </w:rPr>
      </w:pPr>
    </w:p>
    <w:p w:rsidR="000C5F88" w:rsidRPr="005D216D" w:rsidRDefault="000C5F88" w:rsidP="005D216D">
      <w:pPr>
        <w:spacing w:line="276" w:lineRule="auto"/>
        <w:rPr>
          <w:rFonts w:ascii="Calibri" w:hAnsi="Calibri" w:cs="Calibri"/>
          <w:b/>
          <w:bCs/>
          <w:szCs w:val="22"/>
        </w:rPr>
      </w:pPr>
      <w:r w:rsidRPr="005D216D">
        <w:rPr>
          <w:rFonts w:ascii="Calibri" w:hAnsi="Calibri" w:cs="Calibri"/>
          <w:b/>
          <w:bCs/>
          <w:szCs w:val="22"/>
        </w:rPr>
        <w:t>LOTE 2</w:t>
      </w:r>
    </w:p>
    <w:p w:rsidR="000C5F88" w:rsidRDefault="000C5F88" w:rsidP="005D216D">
      <w:pPr>
        <w:spacing w:line="276" w:lineRule="auto"/>
        <w:rPr>
          <w:rFonts w:ascii="Calibri" w:hAnsi="Calibri" w:cs="Calibri"/>
          <w:szCs w:val="22"/>
        </w:rPr>
      </w:pPr>
      <w:r w:rsidRPr="005D216D">
        <w:rPr>
          <w:rFonts w:ascii="Calibri" w:hAnsi="Calibri" w:cs="Calibri"/>
          <w:szCs w:val="22"/>
        </w:rPr>
        <w:lastRenderedPageBreak/>
        <w:t>El objeto de este lote es la implementación de herramientas digitales para la promoción y accesibilidad del destino turístico ‘Constelación Cáseda’. Incluye la modernización de la web municipal con información turística integrada, la creación de una ruta sonora con códigos QR en puntos clave como la ermita de San Zoilo y el observatorio de estrellas, y el desarrollo de materiales digitales interactivos. Estas acciones buscan mejorar la experiencia del visitante, facilitar el acceso a contenidos culturales y fortalecer la identidad turística de Cáseda mediante recursos innovadores y accesibles.</w:t>
      </w:r>
    </w:p>
    <w:p w:rsidR="008E7C53" w:rsidRDefault="008E7C53" w:rsidP="005D216D">
      <w:pPr>
        <w:spacing w:line="276" w:lineRule="auto"/>
        <w:rPr>
          <w:rFonts w:ascii="Calibri" w:hAnsi="Calibri" w:cs="Calibri"/>
          <w:szCs w:val="22"/>
        </w:rPr>
      </w:pPr>
    </w:p>
    <w:p w:rsidR="008E7C53" w:rsidRPr="008E7C53" w:rsidRDefault="008E7C53" w:rsidP="008E7C53">
      <w:pPr>
        <w:spacing w:line="276" w:lineRule="auto"/>
        <w:rPr>
          <w:rFonts w:ascii="Calibri" w:hAnsi="Calibri" w:cs="Calibri"/>
          <w:szCs w:val="22"/>
        </w:rPr>
      </w:pPr>
      <w:r w:rsidRPr="008E7C53">
        <w:rPr>
          <w:rFonts w:ascii="Calibri" w:hAnsi="Calibri" w:cs="Calibri"/>
          <w:szCs w:val="22"/>
        </w:rPr>
        <w:t>El alcance y contenido de los trabajos a desarrollar viene detallado en el pliego de condiciones técnicas complementario del presente.</w:t>
      </w:r>
    </w:p>
    <w:p w:rsidR="008E7C53" w:rsidRDefault="008E7C53" w:rsidP="008E7C53">
      <w:pPr>
        <w:spacing w:line="276" w:lineRule="auto"/>
        <w:rPr>
          <w:rFonts w:ascii="Calibri" w:hAnsi="Calibri" w:cs="Calibri"/>
          <w:szCs w:val="22"/>
        </w:rPr>
      </w:pPr>
      <w:r w:rsidRPr="008E7C53">
        <w:rPr>
          <w:rFonts w:ascii="Calibri" w:hAnsi="Calibri" w:cs="Calibri"/>
          <w:szCs w:val="22"/>
        </w:rPr>
        <w:t>Las licitadoras podrán presentar oferta a uno o a ambos lotes en que se divide el objeto del contrato. La licitación y adjudicación se llevará a cabo de forma separada para cada uno de los lotes.</w:t>
      </w:r>
    </w:p>
    <w:p w:rsidR="000E0AD8" w:rsidRDefault="000E0AD8" w:rsidP="008E7C53">
      <w:pPr>
        <w:spacing w:line="276" w:lineRule="auto"/>
        <w:rPr>
          <w:rFonts w:ascii="Calibri" w:hAnsi="Calibri" w:cs="Calibri"/>
          <w:szCs w:val="22"/>
        </w:rPr>
      </w:pPr>
    </w:p>
    <w:p w:rsidR="000E0AD8" w:rsidRPr="008D173C" w:rsidRDefault="000E0AD8" w:rsidP="000E0AD8">
      <w:pPr>
        <w:spacing w:line="276" w:lineRule="auto"/>
        <w:ind w:left="843" w:right="0"/>
        <w:rPr>
          <w:rFonts w:ascii="Calibri" w:hAnsi="Calibri" w:cs="Calibri"/>
          <w:szCs w:val="22"/>
        </w:rPr>
      </w:pPr>
      <w:r w:rsidRPr="008D173C">
        <w:rPr>
          <w:rFonts w:ascii="Calibri" w:hAnsi="Calibri" w:cs="Calibri"/>
          <w:szCs w:val="22"/>
        </w:rPr>
        <w:t xml:space="preserve">Los Códigos CPV del contrato son los siguientes: </w:t>
      </w:r>
    </w:p>
    <w:p w:rsidR="000E0AD8" w:rsidRPr="00986D7A" w:rsidRDefault="000E0AD8" w:rsidP="000E0AD8">
      <w:pPr>
        <w:spacing w:line="276" w:lineRule="auto"/>
        <w:ind w:left="1560" w:right="0" w:firstLine="0"/>
        <w:jc w:val="left"/>
        <w:rPr>
          <w:rFonts w:ascii="Calibri" w:hAnsi="Calibri" w:cs="Calibri"/>
          <w:szCs w:val="22"/>
        </w:rPr>
      </w:pPr>
      <w:r w:rsidRPr="00986D7A">
        <w:rPr>
          <w:rFonts w:ascii="Calibri" w:hAnsi="Calibri" w:cs="Calibri"/>
          <w:szCs w:val="22"/>
        </w:rPr>
        <w:t xml:space="preserve"> </w:t>
      </w:r>
    </w:p>
    <w:p w:rsidR="000E0AD8" w:rsidRPr="00986D7A" w:rsidRDefault="000E0AD8" w:rsidP="000E0AD8">
      <w:pPr>
        <w:spacing w:line="276" w:lineRule="auto"/>
        <w:ind w:left="1560" w:right="0" w:firstLine="0"/>
        <w:jc w:val="left"/>
        <w:rPr>
          <w:rFonts w:ascii="Calibri" w:hAnsi="Calibri" w:cs="Calibri"/>
          <w:szCs w:val="22"/>
        </w:rPr>
      </w:pPr>
      <w:r w:rsidRPr="00986D7A">
        <w:rPr>
          <w:rFonts w:ascii="Calibri" w:hAnsi="Calibri" w:cs="Calibri"/>
          <w:szCs w:val="22"/>
        </w:rPr>
        <w:t>LOTE 1:</w:t>
      </w:r>
    </w:p>
    <w:p w:rsidR="000E0AD8" w:rsidRPr="00986D7A" w:rsidRDefault="000E0AD8" w:rsidP="000E0AD8">
      <w:pPr>
        <w:pStyle w:val="TableParagraph"/>
        <w:spacing w:after="5" w:line="276" w:lineRule="auto"/>
        <w:ind w:left="1560"/>
        <w:rPr>
          <w:rFonts w:ascii="Calibri" w:hAnsi="Calibri" w:cs="Calibri"/>
          <w:w w:val="80"/>
        </w:rPr>
      </w:pPr>
      <w:r w:rsidRPr="00986D7A">
        <w:rPr>
          <w:rFonts w:ascii="Calibri" w:hAnsi="Calibri" w:cs="Calibri"/>
          <w:w w:val="80"/>
        </w:rPr>
        <w:t>79822500 Servicios de diseño gráfico</w:t>
      </w:r>
    </w:p>
    <w:p w:rsidR="000E0AD8" w:rsidRPr="00986D7A" w:rsidRDefault="000E0AD8" w:rsidP="000E0AD8">
      <w:pPr>
        <w:pStyle w:val="TableParagraph"/>
        <w:spacing w:after="5" w:line="276" w:lineRule="auto"/>
        <w:ind w:left="2132" w:hanging="572"/>
        <w:rPr>
          <w:rFonts w:ascii="Calibri" w:hAnsi="Calibri" w:cs="Calibri"/>
          <w:w w:val="80"/>
        </w:rPr>
      </w:pPr>
      <w:r w:rsidRPr="00986D7A">
        <w:rPr>
          <w:rFonts w:ascii="Calibri" w:hAnsi="Calibri" w:cs="Calibri"/>
          <w:w w:val="80"/>
        </w:rPr>
        <w:t>79342000 Servicios de marketing</w:t>
      </w:r>
    </w:p>
    <w:p w:rsidR="000E0AD8" w:rsidRPr="00986D7A" w:rsidRDefault="000E0AD8" w:rsidP="000E0AD8">
      <w:pPr>
        <w:pStyle w:val="TableParagraph"/>
        <w:spacing w:after="5" w:line="276" w:lineRule="auto"/>
        <w:ind w:left="1560"/>
        <w:rPr>
          <w:rFonts w:ascii="Calibri" w:hAnsi="Calibri" w:cs="Calibri"/>
          <w:w w:val="80"/>
        </w:rPr>
      </w:pPr>
      <w:r w:rsidRPr="00986D7A">
        <w:rPr>
          <w:rFonts w:ascii="Calibri" w:hAnsi="Calibri" w:cs="Calibri"/>
          <w:w w:val="80"/>
        </w:rPr>
        <w:t>63513000-8 Servicios de información turística</w:t>
      </w:r>
    </w:p>
    <w:p w:rsidR="000E0AD8" w:rsidRPr="00986D7A" w:rsidRDefault="000E0AD8" w:rsidP="000E0AD8">
      <w:pPr>
        <w:pStyle w:val="TableParagraph"/>
        <w:spacing w:after="5" w:line="276" w:lineRule="auto"/>
        <w:ind w:left="1560"/>
        <w:rPr>
          <w:rFonts w:ascii="Calibri" w:hAnsi="Calibri" w:cs="Calibri"/>
          <w:w w:val="80"/>
        </w:rPr>
      </w:pPr>
      <w:r w:rsidRPr="00986D7A">
        <w:rPr>
          <w:rFonts w:ascii="Calibri" w:hAnsi="Calibri" w:cs="Calibri"/>
          <w:w w:val="80"/>
        </w:rPr>
        <w:t>79952100 Servicios de organización de eventos culturales</w:t>
      </w:r>
    </w:p>
    <w:p w:rsidR="000E0AD8" w:rsidRPr="00986D7A" w:rsidRDefault="000E0AD8" w:rsidP="000E0AD8">
      <w:pPr>
        <w:spacing w:line="276" w:lineRule="auto"/>
        <w:ind w:left="1560" w:right="0" w:firstLine="0"/>
        <w:jc w:val="left"/>
        <w:rPr>
          <w:rFonts w:ascii="Calibri" w:hAnsi="Calibri" w:cs="Calibri"/>
          <w:szCs w:val="22"/>
        </w:rPr>
      </w:pPr>
    </w:p>
    <w:p w:rsidR="000E0AD8" w:rsidRPr="00986D7A" w:rsidRDefault="000E0AD8" w:rsidP="000E0AD8">
      <w:pPr>
        <w:spacing w:line="276" w:lineRule="auto"/>
        <w:ind w:left="1560" w:right="0" w:firstLine="0"/>
        <w:jc w:val="left"/>
        <w:rPr>
          <w:rFonts w:ascii="Calibri" w:hAnsi="Calibri" w:cs="Calibri"/>
          <w:szCs w:val="22"/>
        </w:rPr>
      </w:pPr>
      <w:r w:rsidRPr="00986D7A">
        <w:rPr>
          <w:rFonts w:ascii="Calibri" w:hAnsi="Calibri" w:cs="Calibri"/>
          <w:szCs w:val="22"/>
        </w:rPr>
        <w:t>LOTE 2:</w:t>
      </w:r>
    </w:p>
    <w:p w:rsidR="000E0AD8" w:rsidRPr="00986D7A" w:rsidRDefault="000E0AD8" w:rsidP="000E0AD8">
      <w:pPr>
        <w:spacing w:line="276" w:lineRule="auto"/>
        <w:ind w:right="0"/>
        <w:rPr>
          <w:rFonts w:ascii="Calibri" w:hAnsi="Calibri" w:cs="Calibri"/>
          <w:szCs w:val="22"/>
        </w:rPr>
      </w:pPr>
    </w:p>
    <w:p w:rsidR="000E0AD8" w:rsidRPr="00986D7A" w:rsidRDefault="000E0AD8" w:rsidP="000E0AD8">
      <w:pPr>
        <w:pStyle w:val="TableParagraph"/>
        <w:spacing w:after="5" w:line="276" w:lineRule="auto"/>
        <w:ind w:left="1560"/>
        <w:rPr>
          <w:rFonts w:ascii="Calibri" w:hAnsi="Calibri" w:cs="Calibri"/>
          <w:w w:val="80"/>
        </w:rPr>
      </w:pPr>
      <w:r w:rsidRPr="00986D7A">
        <w:rPr>
          <w:rFonts w:ascii="Calibri" w:hAnsi="Calibri" w:cs="Calibri"/>
          <w:w w:val="80"/>
        </w:rPr>
        <w:t>79822500 Servicios de diseño gráfico</w:t>
      </w:r>
    </w:p>
    <w:p w:rsidR="000E0AD8" w:rsidRPr="00986D7A" w:rsidRDefault="000E0AD8" w:rsidP="000E0AD8">
      <w:pPr>
        <w:pStyle w:val="TableParagraph"/>
        <w:spacing w:after="5" w:line="276" w:lineRule="auto"/>
        <w:ind w:left="1560"/>
        <w:rPr>
          <w:rFonts w:ascii="Calibri" w:hAnsi="Calibri" w:cs="Calibri"/>
          <w:w w:val="80"/>
        </w:rPr>
      </w:pPr>
      <w:r w:rsidRPr="00986D7A">
        <w:rPr>
          <w:rFonts w:ascii="Calibri" w:hAnsi="Calibri" w:cs="Calibri"/>
          <w:w w:val="80"/>
        </w:rPr>
        <w:t>63513000-8 Servicios de información turística</w:t>
      </w:r>
    </w:p>
    <w:p w:rsidR="000E0AD8" w:rsidRPr="00986D7A" w:rsidRDefault="000E0AD8" w:rsidP="000E0AD8">
      <w:pPr>
        <w:pStyle w:val="TableParagraph"/>
        <w:spacing w:after="5" w:line="276" w:lineRule="auto"/>
        <w:ind w:left="2122" w:hanging="572"/>
        <w:rPr>
          <w:rFonts w:ascii="Calibri" w:hAnsi="Calibri" w:cs="Calibri"/>
          <w:w w:val="80"/>
        </w:rPr>
      </w:pPr>
      <w:r w:rsidRPr="00986D7A">
        <w:rPr>
          <w:rFonts w:ascii="Calibri" w:hAnsi="Calibri" w:cs="Calibri"/>
          <w:w w:val="80"/>
        </w:rPr>
        <w:t>72413000 Servicios de diseño de sitios web www</w:t>
      </w:r>
    </w:p>
    <w:p w:rsidR="000E0AD8" w:rsidRPr="00986D7A" w:rsidRDefault="000E0AD8" w:rsidP="000E0AD8">
      <w:pPr>
        <w:pStyle w:val="TableParagraph"/>
        <w:spacing w:after="5" w:line="276" w:lineRule="auto"/>
        <w:ind w:left="2122" w:hanging="572"/>
        <w:rPr>
          <w:rFonts w:ascii="Calibri" w:hAnsi="Calibri" w:cs="Calibri"/>
          <w:w w:val="80"/>
        </w:rPr>
      </w:pPr>
      <w:r w:rsidRPr="00986D7A">
        <w:rPr>
          <w:rFonts w:ascii="Calibri" w:hAnsi="Calibri" w:cs="Calibri"/>
          <w:w w:val="80"/>
        </w:rPr>
        <w:t>79961000 Servicios de fotografía</w:t>
      </w:r>
    </w:p>
    <w:p w:rsidR="00B71B7B" w:rsidRPr="008B2275" w:rsidRDefault="00B247F9" w:rsidP="000E0AD8">
      <w:pPr>
        <w:spacing w:line="276" w:lineRule="auto"/>
        <w:ind w:left="0" w:right="0" w:firstLine="0"/>
        <w:rPr>
          <w:rFonts w:ascii="Calibri" w:hAnsi="Calibri" w:cs="Calibri"/>
          <w:szCs w:val="22"/>
        </w:rPr>
      </w:pPr>
      <w:r w:rsidRPr="008B2275">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Este</w:t>
      </w:r>
      <w:r w:rsidRPr="00FF05B5">
        <w:rPr>
          <w:rFonts w:ascii="Calibri" w:hAnsi="Calibri" w:cs="Calibri"/>
          <w:color w:val="FF0000"/>
          <w:szCs w:val="22"/>
        </w:rPr>
        <w:t xml:space="preserve"> </w:t>
      </w:r>
      <w:r w:rsidR="00FF05B5" w:rsidRPr="007810F2">
        <w:rPr>
          <w:rFonts w:ascii="Calibri" w:hAnsi="Calibri" w:cs="Calibri"/>
          <w:color w:val="000000" w:themeColor="text1"/>
          <w:szCs w:val="22"/>
        </w:rPr>
        <w:t xml:space="preserve">pliego </w:t>
      </w:r>
      <w:r w:rsidRPr="005D216D">
        <w:rPr>
          <w:rFonts w:ascii="Calibri" w:hAnsi="Calibri" w:cs="Calibri"/>
          <w:szCs w:val="22"/>
        </w:rPr>
        <w:t xml:space="preserve">se enmarca en los fondos </w:t>
      </w:r>
      <w:proofErr w:type="spellStart"/>
      <w:r w:rsidRPr="005D216D">
        <w:rPr>
          <w:rFonts w:ascii="Calibri" w:hAnsi="Calibri" w:cs="Calibri"/>
          <w:szCs w:val="22"/>
        </w:rPr>
        <w:t>Next</w:t>
      </w:r>
      <w:proofErr w:type="spellEnd"/>
      <w:r w:rsidRPr="005D216D">
        <w:rPr>
          <w:rFonts w:ascii="Calibri" w:hAnsi="Calibri" w:cs="Calibri"/>
          <w:szCs w:val="22"/>
        </w:rPr>
        <w:t xml:space="preserve"> </w:t>
      </w:r>
      <w:proofErr w:type="spellStart"/>
      <w:r w:rsidRPr="005D216D">
        <w:rPr>
          <w:rFonts w:ascii="Calibri" w:hAnsi="Calibri" w:cs="Calibri"/>
          <w:szCs w:val="22"/>
        </w:rPr>
        <w:t>Generation</w:t>
      </w:r>
      <w:proofErr w:type="spellEnd"/>
      <w:r w:rsidRPr="005D216D">
        <w:rPr>
          <w:rFonts w:ascii="Calibri" w:hAnsi="Calibri" w:cs="Calibri"/>
          <w:szCs w:val="22"/>
        </w:rPr>
        <w:t xml:space="preserve"> EU, en el Reglamento (UE) 2021/241 del Parlamento y del Consejo de 12 de febrero de 2021, por el que se establece el Mecanismo de Recuperación y Resiliencia, y su normativa de desarrollo y, concretamente, formando parte de la Componente 14 “Plan de Modernización y competitividad del sector turístico”, en la inversión nº1 “Transformación del modelo turístico hacia la sostenibilidad”, Submedida 2: Planes de Sostenibilidad Turística en Destino” para actuaciones transformadoras en el sector turístico en los ámbitos de la transición verde, la transición digital y la mejora de la competitividad turística. </w:t>
      </w:r>
    </w:p>
    <w:p w:rsidR="00B71B7B" w:rsidRDefault="00B247F9" w:rsidP="00025F59">
      <w:pPr>
        <w:spacing w:line="276" w:lineRule="auto"/>
        <w:ind w:left="850" w:right="0" w:firstLine="0"/>
        <w:rPr>
          <w:rFonts w:ascii="Calibri" w:hAnsi="Calibri" w:cs="Calibri"/>
          <w:szCs w:val="22"/>
        </w:rPr>
      </w:pPr>
      <w:r w:rsidRPr="005D216D">
        <w:rPr>
          <w:rFonts w:ascii="Calibri" w:hAnsi="Calibri" w:cs="Calibri"/>
          <w:szCs w:val="22"/>
        </w:rPr>
        <w:t xml:space="preserve"> </w:t>
      </w:r>
    </w:p>
    <w:p w:rsidR="002104D4" w:rsidRPr="007810F2" w:rsidRDefault="00FF05B5" w:rsidP="00015C09">
      <w:pPr>
        <w:rPr>
          <w:rFonts w:ascii="Calibri" w:hAnsi="Calibri" w:cs="Calibri"/>
          <w:color w:val="auto"/>
          <w:szCs w:val="22"/>
        </w:rPr>
      </w:pPr>
      <w:r w:rsidRPr="007810F2">
        <w:rPr>
          <w:rFonts w:ascii="Calibri" w:hAnsi="Calibri" w:cs="Calibri"/>
          <w:color w:val="auto"/>
          <w:szCs w:val="22"/>
        </w:rPr>
        <w:t xml:space="preserve">Las siguientes actuaciones, </w:t>
      </w:r>
      <w:r w:rsidR="005F1F02" w:rsidRPr="007810F2">
        <w:rPr>
          <w:rFonts w:ascii="Calibri" w:hAnsi="Calibri" w:cs="Calibri"/>
          <w:b/>
          <w:color w:val="auto"/>
          <w:szCs w:val="22"/>
        </w:rPr>
        <w:t>Digitalización “Constelación Cáseda”</w:t>
      </w:r>
      <w:r w:rsidR="005F1F02" w:rsidRPr="007810F2">
        <w:rPr>
          <w:rFonts w:ascii="Calibri" w:hAnsi="Calibri" w:cs="Calibri"/>
          <w:color w:val="auto"/>
          <w:szCs w:val="22"/>
        </w:rPr>
        <w:t xml:space="preserve"> </w:t>
      </w:r>
      <w:r w:rsidRPr="007810F2">
        <w:rPr>
          <w:rFonts w:ascii="Calibri" w:hAnsi="Calibri" w:cs="Calibri"/>
          <w:color w:val="auto"/>
          <w:szCs w:val="22"/>
        </w:rPr>
        <w:t xml:space="preserve">se incluye en la </w:t>
      </w:r>
      <w:r w:rsidR="005F1F02" w:rsidRPr="007810F2">
        <w:rPr>
          <w:rFonts w:ascii="Calibri" w:hAnsi="Calibri" w:cs="Calibri"/>
          <w:color w:val="auto"/>
          <w:szCs w:val="22"/>
        </w:rPr>
        <w:t xml:space="preserve"> </w:t>
      </w:r>
      <w:r w:rsidR="002104D4" w:rsidRPr="007810F2">
        <w:rPr>
          <w:rFonts w:ascii="Calibri" w:hAnsi="Calibri" w:cs="Calibri"/>
          <w:color w:val="auto"/>
          <w:szCs w:val="22"/>
        </w:rPr>
        <w:t xml:space="preserve">etiqueta digital Nº </w:t>
      </w:r>
      <w:r w:rsidR="005F1F02" w:rsidRPr="007810F2">
        <w:rPr>
          <w:rFonts w:ascii="Calibri" w:hAnsi="Calibri" w:cs="Calibri"/>
          <w:color w:val="auto"/>
          <w:szCs w:val="22"/>
        </w:rPr>
        <w:t xml:space="preserve">011 </w:t>
      </w:r>
      <w:r w:rsidR="00015C09" w:rsidRPr="007810F2">
        <w:rPr>
          <w:rFonts w:ascii="Calibri" w:hAnsi="Calibri" w:cs="Calibri"/>
          <w:color w:val="auto"/>
          <w:szCs w:val="22"/>
        </w:rPr>
        <w:t xml:space="preserve">y  </w:t>
      </w:r>
      <w:r w:rsidR="005F1F02" w:rsidRPr="007810F2">
        <w:rPr>
          <w:rFonts w:ascii="Calibri" w:hAnsi="Calibri" w:cs="Calibri"/>
          <w:b/>
          <w:color w:val="auto"/>
          <w:szCs w:val="22"/>
        </w:rPr>
        <w:t>Constelación Cáseda: dinamización turístico cultural y promoción turística de la Villa y de la ermita de San Zoilo</w:t>
      </w:r>
      <w:r w:rsidR="005F1F02" w:rsidRPr="007810F2">
        <w:rPr>
          <w:rFonts w:ascii="Calibri" w:hAnsi="Calibri" w:cs="Calibri"/>
          <w:color w:val="auto"/>
          <w:szCs w:val="22"/>
        </w:rPr>
        <w:t xml:space="preserve"> </w:t>
      </w:r>
      <w:r w:rsidR="00015C09" w:rsidRPr="007810F2">
        <w:rPr>
          <w:rFonts w:ascii="Calibri" w:hAnsi="Calibri" w:cs="Calibri"/>
          <w:color w:val="auto"/>
          <w:szCs w:val="22"/>
        </w:rPr>
        <w:t>sin etiqueta climática y ambiental</w:t>
      </w:r>
      <w:r w:rsidR="005F1F02" w:rsidRPr="007810F2">
        <w:rPr>
          <w:rFonts w:ascii="Calibri" w:hAnsi="Calibri" w:cs="Calibri"/>
          <w:color w:val="auto"/>
          <w:szCs w:val="22"/>
        </w:rPr>
        <w:t xml:space="preserve">, </w:t>
      </w:r>
      <w:r w:rsidR="00015C09" w:rsidRPr="007810F2">
        <w:rPr>
          <w:rFonts w:ascii="Calibri" w:hAnsi="Calibri" w:cs="Calibri"/>
          <w:color w:val="auto"/>
          <w:szCs w:val="22"/>
        </w:rPr>
        <w:t>ambas incluidas en el Anexo VII del Reglamento (UE) 2021/241 del Parlamento Europeo y del Consejo de 12 de febrero de 2021 por el que se establece el Mecanismo de Recuperación y Resiliencia contribuyendo con un 100%  a los objetivos digitales y un 0% a los objetivos climáticos y ambientales, respectivamente.</w:t>
      </w:r>
    </w:p>
    <w:p w:rsidR="00015C09" w:rsidRDefault="00015C09" w:rsidP="00015C09">
      <w:pPr>
        <w:rPr>
          <w:rFonts w:ascii="Calibri" w:hAnsi="Calibri" w:cs="Calibri"/>
          <w:szCs w:val="22"/>
        </w:rPr>
      </w:pPr>
    </w:p>
    <w:p w:rsidR="00B71B7B" w:rsidRPr="005D216D" w:rsidRDefault="00B247F9" w:rsidP="00025F59">
      <w:pPr>
        <w:spacing w:line="276" w:lineRule="auto"/>
        <w:ind w:left="845" w:right="4" w:hanging="10"/>
        <w:rPr>
          <w:rFonts w:ascii="Calibri" w:hAnsi="Calibri" w:cs="Calibri"/>
          <w:szCs w:val="22"/>
        </w:rPr>
      </w:pPr>
      <w:r w:rsidRPr="005D216D">
        <w:rPr>
          <w:rFonts w:ascii="Calibri" w:hAnsi="Calibri" w:cs="Calibri"/>
          <w:szCs w:val="22"/>
        </w:rPr>
        <w:t xml:space="preserve">El Ayuntamiento garantizará el pleno cumplimiento del principio DNSH de NO CAUSA UN PERJUICIO SIGNIFICATIVO A LOS SEIS OBJETIVOS MEDIOAMBIENTALES del artículo 17 del Reglamento (UE) 2020/852, que se enumeran a continuación: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3"/>
        </w:numPr>
        <w:spacing w:line="276" w:lineRule="auto"/>
        <w:ind w:right="0" w:hanging="259"/>
        <w:rPr>
          <w:rFonts w:ascii="Calibri" w:hAnsi="Calibri" w:cs="Calibri"/>
          <w:szCs w:val="22"/>
        </w:rPr>
      </w:pPr>
      <w:r w:rsidRPr="005D216D">
        <w:rPr>
          <w:rFonts w:ascii="Calibri" w:hAnsi="Calibri" w:cs="Calibri"/>
          <w:szCs w:val="22"/>
        </w:rPr>
        <w:t xml:space="preserve">Mitigación del cambio climático. </w:t>
      </w:r>
    </w:p>
    <w:p w:rsidR="00B71B7B" w:rsidRPr="005D216D" w:rsidRDefault="00B247F9" w:rsidP="005D216D">
      <w:pPr>
        <w:numPr>
          <w:ilvl w:val="0"/>
          <w:numId w:val="3"/>
        </w:numPr>
        <w:spacing w:line="276" w:lineRule="auto"/>
        <w:ind w:right="0" w:hanging="259"/>
        <w:rPr>
          <w:rFonts w:ascii="Calibri" w:hAnsi="Calibri" w:cs="Calibri"/>
          <w:szCs w:val="22"/>
        </w:rPr>
      </w:pPr>
      <w:r w:rsidRPr="005D216D">
        <w:rPr>
          <w:rFonts w:ascii="Calibri" w:hAnsi="Calibri" w:cs="Calibri"/>
          <w:szCs w:val="22"/>
        </w:rPr>
        <w:t xml:space="preserve">Adaptación al cambio climático. </w:t>
      </w:r>
    </w:p>
    <w:p w:rsidR="00B71B7B" w:rsidRPr="005D216D" w:rsidRDefault="00B247F9" w:rsidP="005D216D">
      <w:pPr>
        <w:numPr>
          <w:ilvl w:val="0"/>
          <w:numId w:val="3"/>
        </w:numPr>
        <w:spacing w:line="276" w:lineRule="auto"/>
        <w:ind w:right="0" w:hanging="259"/>
        <w:rPr>
          <w:rFonts w:ascii="Calibri" w:hAnsi="Calibri" w:cs="Calibri"/>
          <w:szCs w:val="22"/>
        </w:rPr>
      </w:pPr>
      <w:r w:rsidRPr="005D216D">
        <w:rPr>
          <w:rFonts w:ascii="Calibri" w:hAnsi="Calibri" w:cs="Calibri"/>
          <w:szCs w:val="22"/>
        </w:rPr>
        <w:t xml:space="preserve">Uso sostenible y protección de los recursos hídricos y marinos. </w:t>
      </w:r>
    </w:p>
    <w:p w:rsidR="00B71B7B" w:rsidRPr="005D216D" w:rsidRDefault="00B247F9" w:rsidP="005D216D">
      <w:pPr>
        <w:numPr>
          <w:ilvl w:val="0"/>
          <w:numId w:val="3"/>
        </w:numPr>
        <w:spacing w:line="276" w:lineRule="auto"/>
        <w:ind w:right="0" w:hanging="259"/>
        <w:rPr>
          <w:rFonts w:ascii="Calibri" w:hAnsi="Calibri" w:cs="Calibri"/>
          <w:szCs w:val="22"/>
        </w:rPr>
      </w:pPr>
      <w:r w:rsidRPr="005D216D">
        <w:rPr>
          <w:rFonts w:ascii="Calibri" w:hAnsi="Calibri" w:cs="Calibri"/>
          <w:szCs w:val="22"/>
        </w:rPr>
        <w:t xml:space="preserve">Economía circular, incluidos la prevención y el reciclado de residuos. </w:t>
      </w:r>
    </w:p>
    <w:p w:rsidR="00B71B7B" w:rsidRPr="005D216D" w:rsidRDefault="00B247F9" w:rsidP="005D216D">
      <w:pPr>
        <w:numPr>
          <w:ilvl w:val="0"/>
          <w:numId w:val="3"/>
        </w:numPr>
        <w:spacing w:line="276" w:lineRule="auto"/>
        <w:ind w:right="0" w:hanging="259"/>
        <w:rPr>
          <w:rFonts w:ascii="Calibri" w:hAnsi="Calibri" w:cs="Calibri"/>
          <w:szCs w:val="22"/>
        </w:rPr>
      </w:pPr>
      <w:r w:rsidRPr="005D216D">
        <w:rPr>
          <w:rFonts w:ascii="Calibri" w:hAnsi="Calibri" w:cs="Calibri"/>
          <w:szCs w:val="22"/>
        </w:rPr>
        <w:t xml:space="preserve">Prevención y control de la contaminación a la atmósfera, el agua o el suelo. </w:t>
      </w:r>
    </w:p>
    <w:p w:rsidR="00B71B7B" w:rsidRPr="005D216D" w:rsidRDefault="00B247F9" w:rsidP="005D216D">
      <w:pPr>
        <w:numPr>
          <w:ilvl w:val="0"/>
          <w:numId w:val="3"/>
        </w:numPr>
        <w:spacing w:line="276" w:lineRule="auto"/>
        <w:ind w:right="0" w:hanging="259"/>
        <w:rPr>
          <w:rFonts w:ascii="Calibri" w:hAnsi="Calibri" w:cs="Calibri"/>
          <w:szCs w:val="22"/>
        </w:rPr>
      </w:pPr>
      <w:r w:rsidRPr="005D216D">
        <w:rPr>
          <w:rFonts w:ascii="Calibri" w:hAnsi="Calibri" w:cs="Calibri"/>
          <w:szCs w:val="22"/>
        </w:rPr>
        <w:t xml:space="preserve">Protección y restauración de la biodiversidad y los ecosistemas. </w:t>
      </w:r>
    </w:p>
    <w:p w:rsidR="00B71B7B" w:rsidRPr="005D216D" w:rsidRDefault="00B247F9" w:rsidP="005D216D">
      <w:pPr>
        <w:spacing w:line="276" w:lineRule="auto"/>
        <w:ind w:left="1558" w:right="0" w:firstLine="0"/>
        <w:jc w:val="left"/>
        <w:rPr>
          <w:rFonts w:ascii="Calibri" w:hAnsi="Calibri" w:cs="Calibri"/>
          <w:szCs w:val="22"/>
        </w:rPr>
      </w:pPr>
      <w:r w:rsidRPr="005D216D">
        <w:rPr>
          <w:rFonts w:ascii="Calibri" w:hAnsi="Calibri" w:cs="Calibri"/>
          <w:szCs w:val="22"/>
        </w:rPr>
        <w:t xml:space="preserve"> </w:t>
      </w:r>
    </w:p>
    <w:p w:rsidR="00B71B7B" w:rsidRDefault="00B247F9" w:rsidP="005D216D">
      <w:pPr>
        <w:spacing w:line="276" w:lineRule="auto"/>
        <w:ind w:left="845" w:right="4" w:hanging="10"/>
        <w:jc w:val="left"/>
        <w:rPr>
          <w:rFonts w:ascii="Calibri" w:hAnsi="Calibri" w:cs="Calibri"/>
          <w:szCs w:val="22"/>
        </w:rPr>
      </w:pPr>
      <w:r w:rsidRPr="005D216D">
        <w:rPr>
          <w:rFonts w:ascii="Calibri" w:hAnsi="Calibri" w:cs="Calibri"/>
          <w:szCs w:val="22"/>
        </w:rPr>
        <w:t xml:space="preserve">El Ayuntamiento garantizará el pleno cumplimiento del etiquetado climático y digital, de acuerdo con lo previsto en el PRTR y por el Reglamento (UE) 2021/241 y con lo requerido en la Decisión de Ejecución del Consejo. </w:t>
      </w:r>
    </w:p>
    <w:p w:rsidR="008B4189" w:rsidRPr="005D216D" w:rsidRDefault="008B4189" w:rsidP="005D216D">
      <w:pPr>
        <w:spacing w:line="276" w:lineRule="auto"/>
        <w:ind w:left="845" w:right="4" w:hanging="10"/>
        <w:jc w:val="left"/>
        <w:rPr>
          <w:rFonts w:ascii="Calibri" w:hAnsi="Calibri" w:cs="Calibri"/>
          <w:szCs w:val="22"/>
        </w:rPr>
      </w:pPr>
    </w:p>
    <w:p w:rsidR="00410B7A" w:rsidRPr="00CB256D" w:rsidRDefault="00B247F9" w:rsidP="00CB256D">
      <w:pPr>
        <w:spacing w:line="276" w:lineRule="auto"/>
        <w:ind w:right="0"/>
        <w:jc w:val="left"/>
        <w:rPr>
          <w:rFonts w:cstheme="minorHAnsi"/>
          <w:b/>
          <w:bCs/>
          <w:color w:val="auto"/>
          <w:u w:val="single"/>
        </w:rPr>
      </w:pPr>
      <w:r w:rsidRPr="00410B7A">
        <w:rPr>
          <w:rFonts w:ascii="Calibri" w:hAnsi="Calibri" w:cs="Calibri"/>
          <w:color w:val="FF0000"/>
          <w:szCs w:val="22"/>
        </w:rPr>
        <w:t xml:space="preserve"> </w:t>
      </w:r>
      <w:r w:rsidR="00410B7A" w:rsidRPr="00CB256D">
        <w:rPr>
          <w:rFonts w:cstheme="minorHAnsi"/>
          <w:b/>
          <w:bCs/>
          <w:color w:val="auto"/>
          <w:u w:val="single"/>
        </w:rPr>
        <w:t>Si se proponen actuaciones que se desarrollan en digitalización y centros de datos (siempre que no se trate de infraestructuras a gran escala – (banda ancha o centros de datos)</w:t>
      </w:r>
    </w:p>
    <w:p w:rsidR="00410B7A" w:rsidRPr="00CB256D" w:rsidRDefault="00410B7A" w:rsidP="00410B7A">
      <w:pPr>
        <w:autoSpaceDE w:val="0"/>
        <w:autoSpaceDN w:val="0"/>
        <w:adjustRightInd w:val="0"/>
        <w:spacing w:after="0" w:line="240" w:lineRule="auto"/>
        <w:rPr>
          <w:rFonts w:ascii="Cambria Math" w:eastAsia="HelveticaLTStd-Roman" w:hAnsi="Cambria Math" w:cs="Cambria Math" w:hint="eastAsia"/>
          <w:color w:val="auto"/>
        </w:rPr>
      </w:pPr>
    </w:p>
    <w:p w:rsidR="00410B7A" w:rsidRPr="00CB256D" w:rsidRDefault="00410B7A" w:rsidP="00410B7A">
      <w:pPr>
        <w:autoSpaceDE w:val="0"/>
        <w:autoSpaceDN w:val="0"/>
        <w:adjustRightInd w:val="0"/>
        <w:spacing w:after="0" w:line="240" w:lineRule="auto"/>
        <w:rPr>
          <w:rFonts w:cstheme="minorHAnsi"/>
          <w:bCs/>
          <w:color w:val="auto"/>
        </w:rPr>
      </w:pPr>
      <w:r w:rsidRPr="00CB256D">
        <w:rPr>
          <w:rFonts w:cstheme="minorHAnsi"/>
          <w:color w:val="auto"/>
        </w:rPr>
        <w:t xml:space="preserve">Cumplir con los requisitos de eficiencia de los materiales de acuerdo a la </w:t>
      </w:r>
      <w:r w:rsidRPr="00CB256D">
        <w:rPr>
          <w:rFonts w:cstheme="minorHAnsi"/>
          <w:b/>
          <w:bCs/>
          <w:color w:val="auto"/>
        </w:rPr>
        <w:t xml:space="preserve">Directiva 2009/125/CE </w:t>
      </w:r>
      <w:r w:rsidRPr="00CB256D">
        <w:rPr>
          <w:rFonts w:cstheme="minorHAnsi"/>
          <w:bCs/>
          <w:color w:val="auto"/>
        </w:rPr>
        <w:t xml:space="preserve">del Parlamento Europeo y del consejo de 21 de octubre de 2009 por la que se instaura un marco para el establecimiento de requisitos de diseño ecológico aplicables a los productos relacionados con la energía. </w:t>
      </w:r>
    </w:p>
    <w:p w:rsidR="00410B7A" w:rsidRPr="00CB256D" w:rsidRDefault="00410B7A" w:rsidP="00410B7A">
      <w:pPr>
        <w:autoSpaceDE w:val="0"/>
        <w:autoSpaceDN w:val="0"/>
        <w:adjustRightInd w:val="0"/>
        <w:spacing w:after="0" w:line="240" w:lineRule="auto"/>
        <w:rPr>
          <w:rFonts w:cstheme="minorHAnsi"/>
          <w:color w:val="auto"/>
        </w:rPr>
      </w:pPr>
    </w:p>
    <w:p w:rsidR="00410B7A" w:rsidRPr="00CB256D" w:rsidRDefault="00410B7A" w:rsidP="00410B7A">
      <w:pPr>
        <w:autoSpaceDE w:val="0"/>
        <w:autoSpaceDN w:val="0"/>
        <w:adjustRightInd w:val="0"/>
        <w:spacing w:after="0" w:line="240" w:lineRule="auto"/>
        <w:rPr>
          <w:rFonts w:cstheme="minorHAnsi"/>
          <w:color w:val="auto"/>
        </w:rPr>
      </w:pPr>
      <w:r w:rsidRPr="00CB256D">
        <w:rPr>
          <w:rFonts w:cstheme="minorHAnsi"/>
          <w:color w:val="auto"/>
        </w:rPr>
        <w:t xml:space="preserve">Que los equipos no contienen sustancias restringidas enumeradas en el anexo II de la </w:t>
      </w:r>
      <w:r w:rsidRPr="00CB256D">
        <w:rPr>
          <w:rFonts w:cstheme="minorHAnsi"/>
          <w:b/>
          <w:color w:val="auto"/>
        </w:rPr>
        <w:t>Directiva 2011/65/UE</w:t>
      </w:r>
      <w:r w:rsidRPr="00CB256D">
        <w:rPr>
          <w:rFonts w:cstheme="minorHAnsi"/>
          <w:color w:val="auto"/>
        </w:rPr>
        <w:t xml:space="preserve"> excepto cuando los valores de concentración en peso en materiales homogéneos no superen los enumerados en dicho anexo</w:t>
      </w:r>
    </w:p>
    <w:p w:rsidR="00410B7A" w:rsidRPr="00CB256D" w:rsidRDefault="00410B7A" w:rsidP="00410B7A">
      <w:pPr>
        <w:autoSpaceDE w:val="0"/>
        <w:autoSpaceDN w:val="0"/>
        <w:adjustRightInd w:val="0"/>
        <w:spacing w:after="0" w:line="240" w:lineRule="auto"/>
        <w:rPr>
          <w:rFonts w:cstheme="minorHAnsi"/>
          <w:color w:val="auto"/>
        </w:rPr>
      </w:pPr>
    </w:p>
    <w:p w:rsidR="00410B7A" w:rsidRPr="00CB256D" w:rsidRDefault="00410B7A" w:rsidP="00410B7A">
      <w:pPr>
        <w:autoSpaceDE w:val="0"/>
        <w:autoSpaceDN w:val="0"/>
        <w:adjustRightInd w:val="0"/>
        <w:spacing w:after="0" w:line="240" w:lineRule="auto"/>
        <w:rPr>
          <w:rFonts w:cstheme="minorHAnsi"/>
          <w:color w:val="auto"/>
        </w:rPr>
      </w:pPr>
      <w:r w:rsidRPr="00CB256D">
        <w:rPr>
          <w:rFonts w:cstheme="minorHAnsi"/>
          <w:color w:val="auto"/>
        </w:rPr>
        <w:t>Que lo equipos cuentan con las características que garantizan el máximo reciclaje de equipos eléctricos y electrónicos, así como su preparación para operaciones de reutilización, recuperación o reciclaje, o tratamiento adecuado, al final de su vida útil.</w:t>
      </w:r>
    </w:p>
    <w:p w:rsidR="00B71B7B" w:rsidRPr="005D216D" w:rsidRDefault="00B71B7B" w:rsidP="005D216D">
      <w:pPr>
        <w:spacing w:line="276" w:lineRule="auto"/>
        <w:ind w:left="850" w:right="0" w:firstLine="0"/>
        <w:jc w:val="left"/>
        <w:rPr>
          <w:rFonts w:ascii="Calibri" w:hAnsi="Calibri" w:cs="Calibri"/>
          <w:szCs w:val="22"/>
        </w:rPr>
      </w:pP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2ª.- VALOR ESTIMADO DEL CONTRATO Y PRESUPUESTO DE LICITACIÓN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25782" w:rsidRDefault="0035380F" w:rsidP="0035380F">
      <w:pPr>
        <w:spacing w:line="276" w:lineRule="auto"/>
        <w:ind w:left="1558" w:right="0" w:firstLine="0"/>
        <w:rPr>
          <w:rFonts w:ascii="Calibri" w:hAnsi="Calibri" w:cs="Calibri"/>
          <w:szCs w:val="22"/>
        </w:rPr>
      </w:pPr>
      <w:r>
        <w:rPr>
          <w:rFonts w:ascii="Calibri" w:hAnsi="Calibri" w:cs="Calibri"/>
          <w:szCs w:val="22"/>
        </w:rPr>
        <w:t>El p</w:t>
      </w:r>
      <w:r w:rsidRPr="0035380F">
        <w:rPr>
          <w:rFonts w:ascii="Calibri" w:hAnsi="Calibri" w:cs="Calibri"/>
          <w:szCs w:val="22"/>
        </w:rPr>
        <w:t>resupuesto de licitación para cada uno de los lotes arriba identificados es el siguiente</w:t>
      </w:r>
      <w:r>
        <w:rPr>
          <w:rFonts w:ascii="Calibri" w:hAnsi="Calibri" w:cs="Calibri"/>
          <w:szCs w:val="22"/>
        </w:rPr>
        <w:t>:</w:t>
      </w:r>
    </w:p>
    <w:p w:rsidR="0035380F" w:rsidRPr="005D216D" w:rsidRDefault="0035380F" w:rsidP="005D216D">
      <w:pPr>
        <w:spacing w:line="276" w:lineRule="auto"/>
        <w:ind w:left="1558" w:right="0" w:firstLine="0"/>
        <w:jc w:val="left"/>
        <w:rPr>
          <w:rFonts w:ascii="Calibri" w:hAnsi="Calibri" w:cs="Calibri"/>
          <w:szCs w:val="22"/>
        </w:rPr>
      </w:pPr>
    </w:p>
    <w:p w:rsidR="00F80E73" w:rsidRPr="005D216D" w:rsidRDefault="00F80E73" w:rsidP="005D216D">
      <w:pPr>
        <w:spacing w:line="276" w:lineRule="auto"/>
        <w:ind w:left="1558" w:right="0" w:firstLine="0"/>
        <w:jc w:val="left"/>
        <w:rPr>
          <w:rFonts w:ascii="Calibri" w:hAnsi="Calibri" w:cs="Calibri"/>
          <w:b/>
          <w:bCs/>
          <w:szCs w:val="22"/>
        </w:rPr>
      </w:pPr>
      <w:r w:rsidRPr="005D216D">
        <w:rPr>
          <w:rFonts w:ascii="Calibri" w:hAnsi="Calibri" w:cs="Calibri"/>
          <w:b/>
          <w:bCs/>
          <w:szCs w:val="22"/>
        </w:rPr>
        <w:t>Lote 1: CONSTELACIÓN CÁSEDA: DINAMIZACIÓN TURÍSTICO CULTURAL Y PROMOCIÓN TURÍSTICA DE LA VILLA Y DE LA ERMITA DE SAN ZOILO</w:t>
      </w:r>
    </w:p>
    <w:p w:rsidR="00F80E73" w:rsidRPr="005D216D" w:rsidRDefault="00F80E73" w:rsidP="005D216D">
      <w:pPr>
        <w:spacing w:line="276" w:lineRule="auto"/>
        <w:ind w:left="1558" w:right="0" w:firstLine="0"/>
        <w:jc w:val="left"/>
        <w:rPr>
          <w:rFonts w:ascii="Calibri" w:hAnsi="Calibri" w:cs="Calibri"/>
          <w:szCs w:val="22"/>
        </w:rPr>
      </w:pPr>
      <w:r w:rsidRPr="005D216D">
        <w:rPr>
          <w:rFonts w:ascii="Calibri" w:hAnsi="Calibri" w:cs="Calibri"/>
          <w:szCs w:val="22"/>
        </w:rPr>
        <w:t xml:space="preserve">43.560 euros (IVA excluido) </w:t>
      </w:r>
    </w:p>
    <w:p w:rsidR="00F80E73" w:rsidRPr="005D216D" w:rsidRDefault="00F80E73" w:rsidP="005D216D">
      <w:pPr>
        <w:spacing w:line="276" w:lineRule="auto"/>
        <w:ind w:left="1558" w:right="0" w:firstLine="0"/>
        <w:jc w:val="left"/>
        <w:rPr>
          <w:rFonts w:ascii="Calibri" w:hAnsi="Calibri" w:cs="Calibri"/>
          <w:szCs w:val="22"/>
        </w:rPr>
      </w:pPr>
      <w:r w:rsidRPr="005D216D">
        <w:rPr>
          <w:rFonts w:ascii="Calibri" w:hAnsi="Calibri" w:cs="Calibri"/>
          <w:szCs w:val="22"/>
        </w:rPr>
        <w:t>52.707,60 (IVA incluido)</w:t>
      </w:r>
    </w:p>
    <w:p w:rsidR="00F80E73" w:rsidRPr="005D216D" w:rsidRDefault="00F80E73" w:rsidP="005D216D">
      <w:pPr>
        <w:spacing w:line="276" w:lineRule="auto"/>
        <w:ind w:left="1558" w:right="0" w:firstLine="0"/>
        <w:jc w:val="left"/>
        <w:rPr>
          <w:rFonts w:ascii="Calibri" w:hAnsi="Calibri" w:cs="Calibri"/>
          <w:szCs w:val="22"/>
        </w:rPr>
      </w:pPr>
    </w:p>
    <w:p w:rsidR="00F80E73" w:rsidRPr="005D216D" w:rsidRDefault="00F80E73" w:rsidP="005D216D">
      <w:pPr>
        <w:spacing w:line="276" w:lineRule="auto"/>
        <w:ind w:left="1558" w:right="0" w:firstLine="0"/>
        <w:jc w:val="left"/>
        <w:rPr>
          <w:rFonts w:ascii="Calibri" w:hAnsi="Calibri" w:cs="Calibri"/>
          <w:b/>
          <w:bCs/>
          <w:szCs w:val="22"/>
        </w:rPr>
      </w:pPr>
      <w:r w:rsidRPr="005D216D">
        <w:rPr>
          <w:rFonts w:ascii="Calibri" w:hAnsi="Calibri" w:cs="Calibri"/>
          <w:b/>
          <w:bCs/>
          <w:szCs w:val="22"/>
        </w:rPr>
        <w:t>Lote 2: “CONSTELACIÓN CÁSEDA: DIGITALIZACIÓN”</w:t>
      </w:r>
    </w:p>
    <w:p w:rsidR="00F80E73" w:rsidRPr="005D216D" w:rsidRDefault="00F80E73" w:rsidP="005D216D">
      <w:pPr>
        <w:spacing w:line="276" w:lineRule="auto"/>
        <w:ind w:left="1558" w:right="0" w:firstLine="0"/>
        <w:jc w:val="left"/>
        <w:rPr>
          <w:rFonts w:ascii="Calibri" w:hAnsi="Calibri" w:cs="Calibri"/>
          <w:szCs w:val="22"/>
        </w:rPr>
      </w:pPr>
      <w:r w:rsidRPr="005D216D">
        <w:rPr>
          <w:rFonts w:ascii="Calibri" w:hAnsi="Calibri" w:cs="Calibri"/>
          <w:szCs w:val="22"/>
        </w:rPr>
        <w:t xml:space="preserve">29.874,63 euros (IVA excluido) </w:t>
      </w:r>
    </w:p>
    <w:p w:rsidR="00B25782" w:rsidRDefault="00F80E73" w:rsidP="005D216D">
      <w:pPr>
        <w:spacing w:line="276" w:lineRule="auto"/>
        <w:ind w:left="985" w:right="0" w:firstLine="573"/>
        <w:rPr>
          <w:rFonts w:ascii="Calibri" w:hAnsi="Calibri" w:cs="Calibri"/>
          <w:szCs w:val="22"/>
        </w:rPr>
      </w:pPr>
      <w:r w:rsidRPr="005D216D">
        <w:rPr>
          <w:rFonts w:ascii="Calibri" w:hAnsi="Calibri" w:cs="Calibri"/>
          <w:szCs w:val="22"/>
        </w:rPr>
        <w:t>36.148,30 euros (IVA incluido).</w:t>
      </w:r>
    </w:p>
    <w:p w:rsidR="00C7369E" w:rsidRDefault="00C7369E" w:rsidP="005D216D">
      <w:pPr>
        <w:spacing w:line="276" w:lineRule="auto"/>
        <w:ind w:left="985" w:right="0" w:firstLine="573"/>
        <w:rPr>
          <w:rFonts w:ascii="Calibri" w:hAnsi="Calibri" w:cs="Calibri"/>
          <w:szCs w:val="22"/>
        </w:rPr>
      </w:pPr>
    </w:p>
    <w:p w:rsidR="00C7369E" w:rsidRDefault="002724C9" w:rsidP="009574D8">
      <w:pPr>
        <w:spacing w:line="276" w:lineRule="auto"/>
        <w:ind w:left="1416" w:right="0" w:firstLine="0"/>
        <w:rPr>
          <w:rFonts w:ascii="Calibri" w:hAnsi="Calibri" w:cs="Calibri"/>
          <w:szCs w:val="22"/>
        </w:rPr>
      </w:pPr>
      <w:r w:rsidRPr="002724C9">
        <w:rPr>
          <w:rFonts w:ascii="Calibri" w:hAnsi="Calibri" w:cs="Calibri"/>
          <w:szCs w:val="22"/>
        </w:rPr>
        <w:t>El valor estimado del contrato, teniendo en cuenta el valor de los dos lotes que se licitan,</w:t>
      </w:r>
      <w:r>
        <w:rPr>
          <w:rFonts w:ascii="Calibri" w:hAnsi="Calibri" w:cs="Calibri"/>
          <w:szCs w:val="22"/>
        </w:rPr>
        <w:t xml:space="preserve"> </w:t>
      </w:r>
      <w:r w:rsidRPr="002724C9">
        <w:rPr>
          <w:rFonts w:ascii="Calibri" w:hAnsi="Calibri" w:cs="Calibri"/>
          <w:szCs w:val="22"/>
        </w:rPr>
        <w:t xml:space="preserve">alcanza la cantidad de </w:t>
      </w:r>
      <w:r w:rsidR="00F319C4">
        <w:rPr>
          <w:rFonts w:ascii="Calibri" w:hAnsi="Calibri" w:cs="Calibri"/>
          <w:szCs w:val="22"/>
        </w:rPr>
        <w:t xml:space="preserve">setenta y tres mil cuatrocientos </w:t>
      </w:r>
      <w:r w:rsidR="009574D8">
        <w:rPr>
          <w:rFonts w:ascii="Calibri" w:hAnsi="Calibri" w:cs="Calibri"/>
          <w:szCs w:val="22"/>
        </w:rPr>
        <w:t>treinta y cuatro</w:t>
      </w:r>
      <w:r w:rsidR="00F319C4">
        <w:rPr>
          <w:rFonts w:ascii="Calibri" w:hAnsi="Calibri" w:cs="Calibri"/>
          <w:szCs w:val="22"/>
        </w:rPr>
        <w:t xml:space="preserve"> co</w:t>
      </w:r>
      <w:r w:rsidR="009574D8">
        <w:rPr>
          <w:rFonts w:ascii="Calibri" w:hAnsi="Calibri" w:cs="Calibri"/>
          <w:szCs w:val="22"/>
        </w:rPr>
        <w:t>n sesenta y tres euros</w:t>
      </w:r>
      <w:r w:rsidRPr="002724C9">
        <w:rPr>
          <w:rFonts w:ascii="Calibri" w:hAnsi="Calibri" w:cs="Calibri"/>
          <w:szCs w:val="22"/>
        </w:rPr>
        <w:t xml:space="preserve"> (</w:t>
      </w:r>
      <w:r w:rsidR="00F319C4">
        <w:rPr>
          <w:rFonts w:ascii="Calibri" w:hAnsi="Calibri" w:cs="Calibri"/>
          <w:szCs w:val="22"/>
        </w:rPr>
        <w:t>73.434,63</w:t>
      </w:r>
      <w:r w:rsidRPr="002724C9">
        <w:rPr>
          <w:rFonts w:ascii="Calibri" w:hAnsi="Calibri" w:cs="Calibri"/>
          <w:szCs w:val="22"/>
        </w:rPr>
        <w:t xml:space="preserve"> €). IVA excluido.</w:t>
      </w:r>
    </w:p>
    <w:p w:rsidR="00C7369E" w:rsidRPr="005D216D" w:rsidRDefault="00C7369E" w:rsidP="005D216D">
      <w:pPr>
        <w:spacing w:line="276" w:lineRule="auto"/>
        <w:ind w:left="985" w:right="0" w:firstLine="573"/>
        <w:rPr>
          <w:rFonts w:ascii="Calibri" w:hAnsi="Calibri" w:cs="Calibri"/>
          <w:szCs w:val="22"/>
        </w:rPr>
      </w:pP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3ª.- DURACIÓN DEL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2131D6" w:rsidRPr="002131D6" w:rsidRDefault="002131D6" w:rsidP="002131D6">
      <w:pPr>
        <w:pStyle w:val="Textoindependiente"/>
        <w:spacing w:after="240" w:line="360" w:lineRule="auto"/>
        <w:ind w:left="708" w:right="39"/>
        <w:jc w:val="both"/>
        <w:rPr>
          <w:rFonts w:ascii="Calibri" w:eastAsia="Arial" w:hAnsi="Calibri" w:cs="Calibri"/>
          <w:color w:val="000000"/>
          <w:kern w:val="2"/>
          <w:sz w:val="22"/>
          <w:szCs w:val="22"/>
          <w:lang w:eastAsia="es-ES"/>
        </w:rPr>
      </w:pPr>
      <w:r w:rsidRPr="002131D6">
        <w:rPr>
          <w:rFonts w:ascii="Calibri" w:eastAsia="Arial" w:hAnsi="Calibri" w:cs="Calibri"/>
          <w:color w:val="000000"/>
          <w:kern w:val="2"/>
          <w:sz w:val="22"/>
          <w:szCs w:val="22"/>
          <w:lang w:eastAsia="es-ES"/>
        </w:rPr>
        <w:t xml:space="preserve">El plazo de ejecución del contrato es de </w:t>
      </w:r>
      <w:r w:rsidRPr="002131D6">
        <w:rPr>
          <w:rFonts w:ascii="Calibri" w:eastAsia="Arial" w:hAnsi="Calibri" w:cs="Calibri"/>
          <w:b/>
          <w:bCs/>
          <w:color w:val="000000"/>
          <w:kern w:val="2"/>
          <w:sz w:val="22"/>
          <w:szCs w:val="22"/>
          <w:lang w:eastAsia="es-ES"/>
        </w:rPr>
        <w:t>6 meses</w:t>
      </w:r>
      <w:r w:rsidRPr="002131D6">
        <w:rPr>
          <w:rFonts w:ascii="Calibri" w:eastAsia="Arial" w:hAnsi="Calibri" w:cs="Calibri"/>
          <w:color w:val="000000"/>
          <w:kern w:val="2"/>
          <w:sz w:val="22"/>
          <w:szCs w:val="22"/>
          <w:lang w:eastAsia="es-ES"/>
        </w:rPr>
        <w:t xml:space="preserve">. Fecha límite finalización ejecución del contrato </w:t>
      </w:r>
      <w:r w:rsidR="00124166" w:rsidRPr="00124166">
        <w:rPr>
          <w:rFonts w:ascii="Calibri" w:eastAsia="Arial" w:hAnsi="Calibri" w:cs="Calibri"/>
          <w:b/>
          <w:bCs/>
          <w:color w:val="000000"/>
          <w:kern w:val="2"/>
          <w:sz w:val="22"/>
          <w:szCs w:val="22"/>
          <w:highlight w:val="yellow"/>
          <w:lang w:eastAsia="es-ES"/>
        </w:rPr>
        <w:t>31 de marzo</w:t>
      </w:r>
      <w:r w:rsidRPr="00124166">
        <w:rPr>
          <w:rFonts w:ascii="Calibri" w:eastAsia="Arial" w:hAnsi="Calibri" w:cs="Calibri"/>
          <w:b/>
          <w:bCs/>
          <w:color w:val="000000"/>
          <w:kern w:val="2"/>
          <w:sz w:val="22"/>
          <w:szCs w:val="22"/>
          <w:highlight w:val="yellow"/>
          <w:lang w:eastAsia="es-ES"/>
        </w:rPr>
        <w:t xml:space="preserve"> de 202</w:t>
      </w:r>
      <w:r w:rsidR="00124166" w:rsidRPr="00124166">
        <w:rPr>
          <w:rFonts w:ascii="Calibri" w:eastAsia="Arial" w:hAnsi="Calibri" w:cs="Calibri"/>
          <w:b/>
          <w:bCs/>
          <w:color w:val="000000"/>
          <w:kern w:val="2"/>
          <w:sz w:val="22"/>
          <w:szCs w:val="22"/>
          <w:highlight w:val="yellow"/>
          <w:lang w:eastAsia="es-ES"/>
        </w:rPr>
        <w:t>6</w:t>
      </w:r>
      <w:r>
        <w:rPr>
          <w:rFonts w:ascii="Calibri" w:eastAsia="Arial" w:hAnsi="Calibri" w:cs="Calibri"/>
          <w:color w:val="000000"/>
          <w:kern w:val="2"/>
          <w:sz w:val="22"/>
          <w:szCs w:val="22"/>
          <w:lang w:eastAsia="es-ES"/>
        </w:rPr>
        <w:t xml:space="preserve"> para ambos lotes.</w:t>
      </w:r>
    </w:p>
    <w:p w:rsidR="00B71B7B" w:rsidRPr="005D216D" w:rsidRDefault="00B71B7B" w:rsidP="005D216D">
      <w:pPr>
        <w:spacing w:line="276" w:lineRule="auto"/>
        <w:ind w:left="850" w:right="0" w:firstLine="0"/>
        <w:jc w:val="left"/>
        <w:rPr>
          <w:rFonts w:ascii="Calibri" w:hAnsi="Calibri" w:cs="Calibri"/>
          <w:szCs w:val="22"/>
        </w:rPr>
      </w:pPr>
    </w:p>
    <w:p w:rsidR="00B71B7B"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CB256D" w:rsidRDefault="00CB256D" w:rsidP="005D216D">
      <w:pPr>
        <w:spacing w:line="276" w:lineRule="auto"/>
        <w:ind w:left="850" w:right="0" w:firstLine="0"/>
        <w:jc w:val="left"/>
        <w:rPr>
          <w:rFonts w:ascii="Calibri" w:hAnsi="Calibri" w:cs="Calibri"/>
          <w:szCs w:val="22"/>
        </w:rPr>
      </w:pPr>
    </w:p>
    <w:p w:rsidR="00CB256D" w:rsidRPr="005D216D" w:rsidRDefault="00CB256D" w:rsidP="005D216D">
      <w:pPr>
        <w:spacing w:line="276" w:lineRule="auto"/>
        <w:ind w:left="850" w:right="0" w:firstLine="0"/>
        <w:jc w:val="left"/>
        <w:rPr>
          <w:rFonts w:ascii="Calibri" w:hAnsi="Calibri" w:cs="Calibri"/>
          <w:szCs w:val="22"/>
        </w:rPr>
      </w:pP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4ª.- ÓRGANO DE CONTRATACIÓN Y PROCEDIMIENTO DE ADJUDICACIÓN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órgano de contratación del presente contrato de </w:t>
      </w:r>
      <w:r w:rsidR="00F11A94">
        <w:rPr>
          <w:rFonts w:ascii="Calibri" w:hAnsi="Calibri" w:cs="Calibri"/>
          <w:szCs w:val="22"/>
        </w:rPr>
        <w:t>servicios</w:t>
      </w:r>
      <w:r w:rsidRPr="005D216D">
        <w:rPr>
          <w:rFonts w:ascii="Calibri" w:hAnsi="Calibri" w:cs="Calibri"/>
          <w:szCs w:val="22"/>
        </w:rPr>
        <w:t xml:space="preserve"> es el Pleno del Ayuntamiento de </w:t>
      </w:r>
      <w:r w:rsidR="00A85CC4" w:rsidRPr="005D216D">
        <w:rPr>
          <w:rFonts w:ascii="Calibri" w:hAnsi="Calibri" w:cs="Calibri"/>
          <w:szCs w:val="22"/>
        </w:rPr>
        <w:t>Cáseda</w:t>
      </w: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unidad gestora del contrato es la Mesa de Contratación.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2972D7" w:rsidP="002972D7">
      <w:pPr>
        <w:spacing w:line="276" w:lineRule="auto"/>
        <w:ind w:left="843" w:right="0"/>
        <w:rPr>
          <w:rFonts w:ascii="Calibri" w:hAnsi="Calibri" w:cs="Calibri"/>
          <w:szCs w:val="22"/>
        </w:rPr>
      </w:pPr>
      <w:r w:rsidRPr="002972D7">
        <w:rPr>
          <w:rFonts w:ascii="Calibri" w:hAnsi="Calibri" w:cs="Calibri"/>
          <w:szCs w:val="22"/>
        </w:rPr>
        <w:t>La contratación objeto del presente pliego será adjudicada, de conformidad con lo dispuesto en el artículo 72 LFCP, por procedimiento abierto inferior al umbral comunitario, tramitación ordinaria, mediante publicación de anuncio en el Portal de Contratación de Navarra. La licitación se realizará electrónicamente a través de la Plataforma de Licitación Electrónica de Navarra.</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5ª.- CAPACIDAD PARA CONTRATAR </w:t>
      </w:r>
    </w:p>
    <w:p w:rsidR="00FB40C1" w:rsidRDefault="00FB40C1" w:rsidP="00FB40C1"/>
    <w:p w:rsidR="00FB40C1" w:rsidRPr="00575856" w:rsidRDefault="00FB40C1" w:rsidP="00FB40C1">
      <w:pPr>
        <w:rPr>
          <w:rFonts w:ascii="Calibri" w:hAnsi="Calibri" w:cs="Calibri"/>
          <w:szCs w:val="22"/>
        </w:rPr>
      </w:pPr>
    </w:p>
    <w:p w:rsidR="00FB40C1" w:rsidRPr="00575856" w:rsidRDefault="00FB40C1" w:rsidP="00FB40C1">
      <w:pPr>
        <w:rPr>
          <w:rFonts w:ascii="Calibri" w:hAnsi="Calibri" w:cs="Calibri"/>
          <w:szCs w:val="22"/>
        </w:rPr>
      </w:pPr>
      <w:r w:rsidRPr="00575856">
        <w:rPr>
          <w:rFonts w:ascii="Calibri" w:hAnsi="Calibri" w:cs="Calibri"/>
          <w:szCs w:val="22"/>
        </w:rPr>
        <w:t xml:space="preserve">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 </w:t>
      </w:r>
    </w:p>
    <w:p w:rsidR="00FB40C1" w:rsidRPr="00575856" w:rsidRDefault="00FB40C1" w:rsidP="00FB40C1">
      <w:pPr>
        <w:rPr>
          <w:rFonts w:ascii="Calibri" w:hAnsi="Calibri" w:cs="Calibri"/>
          <w:szCs w:val="22"/>
        </w:rPr>
      </w:pPr>
      <w:r w:rsidRPr="00575856">
        <w:rPr>
          <w:rFonts w:ascii="Calibri" w:hAnsi="Calibri" w:cs="Calibri"/>
          <w:szCs w:val="22"/>
        </w:rPr>
        <w:t xml:space="preserve"> </w:t>
      </w:r>
    </w:p>
    <w:p w:rsidR="00FB40C1" w:rsidRPr="00575856" w:rsidRDefault="00FB40C1" w:rsidP="00FB40C1">
      <w:pPr>
        <w:rPr>
          <w:rFonts w:ascii="Calibri" w:hAnsi="Calibri" w:cs="Calibri"/>
          <w:szCs w:val="22"/>
        </w:rPr>
      </w:pPr>
      <w:r w:rsidRPr="00575856">
        <w:rPr>
          <w:rFonts w:ascii="Calibri" w:hAnsi="Calibri" w:cs="Calibri"/>
          <w:szCs w:val="22"/>
        </w:rPr>
        <w:t xml:space="preserve">Si se trata de personas jurídicas solo podrán ser adjudicatarias de contratos cuyas prestaciones estén comprendidas dentro de los fines, ámbito o actividad que le sean propios, según resulte de sus respectivos Estatutos o reglas fundacionales. </w:t>
      </w:r>
    </w:p>
    <w:p w:rsidR="00FB40C1" w:rsidRPr="00575856" w:rsidRDefault="00FB40C1" w:rsidP="00FB40C1">
      <w:pPr>
        <w:rPr>
          <w:rFonts w:ascii="Calibri" w:hAnsi="Calibri" w:cs="Calibri"/>
          <w:szCs w:val="22"/>
        </w:rPr>
      </w:pPr>
      <w:r w:rsidRPr="00575856">
        <w:rPr>
          <w:rFonts w:ascii="Calibri" w:hAnsi="Calibri" w:cs="Calibri"/>
          <w:szCs w:val="22"/>
        </w:rPr>
        <w:t xml:space="preserve"> </w:t>
      </w:r>
    </w:p>
    <w:p w:rsidR="00FB40C1" w:rsidRPr="00575856" w:rsidRDefault="00FB40C1" w:rsidP="00FB40C1">
      <w:pPr>
        <w:rPr>
          <w:rFonts w:ascii="Calibri" w:hAnsi="Calibri" w:cs="Calibri"/>
          <w:szCs w:val="22"/>
        </w:rPr>
      </w:pPr>
      <w:r w:rsidRPr="00575856">
        <w:rPr>
          <w:rFonts w:ascii="Calibri" w:hAnsi="Calibri" w:cs="Calibri"/>
          <w:szCs w:val="22"/>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w:t>
      </w:r>
      <w:r w:rsidRPr="00575856">
        <w:rPr>
          <w:rFonts w:ascii="Calibri" w:hAnsi="Calibri" w:cs="Calibri"/>
          <w:szCs w:val="22"/>
        </w:rPr>
        <w:lastRenderedPageBreak/>
        <w:t xml:space="preserve">para cobros y pagos de cuantía significativa. A efectos de la licitación, las empresas que fuesen a concurrir integradas en una unión temporal deberán indicar los nombres y circunstancias de las personas que la constituyen y la participación de cada una, así como que asumen el compromiso de constituirse formalmente en unión temporal en caso de resultar adjudicatarias del contrato. </w:t>
      </w:r>
    </w:p>
    <w:p w:rsidR="00FB40C1" w:rsidRPr="00575856" w:rsidRDefault="00FB40C1" w:rsidP="00FB40C1">
      <w:pPr>
        <w:rPr>
          <w:rFonts w:ascii="Calibri" w:hAnsi="Calibri" w:cs="Calibri"/>
          <w:szCs w:val="22"/>
        </w:rPr>
      </w:pPr>
      <w:r w:rsidRPr="00575856">
        <w:rPr>
          <w:rFonts w:ascii="Calibri" w:hAnsi="Calibri" w:cs="Calibri"/>
          <w:szCs w:val="22"/>
        </w:rPr>
        <w:t xml:space="preserve"> </w:t>
      </w:r>
    </w:p>
    <w:p w:rsidR="00FB40C1" w:rsidRPr="00575856" w:rsidRDefault="00FB40C1" w:rsidP="00FB40C1">
      <w:pPr>
        <w:rPr>
          <w:rFonts w:ascii="Calibri" w:hAnsi="Calibri" w:cs="Calibri"/>
          <w:szCs w:val="22"/>
        </w:rPr>
      </w:pPr>
      <w:r w:rsidRPr="00575856">
        <w:rPr>
          <w:rFonts w:ascii="Calibri" w:hAnsi="Calibri" w:cs="Calibri"/>
          <w:szCs w:val="22"/>
        </w:rPr>
        <w:t xml:space="preserve">Igualmente podrán contratar licitadores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 </w:t>
      </w:r>
    </w:p>
    <w:p w:rsidR="00FB40C1" w:rsidRPr="00575856" w:rsidRDefault="00FB40C1" w:rsidP="00FB40C1">
      <w:pPr>
        <w:rPr>
          <w:rFonts w:ascii="Calibri" w:hAnsi="Calibri" w:cs="Calibri"/>
          <w:szCs w:val="22"/>
        </w:rPr>
      </w:pPr>
      <w:r w:rsidRPr="00575856">
        <w:rPr>
          <w:rFonts w:ascii="Calibri" w:hAnsi="Calibri" w:cs="Calibri"/>
          <w:szCs w:val="22"/>
        </w:rPr>
        <w:t xml:space="preserve"> </w:t>
      </w:r>
    </w:p>
    <w:p w:rsidR="00FB40C1" w:rsidRPr="00575856" w:rsidRDefault="00575856" w:rsidP="00575856">
      <w:pPr>
        <w:rPr>
          <w:rFonts w:ascii="Calibri" w:hAnsi="Calibri" w:cs="Calibri"/>
          <w:szCs w:val="22"/>
        </w:rPr>
      </w:pPr>
      <w:r w:rsidRPr="00575856">
        <w:rPr>
          <w:rFonts w:ascii="Calibri" w:hAnsi="Calibri" w:cs="Calibri"/>
          <w:szCs w:val="22"/>
        </w:rPr>
        <w:t>Las empresas que presenten oferta conjunta de licitación no podrán presentar proposiciones individuales.</w:t>
      </w:r>
    </w:p>
    <w:p w:rsidR="00FB40C1" w:rsidRPr="00FB40C1" w:rsidRDefault="00FB40C1" w:rsidP="00FB40C1"/>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C6585A" w:rsidRPr="005D216D" w:rsidRDefault="00765CD2" w:rsidP="005D216D">
      <w:pPr>
        <w:pStyle w:val="Ttulo2"/>
        <w:spacing w:line="276" w:lineRule="auto"/>
        <w:ind w:left="845" w:right="0"/>
        <w:rPr>
          <w:rFonts w:ascii="Calibri" w:hAnsi="Calibri" w:cs="Calibri"/>
          <w:szCs w:val="22"/>
        </w:rPr>
      </w:pPr>
      <w:r w:rsidRPr="005D216D">
        <w:rPr>
          <w:rFonts w:ascii="Calibri" w:hAnsi="Calibri" w:cs="Calibri"/>
          <w:szCs w:val="22"/>
        </w:rPr>
        <w:t>6ª.- SOLVENCIA ECONÓMICA Y FINANCIERA</w:t>
      </w:r>
    </w:p>
    <w:p w:rsidR="00C6585A" w:rsidRPr="005D216D" w:rsidRDefault="00C6585A" w:rsidP="005D216D">
      <w:pPr>
        <w:spacing w:line="276" w:lineRule="auto"/>
        <w:ind w:left="843" w:right="0"/>
        <w:rPr>
          <w:rFonts w:ascii="Calibri" w:hAnsi="Calibri" w:cs="Calibri"/>
          <w:szCs w:val="22"/>
        </w:rPr>
      </w:pPr>
    </w:p>
    <w:p w:rsidR="00C6585A" w:rsidRPr="005D216D" w:rsidRDefault="00C6585A" w:rsidP="005D216D">
      <w:pPr>
        <w:spacing w:line="276" w:lineRule="auto"/>
        <w:ind w:left="843" w:right="0"/>
        <w:rPr>
          <w:rFonts w:ascii="Calibri" w:hAnsi="Calibri" w:cs="Calibri"/>
          <w:szCs w:val="22"/>
        </w:rPr>
      </w:pPr>
      <w:r w:rsidRPr="005D216D">
        <w:rPr>
          <w:rFonts w:ascii="Calibri" w:hAnsi="Calibri" w:cs="Calibri"/>
          <w:szCs w:val="22"/>
        </w:rPr>
        <w:t>Conforme a lo establecido en el artículo 16 de la LFCP, se justificará la solvencia económica y financiera para la realización del contrato mediante la presentación de la siguiente documentación</w:t>
      </w:r>
      <w:r w:rsidR="003A04FA">
        <w:rPr>
          <w:rFonts w:ascii="Calibri" w:hAnsi="Calibri" w:cs="Calibri"/>
          <w:szCs w:val="22"/>
        </w:rPr>
        <w:t xml:space="preserve"> para ambos lotes</w:t>
      </w:r>
      <w:r w:rsidRPr="005D216D">
        <w:rPr>
          <w:rFonts w:ascii="Calibri" w:hAnsi="Calibri" w:cs="Calibri"/>
          <w:szCs w:val="22"/>
        </w:rPr>
        <w:t xml:space="preserve">: </w:t>
      </w:r>
    </w:p>
    <w:p w:rsidR="00C6585A" w:rsidRPr="005D216D" w:rsidRDefault="00C6585A" w:rsidP="005D216D">
      <w:pPr>
        <w:spacing w:line="276" w:lineRule="auto"/>
        <w:ind w:left="843" w:right="0"/>
        <w:rPr>
          <w:rFonts w:ascii="Calibri" w:hAnsi="Calibri" w:cs="Calibri"/>
          <w:szCs w:val="22"/>
        </w:rPr>
      </w:pPr>
      <w:r w:rsidRPr="005D216D">
        <w:rPr>
          <w:rFonts w:ascii="Calibri" w:hAnsi="Calibri" w:cs="Calibri"/>
          <w:szCs w:val="22"/>
        </w:rPr>
        <w:t xml:space="preserve"> - </w:t>
      </w:r>
      <w:r w:rsidRPr="005D216D">
        <w:rPr>
          <w:rFonts w:ascii="Calibri" w:hAnsi="Calibri" w:cs="Calibri"/>
          <w:b/>
          <w:bCs/>
          <w:szCs w:val="22"/>
        </w:rPr>
        <w:t>Declaración sobre el volumen de negocios</w:t>
      </w:r>
      <w:r w:rsidRPr="005D216D">
        <w:rPr>
          <w:rFonts w:ascii="Calibri" w:hAnsi="Calibri" w:cs="Calibri"/>
          <w:szCs w:val="22"/>
        </w:rPr>
        <w:t xml:space="preserve"> en el ámbito de actividades objeto del contrato referida como máximo a los últimos tres ejercicios disponibles en función de la fecha de creación o de inicio de las actividades del adjudicatario, debiendo ser el volumen de negocios de al menos uno de los tres años, igual o superior a </w:t>
      </w:r>
      <w:r w:rsidRPr="008B2275">
        <w:rPr>
          <w:rFonts w:ascii="Calibri" w:hAnsi="Calibri" w:cs="Calibri"/>
          <w:szCs w:val="22"/>
        </w:rPr>
        <w:t>150.000,00 euros</w:t>
      </w:r>
      <w:r w:rsidRPr="005D216D">
        <w:rPr>
          <w:rFonts w:ascii="Calibri" w:hAnsi="Calibri" w:cs="Calibri"/>
          <w:szCs w:val="22"/>
        </w:rPr>
        <w:t xml:space="preserve">, IVA excluido. </w:t>
      </w:r>
    </w:p>
    <w:p w:rsidR="00765CD2" w:rsidRPr="005D216D" w:rsidRDefault="00C6585A" w:rsidP="005D216D">
      <w:pPr>
        <w:spacing w:line="276" w:lineRule="auto"/>
        <w:ind w:left="843" w:right="0"/>
        <w:rPr>
          <w:rFonts w:ascii="Calibri" w:hAnsi="Calibri" w:cs="Calibri"/>
          <w:b/>
          <w:bCs/>
          <w:szCs w:val="22"/>
        </w:rPr>
      </w:pPr>
      <w:r w:rsidRPr="005D216D">
        <w:rPr>
          <w:rFonts w:ascii="Calibri" w:hAnsi="Calibri" w:cs="Calibri"/>
          <w:szCs w:val="22"/>
        </w:rPr>
        <w:t xml:space="preserve"> -</w:t>
      </w:r>
      <w:r w:rsidRPr="005D216D">
        <w:rPr>
          <w:rFonts w:ascii="Calibri" w:hAnsi="Calibri" w:cs="Calibri"/>
          <w:b/>
          <w:bCs/>
          <w:szCs w:val="22"/>
        </w:rPr>
        <w:t xml:space="preserve">Declaración formulada por entidades financieras. </w:t>
      </w:r>
      <w:r w:rsidR="00765CD2" w:rsidRPr="005D216D">
        <w:rPr>
          <w:rFonts w:ascii="Calibri" w:hAnsi="Calibri" w:cs="Calibri"/>
          <w:b/>
          <w:bCs/>
          <w:szCs w:val="22"/>
        </w:rPr>
        <w:t xml:space="preserve"> </w:t>
      </w:r>
    </w:p>
    <w:p w:rsidR="00765CD2" w:rsidRPr="005D216D" w:rsidRDefault="00765CD2" w:rsidP="005D216D">
      <w:pPr>
        <w:spacing w:line="276" w:lineRule="auto"/>
        <w:ind w:left="850" w:right="0" w:firstLine="0"/>
        <w:jc w:val="left"/>
        <w:rPr>
          <w:rFonts w:ascii="Calibri" w:hAnsi="Calibri" w:cs="Calibri"/>
          <w:szCs w:val="22"/>
        </w:rPr>
      </w:pP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7ª.- SOLVENCIA TÉCNICA Y PROFESIONAL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Para concurrir a la licitación las empresas deberán acreditar la solvencia técnica o profesional para su ejecución por alguno de los siguientes medios</w:t>
      </w:r>
      <w:r w:rsidR="003A04FA">
        <w:rPr>
          <w:rFonts w:ascii="Calibri" w:hAnsi="Calibri" w:cs="Calibri"/>
          <w:szCs w:val="22"/>
        </w:rPr>
        <w:t xml:space="preserve"> para ambos lotes</w:t>
      </w: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1.- Declaración de los principales servicios de similar naturaleza a los que son objeto de contratación efectuados durante los dos últimos años, indicando importe, fecha y destinatario, con certificado de la entidad de buena ejecución y cumplimiento a satisfacción del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2.- Indicación del personal técnico u organismos técnicos de los que dispone la empresa para la ejecución del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Esta solvencia se acreditará únicamente por quien vaya a resultar adjudicataria del contrato, conforme a lo señalado en el artículo 55.8 de la Ley Foral 2/2018, de 13 de abril, de Contratos Públicos.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Las licitadoras afirmarán que reúnen los requisitos exigidos de solvencia económica y financiera en la declaración responsable, conforme al modelo adjunto en el </w:t>
      </w:r>
      <w:r w:rsidRPr="005D216D">
        <w:rPr>
          <w:rFonts w:ascii="Calibri" w:hAnsi="Calibri" w:cs="Calibri"/>
          <w:szCs w:val="22"/>
          <w:u w:val="single" w:color="000000"/>
        </w:rPr>
        <w:t>ANEXO 2.</w:t>
      </w:r>
      <w:r w:rsidRPr="005D216D">
        <w:rPr>
          <w:rFonts w:ascii="Calibri" w:hAnsi="Calibri" w:cs="Calibri"/>
          <w:szCs w:val="22"/>
        </w:rPr>
        <w:t xml:space="preserve"> En caso de participaciones conjuntas, la solvencia podrá ser justificada indistintamente por cualquiera de las empresas que concurran conjuntamente. En el caso de que la solvencia se acredite mediante la subcontratación, quien licita deberá aportar un documento que demuestre la existencia de un compromiso formal con los subcontratistas para la ejecución del contrato. </w:t>
      </w:r>
    </w:p>
    <w:p w:rsidR="00B71B7B"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8B4189" w:rsidRDefault="008B4189" w:rsidP="005D216D">
      <w:pPr>
        <w:spacing w:line="276" w:lineRule="auto"/>
        <w:ind w:left="850" w:right="0" w:firstLine="0"/>
        <w:jc w:val="left"/>
        <w:rPr>
          <w:rFonts w:ascii="Calibri" w:hAnsi="Calibri" w:cs="Calibri"/>
          <w:szCs w:val="22"/>
        </w:rPr>
      </w:pPr>
    </w:p>
    <w:p w:rsidR="008B4189" w:rsidRPr="005D216D" w:rsidRDefault="008B4189" w:rsidP="005D216D">
      <w:pPr>
        <w:spacing w:line="276" w:lineRule="auto"/>
        <w:ind w:left="850" w:right="0" w:firstLine="0"/>
        <w:jc w:val="left"/>
        <w:rPr>
          <w:rFonts w:ascii="Calibri" w:hAnsi="Calibri" w:cs="Calibri"/>
          <w:szCs w:val="22"/>
        </w:rPr>
      </w:pP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8ª.- PRESENTACIÓN DE PROPOSICIONES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Los documentos que conforman las ofertas deberán presentarse exclusivamente a través de la Plataforma de Licitación Electrónica de Navarra (PLENA), que estará disponible en el anuncio de licitación del Portal de Contratación de Navarra (www.contrataciones.navarra.es), de acuerdo con lo establecido en los párrafos siguientes.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presentación de proposiciones supone la aceptación incondicional por la persona licitadora del contenido de la totalidad de las cláusulas del pliego que rigen la licitación, sin salvedad o reserva alguna, así como la declaración responsable de la exactitud de todos los datos presentados y de que reúnen todas y cada una de las condiciones exigidas para participar en la licitación.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rPr>
        <w:t xml:space="preserve">El plazo de presentación de las ofertas será de </w:t>
      </w:r>
      <w:r w:rsidR="009540C6" w:rsidRPr="00236451">
        <w:rPr>
          <w:rFonts w:ascii="Calibri" w:hAnsi="Calibri" w:cs="Calibri"/>
          <w:b/>
          <w:szCs w:val="22"/>
        </w:rPr>
        <w:t>treinta</w:t>
      </w:r>
      <w:r w:rsidRPr="00236451">
        <w:rPr>
          <w:rFonts w:ascii="Calibri" w:hAnsi="Calibri" w:cs="Calibri"/>
          <w:b/>
          <w:szCs w:val="22"/>
        </w:rPr>
        <w:t xml:space="preserve"> días</w:t>
      </w:r>
      <w:r w:rsidRPr="005D216D">
        <w:rPr>
          <w:rFonts w:ascii="Calibri" w:hAnsi="Calibri" w:cs="Calibri"/>
          <w:b/>
          <w:szCs w:val="22"/>
        </w:rPr>
        <w:t xml:space="preserve"> naturales, a partir del día siguiente a la fecha de publicación del anuncio de licitación.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el momento en que la empresa licitadora cierre su oferta, se generara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Es necesario que la hora del equipo desde el que se vaya a realizar la presentación coincida con un margen máximo de desfase de 5 minutos, con la hora del servidor de Gobierno de Navarra.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Los servidores de Gobierno de Navarra, utilizan como referencia el Tiempo Universal Coordinado (UTC), que es la escala de tiempo universal mantenida por los laboratorios internacionales de referencia con una precisión: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+/- 1seg. Esta es, por tanto, la hora oficial de los servicios electrónicos. </w:t>
      </w:r>
    </w:p>
    <w:p w:rsidR="00B71B7B" w:rsidRPr="005D216D" w:rsidRDefault="00B247F9" w:rsidP="005D216D">
      <w:pPr>
        <w:numPr>
          <w:ilvl w:val="0"/>
          <w:numId w:val="4"/>
        </w:numPr>
        <w:spacing w:line="276" w:lineRule="auto"/>
        <w:ind w:right="0" w:firstLine="710"/>
        <w:rPr>
          <w:rFonts w:ascii="Calibri" w:hAnsi="Calibri" w:cs="Calibri"/>
          <w:szCs w:val="22"/>
        </w:rPr>
      </w:pPr>
      <w:r w:rsidRPr="005D216D">
        <w:rPr>
          <w:rFonts w:ascii="Calibri" w:hAnsi="Calibri" w:cs="Calibri"/>
          <w:szCs w:val="22"/>
        </w:rPr>
        <w:t xml:space="preserve">Fuente horaria primaria: hora.roa.es (Real Instituto y Observatorio de la Armada: dos servidores en San Fernando-Cádiz y un tercero situado en Madrid). </w:t>
      </w:r>
    </w:p>
    <w:p w:rsidR="00B71B7B" w:rsidRPr="005D216D" w:rsidRDefault="00B247F9" w:rsidP="005D216D">
      <w:pPr>
        <w:numPr>
          <w:ilvl w:val="0"/>
          <w:numId w:val="4"/>
        </w:numPr>
        <w:spacing w:line="276" w:lineRule="auto"/>
        <w:ind w:right="0" w:firstLine="710"/>
        <w:rPr>
          <w:rFonts w:ascii="Calibri" w:hAnsi="Calibri" w:cs="Calibri"/>
          <w:szCs w:val="22"/>
        </w:rPr>
      </w:pPr>
      <w:r w:rsidRPr="005D216D">
        <w:rPr>
          <w:rFonts w:ascii="Calibri" w:hAnsi="Calibri" w:cs="Calibri"/>
          <w:szCs w:val="22"/>
        </w:rPr>
        <w:t xml:space="preserve">Fuentes horarias secundarias: </w:t>
      </w:r>
    </w:p>
    <w:p w:rsidR="00B71B7B" w:rsidRPr="005D216D" w:rsidRDefault="00B247F9" w:rsidP="005D216D">
      <w:pPr>
        <w:spacing w:line="276" w:lineRule="auto"/>
        <w:ind w:left="1568" w:right="3718"/>
        <w:rPr>
          <w:rFonts w:ascii="Calibri" w:hAnsi="Calibri" w:cs="Calibri"/>
          <w:szCs w:val="22"/>
          <w:lang w:val="en-US"/>
        </w:rPr>
      </w:pPr>
      <w:r w:rsidRPr="005D216D">
        <w:rPr>
          <w:rFonts w:ascii="Calibri" w:hAnsi="Calibri" w:cs="Calibri"/>
          <w:szCs w:val="22"/>
          <w:lang w:val="en-US"/>
        </w:rPr>
        <w:t xml:space="preserve">cañon.inria.fr, INRIA, Paris i2t15.i2t.ehu.es, UPV-EHU </w:t>
      </w:r>
    </w:p>
    <w:p w:rsidR="00B71B7B" w:rsidRPr="005D216D" w:rsidRDefault="00B247F9" w:rsidP="005D216D">
      <w:pPr>
        <w:spacing w:line="276" w:lineRule="auto"/>
        <w:ind w:left="850" w:right="0" w:firstLine="0"/>
        <w:jc w:val="left"/>
        <w:rPr>
          <w:rFonts w:ascii="Calibri" w:hAnsi="Calibri" w:cs="Calibri"/>
          <w:szCs w:val="22"/>
          <w:lang w:val="en-US"/>
        </w:rPr>
      </w:pPr>
      <w:r w:rsidRPr="005D216D">
        <w:rPr>
          <w:rFonts w:ascii="Calibri" w:hAnsi="Calibri" w:cs="Calibri"/>
          <w:szCs w:val="22"/>
          <w:lang w:val="en-US"/>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Si al proceder a la apertura de los sobres, se detecta su presentación fuera de plazo sobre la que se ha recibido una huella, esta se validará si la huella coincide y la fecha de recepción está dentro de las 24 horas extendidas. En tal caso la oferta se dará por válida y se abrirá.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Si por el contrario la huella no coincide, o bien la oferta se ha recibido fuera del plazo de 24 horas extendidas, la oferta se excluirá, no abriéndose en ningún caso su contenido. En caso de que la oferta hubiera sido presentada fuera de plazo y la empresa o entidad licitadora adujera la existencia de problemas técnicos en la presentación, se verificara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Las propuestas se presentarán de acuerdo con la estructura establecida para esta oferta en PLENA y contendrá 3 sobres, identificados como: </w:t>
      </w:r>
    </w:p>
    <w:p w:rsidR="00A025B8" w:rsidRDefault="00A025B8" w:rsidP="005D216D">
      <w:pPr>
        <w:spacing w:line="276" w:lineRule="auto"/>
        <w:ind w:left="843" w:right="0"/>
        <w:rPr>
          <w:rFonts w:ascii="Calibri" w:hAnsi="Calibri" w:cs="Calibri"/>
          <w:szCs w:val="22"/>
        </w:rPr>
      </w:pPr>
    </w:p>
    <w:p w:rsidR="00B71B7B" w:rsidRPr="00A025B8" w:rsidRDefault="00A025B8" w:rsidP="00A025B8">
      <w:pPr>
        <w:spacing w:line="276" w:lineRule="auto"/>
        <w:ind w:left="843" w:right="0"/>
        <w:rPr>
          <w:rFonts w:ascii="Calibri" w:hAnsi="Calibri" w:cs="Calibri"/>
          <w:b/>
          <w:bCs/>
          <w:szCs w:val="22"/>
        </w:rPr>
      </w:pPr>
      <w:r w:rsidRPr="00A025B8">
        <w:rPr>
          <w:rFonts w:ascii="Calibri" w:hAnsi="Calibri" w:cs="Calibri"/>
          <w:b/>
          <w:bCs/>
          <w:szCs w:val="22"/>
        </w:rPr>
        <w:t>LOTE 1:</w:t>
      </w:r>
      <w:r w:rsidR="00B247F9" w:rsidRPr="00A025B8">
        <w:rPr>
          <w:rFonts w:ascii="Calibri" w:hAnsi="Calibri" w:cs="Calibri"/>
          <w:b/>
          <w:bCs/>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SOBRE A: “Documentación Administrativa”:</w:t>
      </w:r>
      <w:r w:rsidRPr="005D216D">
        <w:rPr>
          <w:rFonts w:ascii="Calibri" w:hAnsi="Calibri" w:cs="Calibri"/>
          <w:b/>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5"/>
        </w:numPr>
        <w:spacing w:line="276" w:lineRule="auto"/>
        <w:ind w:right="0" w:hanging="360"/>
        <w:rPr>
          <w:rFonts w:ascii="Calibri" w:hAnsi="Calibri" w:cs="Calibri"/>
          <w:szCs w:val="22"/>
        </w:rPr>
      </w:pPr>
      <w:r w:rsidRPr="005D216D">
        <w:rPr>
          <w:rFonts w:ascii="Calibri" w:hAnsi="Calibri" w:cs="Calibri"/>
          <w:szCs w:val="22"/>
        </w:rPr>
        <w:t xml:space="preserve">Identificación del licitador o licitadores, que se presentan, pudiendo ser personas físicas, participaciones conjuntas, personas jurídicas, uniones temporales de empresarios. Así mismo se presentará una dirección de correo electrónico del licitador, conforme al modelo señalado en el </w:t>
      </w:r>
      <w:r w:rsidRPr="005D216D">
        <w:rPr>
          <w:rFonts w:ascii="Calibri" w:hAnsi="Calibri" w:cs="Calibri"/>
          <w:b/>
          <w:szCs w:val="22"/>
          <w:u w:val="single" w:color="000000"/>
        </w:rPr>
        <w:t>Anexo I.</w:t>
      </w:r>
      <w:r w:rsidRPr="005D216D">
        <w:rPr>
          <w:rFonts w:ascii="Calibri" w:hAnsi="Calibri" w:cs="Calibri"/>
          <w:szCs w:val="22"/>
        </w:rPr>
        <w:t xml:space="preserve"> </w:t>
      </w:r>
    </w:p>
    <w:p w:rsidR="00B71B7B" w:rsidRPr="005D216D" w:rsidRDefault="00B247F9" w:rsidP="005D216D">
      <w:pPr>
        <w:numPr>
          <w:ilvl w:val="0"/>
          <w:numId w:val="5"/>
        </w:numPr>
        <w:spacing w:line="276" w:lineRule="auto"/>
        <w:ind w:right="0" w:hanging="360"/>
        <w:rPr>
          <w:rFonts w:ascii="Calibri" w:hAnsi="Calibri" w:cs="Calibri"/>
          <w:szCs w:val="22"/>
        </w:rPr>
      </w:pPr>
      <w:r w:rsidRPr="005D216D">
        <w:rPr>
          <w:rFonts w:ascii="Calibri" w:hAnsi="Calibri" w:cs="Calibri"/>
          <w:szCs w:val="22"/>
        </w:rPr>
        <w:t xml:space="preserve">Declaración responsable del licitador o, en su caso, de su representante, indicando que cumple las condiciones exigidas para contratar. Dicha declaración se ajustará al modelo señalado en el </w:t>
      </w:r>
      <w:r w:rsidRPr="005D216D">
        <w:rPr>
          <w:rFonts w:ascii="Calibri" w:hAnsi="Calibri" w:cs="Calibri"/>
          <w:b/>
          <w:szCs w:val="22"/>
          <w:u w:val="single" w:color="000000"/>
        </w:rPr>
        <w:t>Anexo II.</w:t>
      </w:r>
      <w:r w:rsidRPr="005D216D">
        <w:rPr>
          <w:rFonts w:ascii="Calibri" w:hAnsi="Calibri" w:cs="Calibri"/>
          <w:szCs w:val="22"/>
        </w:rPr>
        <w:t xml:space="preserve"> </w:t>
      </w:r>
    </w:p>
    <w:p w:rsidR="00B71B7B" w:rsidRPr="005D216D" w:rsidRDefault="00B247F9" w:rsidP="005D216D">
      <w:pPr>
        <w:spacing w:line="276" w:lineRule="auto"/>
        <w:ind w:left="1218" w:right="0"/>
        <w:rPr>
          <w:rFonts w:ascii="Calibri" w:hAnsi="Calibri" w:cs="Calibri"/>
          <w:szCs w:val="22"/>
        </w:rPr>
      </w:pPr>
      <w:r w:rsidRPr="005D216D">
        <w:rPr>
          <w:rFonts w:ascii="Calibri" w:hAnsi="Calibri" w:cs="Calibri"/>
          <w:szCs w:val="22"/>
        </w:rPr>
        <w:t xml:space="preserve">Si la proposición es suscrita por licitadores que participen conjuntamente o en unión temporal de empresas, cada una de ellas deberá suscribir la declaración responsable y se incorporara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w:t>
      </w:r>
    </w:p>
    <w:p w:rsidR="00B71B7B" w:rsidRPr="005D216D" w:rsidRDefault="00B247F9" w:rsidP="005D216D">
      <w:pPr>
        <w:spacing w:line="276" w:lineRule="auto"/>
        <w:ind w:left="1218" w:right="0"/>
        <w:rPr>
          <w:rFonts w:ascii="Calibri" w:hAnsi="Calibri" w:cs="Calibri"/>
          <w:szCs w:val="22"/>
        </w:rPr>
      </w:pPr>
      <w:r w:rsidRPr="005D216D">
        <w:rPr>
          <w:rFonts w:ascii="Calibri" w:hAnsi="Calibri" w:cs="Calibri"/>
          <w:szCs w:val="22"/>
        </w:rPr>
        <w:lastRenderedPageBreak/>
        <w:t xml:space="preserve">El escrito habrá de estar firmado tanto por las diversas empresas concurrentes como por el citado apoderado. </w:t>
      </w:r>
    </w:p>
    <w:p w:rsidR="00B71B7B" w:rsidRPr="005D216D" w:rsidRDefault="00B247F9" w:rsidP="005D216D">
      <w:pPr>
        <w:numPr>
          <w:ilvl w:val="0"/>
          <w:numId w:val="5"/>
        </w:numPr>
        <w:spacing w:line="276" w:lineRule="auto"/>
        <w:ind w:right="0" w:hanging="360"/>
        <w:rPr>
          <w:rFonts w:ascii="Calibri" w:hAnsi="Calibri" w:cs="Calibri"/>
          <w:szCs w:val="22"/>
        </w:rPr>
      </w:pPr>
      <w:r w:rsidRPr="005D216D">
        <w:rPr>
          <w:rFonts w:ascii="Calibri" w:hAnsi="Calibri" w:cs="Calibri"/>
          <w:szCs w:val="22"/>
        </w:rPr>
        <w:t xml:space="preserve">En caso de subcontratación, el licitador deberá presentar una relación de los subcontratistas y aportar un documento que demuestre la existencia de un compromiso formal con los mismos para la ejecución del contrato. </w:t>
      </w:r>
    </w:p>
    <w:p w:rsidR="00B71B7B" w:rsidRPr="005D216D" w:rsidRDefault="00B247F9" w:rsidP="005D216D">
      <w:pPr>
        <w:numPr>
          <w:ilvl w:val="0"/>
          <w:numId w:val="5"/>
        </w:numPr>
        <w:spacing w:line="276" w:lineRule="auto"/>
        <w:ind w:right="0" w:hanging="360"/>
        <w:rPr>
          <w:rFonts w:ascii="Calibri" w:hAnsi="Calibri" w:cs="Calibri"/>
          <w:szCs w:val="22"/>
        </w:rPr>
      </w:pPr>
      <w:r w:rsidRPr="005D216D">
        <w:rPr>
          <w:rFonts w:ascii="Calibri" w:hAnsi="Calibri" w:cs="Calibri"/>
          <w:szCs w:val="22"/>
        </w:rPr>
        <w:t>Declaraciones en relación con la ejecución de actuaciones del plan de recuperación, transformación y resiliencia (PRTR). Dicha declaración se ajustará al modelo señalado en el</w:t>
      </w:r>
      <w:r w:rsidRPr="005D216D">
        <w:rPr>
          <w:rFonts w:ascii="Calibri" w:hAnsi="Calibri" w:cs="Calibri"/>
          <w:b/>
          <w:szCs w:val="22"/>
          <w:u w:val="single" w:color="000000"/>
        </w:rPr>
        <w:t xml:space="preserve"> Anexo IV</w:t>
      </w: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 xml:space="preserve">SOBRE B: “documentación relativa a criterios </w:t>
      </w:r>
      <w:r w:rsidR="0065132B">
        <w:rPr>
          <w:rFonts w:ascii="Calibri" w:hAnsi="Calibri" w:cs="Calibri"/>
          <w:b/>
          <w:szCs w:val="22"/>
          <w:u w:val="single" w:color="000000"/>
        </w:rPr>
        <w:t xml:space="preserve">no </w:t>
      </w:r>
      <w:r w:rsidRPr="005D216D">
        <w:rPr>
          <w:rFonts w:ascii="Calibri" w:hAnsi="Calibri" w:cs="Calibri"/>
          <w:b/>
          <w:szCs w:val="22"/>
          <w:u w:val="single" w:color="000000"/>
        </w:rPr>
        <w:t>cuantificables mediante fórmulas”:</w:t>
      </w:r>
      <w:r w:rsidRPr="005D216D">
        <w:rPr>
          <w:rFonts w:ascii="Calibri" w:hAnsi="Calibri" w:cs="Calibri"/>
          <w:b/>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Incluirá toda la documentación que aporten las personas licitadoras para que se valoren y puntúen los criterios de apreciación subjetiva establecidos en el presente pliego y, concretamente: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F84BE6" w:rsidRDefault="00B247F9" w:rsidP="005D216D">
      <w:pPr>
        <w:spacing w:line="276" w:lineRule="auto"/>
        <w:ind w:left="843" w:right="0"/>
        <w:rPr>
          <w:rFonts w:ascii="Calibri" w:hAnsi="Calibri" w:cs="Calibri"/>
          <w:szCs w:val="22"/>
        </w:rPr>
      </w:pPr>
      <w:r w:rsidRPr="005D216D">
        <w:rPr>
          <w:rFonts w:ascii="Calibri" w:hAnsi="Calibri" w:cs="Calibri"/>
          <w:b/>
          <w:szCs w:val="22"/>
        </w:rPr>
        <w:t>MEMORIA DESCRIPTIVA</w:t>
      </w:r>
      <w:r w:rsidRPr="005D216D">
        <w:rPr>
          <w:rFonts w:ascii="Calibri" w:hAnsi="Calibri" w:cs="Calibri"/>
          <w:szCs w:val="22"/>
        </w:rPr>
        <w:t xml:space="preserve"> </w:t>
      </w:r>
      <w:r w:rsidR="00F84BE6" w:rsidRPr="003F4055">
        <w:rPr>
          <w:rFonts w:ascii="Calibri" w:hAnsi="Calibri" w:cs="Calibri"/>
          <w:color w:val="000000" w:themeColor="text1"/>
          <w:szCs w:val="22"/>
        </w:rPr>
        <w:t>que deberá presentar la empresa licitadora deberá incluir: una introducción con los objetivos del proyecto “Constelación Cáseda”; la propuesta técnica y metodología de trabajo, detallando fases, estrategias y herramientas; el desarrollo de las líneas de actuación, especificando la creación de la marca turística, la mejora de equipamientos y la organización de actividades y eventos; los recursos humanos y medios materiales, indicando perfiles profesionales y equipamiento necesario; el plan de ejecución con un cronograma detallado; y las medidas de evaluación y seguimiento para garantizar el éxito del proyecto.</w:t>
      </w:r>
    </w:p>
    <w:p w:rsidR="00F84BE6" w:rsidRDefault="00F84BE6" w:rsidP="005D216D">
      <w:pPr>
        <w:spacing w:line="276" w:lineRule="auto"/>
        <w:ind w:left="843" w:right="0"/>
        <w:rPr>
          <w:rFonts w:ascii="Calibri" w:hAnsi="Calibri" w:cs="Calibri"/>
          <w:szCs w:val="22"/>
        </w:rPr>
      </w:pPr>
    </w:p>
    <w:p w:rsidR="00B71B7B" w:rsidRPr="005D216D" w:rsidRDefault="00B71B7B" w:rsidP="005D216D">
      <w:pPr>
        <w:spacing w:line="276" w:lineRule="auto"/>
        <w:ind w:left="850" w:right="0" w:firstLine="0"/>
        <w:jc w:val="left"/>
        <w:rPr>
          <w:rFonts w:ascii="Calibri" w:hAnsi="Calibri" w:cs="Calibri"/>
          <w:szCs w:val="22"/>
        </w:rPr>
      </w:pP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SOBRE C: “Documentación relativa a criterios cuantificables mediante fórmulas”.</w:t>
      </w:r>
      <w:r w:rsidRPr="005D216D">
        <w:rPr>
          <w:rFonts w:ascii="Calibri" w:hAnsi="Calibri" w:cs="Calibri"/>
          <w:b/>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Habrá de presentarse conforme al modelo que se acompaña como </w:t>
      </w:r>
      <w:r w:rsidRPr="005D216D">
        <w:rPr>
          <w:rFonts w:ascii="Calibri" w:hAnsi="Calibri" w:cs="Calibri"/>
          <w:b/>
          <w:szCs w:val="22"/>
          <w:u w:val="single" w:color="000000"/>
        </w:rPr>
        <w:t>Anexo III</w:t>
      </w:r>
      <w:r w:rsidRPr="005D216D">
        <w:rPr>
          <w:rFonts w:ascii="Calibri" w:hAnsi="Calibri" w:cs="Calibri"/>
          <w:szCs w:val="22"/>
        </w:rPr>
        <w:t xml:space="preserve"> a este Pliego, será única, y en ella se entenderá excluido, en todo caso, el IVA. La presentación de la oferta económica es obligatoria; la oferta relativa a criterios sociales es opcional. Caso de no rellenarse el apartado del ANEXO III referente a este criterio, no se puntuará.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oferta económica no podrá superar el presupuesto máximo del contrato, señalado en la cláusula 2ª del presente Pliego. Las ofertas que superen dicho </w:t>
      </w:r>
      <w:r w:rsidR="00C65B9C" w:rsidRPr="005D216D">
        <w:rPr>
          <w:rFonts w:ascii="Calibri" w:hAnsi="Calibri" w:cs="Calibri"/>
          <w:szCs w:val="22"/>
        </w:rPr>
        <w:t>límite</w:t>
      </w:r>
      <w:r w:rsidRPr="005D216D">
        <w:rPr>
          <w:rFonts w:ascii="Calibri" w:hAnsi="Calibri" w:cs="Calibri"/>
          <w:szCs w:val="22"/>
        </w:rPr>
        <w:t xml:space="preserve"> serán automáticamente excluidas de la misma.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Cada licitador únicamente podrá presentar una sola proposición. La proposición deberá estar firmada por el licitador o persona que lo represente.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Se desestimarán las ofertas que superen el importe de licitación establecido.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32527B" w:rsidRPr="00A025B8" w:rsidRDefault="0032527B" w:rsidP="0032527B">
      <w:pPr>
        <w:spacing w:line="276" w:lineRule="auto"/>
        <w:ind w:left="843" w:right="0"/>
        <w:rPr>
          <w:rFonts w:ascii="Calibri" w:hAnsi="Calibri" w:cs="Calibri"/>
          <w:b/>
          <w:bCs/>
          <w:szCs w:val="22"/>
        </w:rPr>
      </w:pPr>
      <w:r w:rsidRPr="00A025B8">
        <w:rPr>
          <w:rFonts w:ascii="Calibri" w:hAnsi="Calibri" w:cs="Calibri"/>
          <w:b/>
          <w:bCs/>
          <w:szCs w:val="22"/>
        </w:rPr>
        <w:t xml:space="preserve">LOTE </w:t>
      </w:r>
      <w:r>
        <w:rPr>
          <w:rFonts w:ascii="Calibri" w:hAnsi="Calibri" w:cs="Calibri"/>
          <w:b/>
          <w:bCs/>
          <w:szCs w:val="22"/>
        </w:rPr>
        <w:t>2</w:t>
      </w:r>
      <w:r w:rsidRPr="00A025B8">
        <w:rPr>
          <w:rFonts w:ascii="Calibri" w:hAnsi="Calibri" w:cs="Calibri"/>
          <w:b/>
          <w:bCs/>
          <w:szCs w:val="22"/>
        </w:rPr>
        <w:t xml:space="preserve">: </w:t>
      </w:r>
    </w:p>
    <w:p w:rsidR="0032527B" w:rsidRPr="005D216D" w:rsidRDefault="0032527B" w:rsidP="0032527B">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32527B" w:rsidRPr="005D216D" w:rsidRDefault="0032527B" w:rsidP="0032527B">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SOBRE A: “Documentación Administrativa”:</w:t>
      </w:r>
      <w:r w:rsidRPr="005D216D">
        <w:rPr>
          <w:rFonts w:ascii="Calibri" w:hAnsi="Calibri" w:cs="Calibri"/>
          <w:b/>
          <w:szCs w:val="22"/>
        </w:rPr>
        <w:t xml:space="preserve"> </w:t>
      </w:r>
    </w:p>
    <w:p w:rsidR="0032527B" w:rsidRPr="005D216D" w:rsidRDefault="0032527B" w:rsidP="0032527B">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32527B" w:rsidRPr="005D216D" w:rsidRDefault="0032527B" w:rsidP="0032527B">
      <w:pPr>
        <w:numPr>
          <w:ilvl w:val="0"/>
          <w:numId w:val="21"/>
        </w:numPr>
        <w:spacing w:line="276" w:lineRule="auto"/>
        <w:ind w:right="0"/>
        <w:rPr>
          <w:rFonts w:ascii="Calibri" w:hAnsi="Calibri" w:cs="Calibri"/>
          <w:szCs w:val="22"/>
        </w:rPr>
      </w:pPr>
      <w:r w:rsidRPr="005D216D">
        <w:rPr>
          <w:rFonts w:ascii="Calibri" w:hAnsi="Calibri" w:cs="Calibri"/>
          <w:szCs w:val="22"/>
        </w:rPr>
        <w:lastRenderedPageBreak/>
        <w:t xml:space="preserve">Identificación del licitador o licitadores, que se presentan, pudiendo ser personas físicas, participaciones conjuntas, personas jurídicas, uniones temporales de empresarios. Así mismo se presentará una dirección de correo electrónico del licitador, conforme al modelo señalado en el </w:t>
      </w:r>
      <w:r w:rsidRPr="005D216D">
        <w:rPr>
          <w:rFonts w:ascii="Calibri" w:hAnsi="Calibri" w:cs="Calibri"/>
          <w:b/>
          <w:szCs w:val="22"/>
          <w:u w:val="single" w:color="000000"/>
        </w:rPr>
        <w:t>Anexo I.</w:t>
      </w:r>
      <w:r w:rsidRPr="005D216D">
        <w:rPr>
          <w:rFonts w:ascii="Calibri" w:hAnsi="Calibri" w:cs="Calibri"/>
          <w:szCs w:val="22"/>
        </w:rPr>
        <w:t xml:space="preserve"> </w:t>
      </w:r>
    </w:p>
    <w:p w:rsidR="0032527B" w:rsidRPr="005D216D" w:rsidRDefault="0032527B" w:rsidP="0032527B">
      <w:pPr>
        <w:numPr>
          <w:ilvl w:val="0"/>
          <w:numId w:val="21"/>
        </w:numPr>
        <w:spacing w:line="276" w:lineRule="auto"/>
        <w:ind w:right="0"/>
        <w:rPr>
          <w:rFonts w:ascii="Calibri" w:hAnsi="Calibri" w:cs="Calibri"/>
          <w:szCs w:val="22"/>
        </w:rPr>
      </w:pPr>
      <w:r w:rsidRPr="005D216D">
        <w:rPr>
          <w:rFonts w:ascii="Calibri" w:hAnsi="Calibri" w:cs="Calibri"/>
          <w:szCs w:val="22"/>
        </w:rPr>
        <w:t xml:space="preserve">Declaración responsable del licitador o, en su caso, de su representante, indicando que cumple las condiciones exigidas para contratar. Dicha declaración se ajustará al modelo señalado en el </w:t>
      </w:r>
      <w:r w:rsidRPr="005D216D">
        <w:rPr>
          <w:rFonts w:ascii="Calibri" w:hAnsi="Calibri" w:cs="Calibri"/>
          <w:b/>
          <w:szCs w:val="22"/>
          <w:u w:val="single" w:color="000000"/>
        </w:rPr>
        <w:t>Anexo II.</w:t>
      </w:r>
      <w:r w:rsidRPr="005D216D">
        <w:rPr>
          <w:rFonts w:ascii="Calibri" w:hAnsi="Calibri" w:cs="Calibri"/>
          <w:szCs w:val="22"/>
        </w:rPr>
        <w:t xml:space="preserve"> </w:t>
      </w:r>
    </w:p>
    <w:p w:rsidR="0032527B" w:rsidRPr="005D216D" w:rsidRDefault="0032527B" w:rsidP="0032527B">
      <w:pPr>
        <w:spacing w:line="276" w:lineRule="auto"/>
        <w:ind w:left="1218" w:right="0"/>
        <w:rPr>
          <w:rFonts w:ascii="Calibri" w:hAnsi="Calibri" w:cs="Calibri"/>
          <w:szCs w:val="22"/>
        </w:rPr>
      </w:pPr>
      <w:r w:rsidRPr="005D216D">
        <w:rPr>
          <w:rFonts w:ascii="Calibri" w:hAnsi="Calibri" w:cs="Calibri"/>
          <w:szCs w:val="22"/>
        </w:rPr>
        <w:t xml:space="preserve">Si la proposición es suscrita por licitadores que participen conjuntamente o en unión temporal de empresas, cada una de ellas deberá suscribir la declaración responsable y se incorporara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w:t>
      </w:r>
    </w:p>
    <w:p w:rsidR="0032527B" w:rsidRPr="005D216D" w:rsidRDefault="0032527B" w:rsidP="0032527B">
      <w:pPr>
        <w:spacing w:line="276" w:lineRule="auto"/>
        <w:ind w:left="1218" w:right="0"/>
        <w:rPr>
          <w:rFonts w:ascii="Calibri" w:hAnsi="Calibri" w:cs="Calibri"/>
          <w:szCs w:val="22"/>
        </w:rPr>
      </w:pPr>
      <w:r w:rsidRPr="005D216D">
        <w:rPr>
          <w:rFonts w:ascii="Calibri" w:hAnsi="Calibri" w:cs="Calibri"/>
          <w:szCs w:val="22"/>
        </w:rPr>
        <w:t xml:space="preserve">El escrito habrá de estar firmado tanto por las diversas empresas concurrentes como por el citado apoderado. </w:t>
      </w:r>
    </w:p>
    <w:p w:rsidR="0032527B" w:rsidRPr="005D216D" w:rsidRDefault="0032527B" w:rsidP="0032527B">
      <w:pPr>
        <w:numPr>
          <w:ilvl w:val="0"/>
          <w:numId w:val="21"/>
        </w:numPr>
        <w:spacing w:line="276" w:lineRule="auto"/>
        <w:ind w:right="0"/>
        <w:rPr>
          <w:rFonts w:ascii="Calibri" w:hAnsi="Calibri" w:cs="Calibri"/>
          <w:szCs w:val="22"/>
        </w:rPr>
      </w:pPr>
      <w:r w:rsidRPr="005D216D">
        <w:rPr>
          <w:rFonts w:ascii="Calibri" w:hAnsi="Calibri" w:cs="Calibri"/>
          <w:szCs w:val="22"/>
        </w:rPr>
        <w:t xml:space="preserve">En caso de subcontratación, el licitador deberá presentar una relación de los subcontratistas y aportar un documento que demuestre la existencia de un compromiso formal con los mismos para la ejecución del contrato. </w:t>
      </w:r>
    </w:p>
    <w:p w:rsidR="0032527B" w:rsidRPr="005D216D" w:rsidRDefault="0032527B" w:rsidP="0032527B">
      <w:pPr>
        <w:numPr>
          <w:ilvl w:val="0"/>
          <w:numId w:val="21"/>
        </w:numPr>
        <w:spacing w:line="276" w:lineRule="auto"/>
        <w:ind w:right="0"/>
        <w:rPr>
          <w:rFonts w:ascii="Calibri" w:hAnsi="Calibri" w:cs="Calibri"/>
          <w:szCs w:val="22"/>
        </w:rPr>
      </w:pPr>
      <w:r w:rsidRPr="005D216D">
        <w:rPr>
          <w:rFonts w:ascii="Calibri" w:hAnsi="Calibri" w:cs="Calibri"/>
          <w:szCs w:val="22"/>
        </w:rPr>
        <w:t>Declaraciones en relación con la ejecución de actuaciones del plan de recuperación, transformación y resiliencia (PRTR). Dicha declaración se ajustará al modelo señalado en el</w:t>
      </w:r>
      <w:r w:rsidRPr="005D216D">
        <w:rPr>
          <w:rFonts w:ascii="Calibri" w:hAnsi="Calibri" w:cs="Calibri"/>
          <w:b/>
          <w:szCs w:val="22"/>
          <w:u w:val="single" w:color="000000"/>
        </w:rPr>
        <w:t xml:space="preserve"> Anexo IV</w:t>
      </w:r>
      <w:r w:rsidRPr="005D216D">
        <w:rPr>
          <w:rFonts w:ascii="Calibri" w:hAnsi="Calibri" w:cs="Calibri"/>
          <w:szCs w:val="22"/>
        </w:rPr>
        <w:t xml:space="preserve">. </w:t>
      </w:r>
    </w:p>
    <w:p w:rsidR="0032527B" w:rsidRDefault="0032527B" w:rsidP="0032527B">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CB256D" w:rsidRPr="005D216D" w:rsidRDefault="00CB256D" w:rsidP="0032527B">
      <w:pPr>
        <w:spacing w:line="276" w:lineRule="auto"/>
        <w:ind w:left="850" w:right="0" w:firstLine="0"/>
        <w:jc w:val="left"/>
        <w:rPr>
          <w:rFonts w:ascii="Calibri" w:hAnsi="Calibri" w:cs="Calibri"/>
          <w:szCs w:val="22"/>
        </w:rPr>
      </w:pPr>
    </w:p>
    <w:p w:rsidR="0032527B" w:rsidRPr="005D216D" w:rsidRDefault="0032527B" w:rsidP="0032527B">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 xml:space="preserve">SOBRE B: “documentación relativa a criterios </w:t>
      </w:r>
      <w:r w:rsidR="002A1FDD">
        <w:rPr>
          <w:rFonts w:ascii="Calibri" w:hAnsi="Calibri" w:cs="Calibri"/>
          <w:b/>
          <w:szCs w:val="22"/>
          <w:u w:val="single" w:color="000000"/>
        </w:rPr>
        <w:t xml:space="preserve">no </w:t>
      </w:r>
      <w:r w:rsidRPr="005D216D">
        <w:rPr>
          <w:rFonts w:ascii="Calibri" w:hAnsi="Calibri" w:cs="Calibri"/>
          <w:b/>
          <w:szCs w:val="22"/>
          <w:u w:val="single" w:color="000000"/>
        </w:rPr>
        <w:t>cuantificables mediante fórmulas”:</w:t>
      </w:r>
      <w:r w:rsidRPr="005D216D">
        <w:rPr>
          <w:rFonts w:ascii="Calibri" w:hAnsi="Calibri" w:cs="Calibri"/>
          <w:b/>
          <w:szCs w:val="22"/>
        </w:rPr>
        <w:t xml:space="preserve"> </w:t>
      </w:r>
    </w:p>
    <w:p w:rsidR="0032527B" w:rsidRPr="005D216D" w:rsidRDefault="0032527B" w:rsidP="0032527B">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32527B" w:rsidRPr="005D216D" w:rsidRDefault="0032527B" w:rsidP="0032527B">
      <w:pPr>
        <w:spacing w:line="276" w:lineRule="auto"/>
        <w:ind w:left="843" w:right="0"/>
        <w:rPr>
          <w:rFonts w:ascii="Calibri" w:hAnsi="Calibri" w:cs="Calibri"/>
          <w:szCs w:val="22"/>
        </w:rPr>
      </w:pPr>
      <w:r w:rsidRPr="005D216D">
        <w:rPr>
          <w:rFonts w:ascii="Calibri" w:hAnsi="Calibri" w:cs="Calibri"/>
          <w:szCs w:val="22"/>
        </w:rPr>
        <w:t xml:space="preserve">Incluirá toda la documentación que aporten las personas licitadoras para que se valoren y puntúen los criterios de apreciación subjetiva establecidos en el presente pliego y, concretamente: </w:t>
      </w:r>
    </w:p>
    <w:p w:rsidR="0032527B" w:rsidRPr="005D216D" w:rsidRDefault="0032527B" w:rsidP="0032527B">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32527B" w:rsidRDefault="0032527B" w:rsidP="0032527B">
      <w:pPr>
        <w:spacing w:line="276" w:lineRule="auto"/>
        <w:ind w:left="843" w:right="0"/>
        <w:rPr>
          <w:rFonts w:ascii="Calibri" w:hAnsi="Calibri" w:cs="Calibri"/>
          <w:szCs w:val="22"/>
        </w:rPr>
      </w:pPr>
      <w:r w:rsidRPr="005D216D">
        <w:rPr>
          <w:rFonts w:ascii="Calibri" w:hAnsi="Calibri" w:cs="Calibri"/>
          <w:b/>
          <w:szCs w:val="22"/>
        </w:rPr>
        <w:t>MEMORIA DESCRIPTIVA</w:t>
      </w:r>
      <w:r w:rsidRPr="005D216D">
        <w:rPr>
          <w:rFonts w:ascii="Calibri" w:hAnsi="Calibri" w:cs="Calibri"/>
          <w:szCs w:val="22"/>
        </w:rPr>
        <w:t xml:space="preserve"> </w:t>
      </w:r>
      <w:r w:rsidR="0093409B" w:rsidRPr="003F4055">
        <w:rPr>
          <w:rFonts w:ascii="Calibri" w:hAnsi="Calibri" w:cs="Calibri"/>
          <w:color w:val="000000" w:themeColor="text1"/>
          <w:szCs w:val="22"/>
        </w:rPr>
        <w:t>que deberá presentar la empresa licitadora incluirá: una introducción con los objetivos del proyecto; la propuesta técnica y metodología de trabajo, detallando fases, estrategias y herramientas para la actualización de la web municipal, la creación de la ruta sonora QR y el desarrollo de materiales digitales; los recursos humanos y medios materiales necesarios; el plan de ejecución con un cronograma detallado; y las medidas de evaluación y seguimiento para garantizar la calidad y efectividad de los trabajos realizados.</w:t>
      </w:r>
    </w:p>
    <w:p w:rsidR="0032527B" w:rsidRDefault="0032527B" w:rsidP="0032527B">
      <w:pPr>
        <w:spacing w:line="276" w:lineRule="auto"/>
        <w:ind w:left="843" w:right="0"/>
        <w:rPr>
          <w:rFonts w:ascii="Calibri" w:hAnsi="Calibri" w:cs="Calibri"/>
          <w:szCs w:val="22"/>
        </w:rPr>
      </w:pPr>
    </w:p>
    <w:p w:rsidR="0032527B" w:rsidRPr="005D216D" w:rsidRDefault="0032527B" w:rsidP="0032527B">
      <w:pPr>
        <w:spacing w:line="276" w:lineRule="auto"/>
        <w:ind w:left="850" w:right="0" w:firstLine="0"/>
        <w:jc w:val="left"/>
        <w:rPr>
          <w:rFonts w:ascii="Calibri" w:hAnsi="Calibri" w:cs="Calibri"/>
          <w:szCs w:val="22"/>
        </w:rPr>
      </w:pPr>
    </w:p>
    <w:p w:rsidR="0032527B" w:rsidRPr="005D216D" w:rsidRDefault="0032527B" w:rsidP="0032527B">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32527B" w:rsidRPr="005D216D" w:rsidRDefault="0032527B" w:rsidP="0032527B">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SOBRE C: “Documentación relativa a criterios cuantificables mediante fórmulas”.</w:t>
      </w:r>
      <w:r w:rsidRPr="005D216D">
        <w:rPr>
          <w:rFonts w:ascii="Calibri" w:hAnsi="Calibri" w:cs="Calibri"/>
          <w:b/>
          <w:szCs w:val="22"/>
        </w:rPr>
        <w:t xml:space="preserve"> </w:t>
      </w:r>
    </w:p>
    <w:p w:rsidR="0032527B" w:rsidRPr="005D216D" w:rsidRDefault="0032527B" w:rsidP="0032527B">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32527B" w:rsidRPr="005D216D" w:rsidRDefault="0032527B" w:rsidP="0032527B">
      <w:pPr>
        <w:spacing w:line="276" w:lineRule="auto"/>
        <w:ind w:left="843" w:right="0"/>
        <w:rPr>
          <w:rFonts w:ascii="Calibri" w:hAnsi="Calibri" w:cs="Calibri"/>
          <w:szCs w:val="22"/>
        </w:rPr>
      </w:pPr>
      <w:r w:rsidRPr="005D216D">
        <w:rPr>
          <w:rFonts w:ascii="Calibri" w:hAnsi="Calibri" w:cs="Calibri"/>
          <w:szCs w:val="22"/>
        </w:rPr>
        <w:t xml:space="preserve">Habrá de presentarse conforme al modelo que se acompaña como </w:t>
      </w:r>
      <w:r w:rsidRPr="005D216D">
        <w:rPr>
          <w:rFonts w:ascii="Calibri" w:hAnsi="Calibri" w:cs="Calibri"/>
          <w:b/>
          <w:szCs w:val="22"/>
          <w:u w:val="single" w:color="000000"/>
        </w:rPr>
        <w:t>Anexo III</w:t>
      </w:r>
      <w:r w:rsidRPr="005D216D">
        <w:rPr>
          <w:rFonts w:ascii="Calibri" w:hAnsi="Calibri" w:cs="Calibri"/>
          <w:szCs w:val="22"/>
        </w:rPr>
        <w:t xml:space="preserve"> a este Pliego, será única, y en ella se entenderá excluido, en todo caso, el IVA. La presentación de la oferta </w:t>
      </w:r>
      <w:r w:rsidRPr="005D216D">
        <w:rPr>
          <w:rFonts w:ascii="Calibri" w:hAnsi="Calibri" w:cs="Calibri"/>
          <w:szCs w:val="22"/>
        </w:rPr>
        <w:lastRenderedPageBreak/>
        <w:t xml:space="preserve">económica es obligatoria; la oferta relativa a criterios sociales es opcional. Caso de no rellenarse el apartado del ANEXO III referente a este criterio, no se puntuará. </w:t>
      </w:r>
    </w:p>
    <w:p w:rsidR="0032527B" w:rsidRPr="005D216D" w:rsidRDefault="0032527B" w:rsidP="0032527B">
      <w:pPr>
        <w:spacing w:line="276" w:lineRule="auto"/>
        <w:ind w:left="843" w:right="0"/>
        <w:rPr>
          <w:rFonts w:ascii="Calibri" w:hAnsi="Calibri" w:cs="Calibri"/>
          <w:szCs w:val="22"/>
        </w:rPr>
      </w:pPr>
      <w:r w:rsidRPr="005D216D">
        <w:rPr>
          <w:rFonts w:ascii="Calibri" w:hAnsi="Calibri" w:cs="Calibri"/>
          <w:szCs w:val="22"/>
        </w:rPr>
        <w:t xml:space="preserve">La oferta económica no podrá superar el presupuesto máximo del contrato, señalado en la cláusula 2ª del presente Pliego. Las ofertas que superen dicho límite serán automáticamente excluidas de la misma. </w:t>
      </w:r>
    </w:p>
    <w:p w:rsidR="0032527B" w:rsidRPr="005D216D" w:rsidRDefault="0032527B" w:rsidP="0032527B">
      <w:pPr>
        <w:spacing w:line="276" w:lineRule="auto"/>
        <w:ind w:left="843" w:right="0"/>
        <w:rPr>
          <w:rFonts w:ascii="Calibri" w:hAnsi="Calibri" w:cs="Calibri"/>
          <w:szCs w:val="22"/>
        </w:rPr>
      </w:pPr>
      <w:r w:rsidRPr="005D216D">
        <w:rPr>
          <w:rFonts w:ascii="Calibri" w:hAnsi="Calibri" w:cs="Calibri"/>
          <w:szCs w:val="22"/>
        </w:rPr>
        <w:t xml:space="preserve">Cada licitador únicamente podrá presentar una sola proposición. La proposición deberá estar firmada por el licitador o persona que lo represente. </w:t>
      </w:r>
    </w:p>
    <w:p w:rsidR="0032527B" w:rsidRPr="005D216D" w:rsidRDefault="0032527B" w:rsidP="0032527B">
      <w:pPr>
        <w:spacing w:line="276" w:lineRule="auto"/>
        <w:ind w:left="843" w:right="0"/>
        <w:rPr>
          <w:rFonts w:ascii="Calibri" w:hAnsi="Calibri" w:cs="Calibri"/>
          <w:szCs w:val="22"/>
        </w:rPr>
      </w:pPr>
      <w:r w:rsidRPr="005D216D">
        <w:rPr>
          <w:rFonts w:ascii="Calibri" w:hAnsi="Calibri" w:cs="Calibri"/>
          <w:szCs w:val="22"/>
        </w:rPr>
        <w:t xml:space="preserve">Se desestimarán las ofertas que superen el importe de licitación establecido. </w:t>
      </w:r>
    </w:p>
    <w:p w:rsidR="0032527B" w:rsidRPr="005D216D" w:rsidRDefault="0032527B" w:rsidP="0032527B">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32527B" w:rsidRPr="005D216D" w:rsidRDefault="0032527B"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9ª.- CRITERIOS DE ADJUDICACIÓN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Para la adjudicación del contrato se tendrán en cuenta los siguientes criterios, con sus correspondientes ponderaciones (en orden decreciente):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órgano de contratación es el pleno del Ayuntamiento de </w:t>
      </w:r>
      <w:r w:rsidR="00837CA9" w:rsidRPr="005D216D">
        <w:rPr>
          <w:rFonts w:ascii="Calibri" w:hAnsi="Calibri" w:cs="Calibri"/>
          <w:szCs w:val="22"/>
        </w:rPr>
        <w:t>Cáseda</w:t>
      </w:r>
      <w:r w:rsidRPr="005D216D">
        <w:rPr>
          <w:rFonts w:ascii="Calibri" w:hAnsi="Calibri" w:cs="Calibri"/>
          <w:szCs w:val="22"/>
        </w:rPr>
        <w:t xml:space="preserve">, que adjudicará el contrato a la proposición que considere más ventajosa en su conjunto, por tener la mejor relación calidad-precio, a propuesta de la mesa de contratación, según aplicación de los siguientes criterios de adjudicación: Máximo 100 puntos distribuidos de la siguiente manera: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Criterios cuantificables mediante fórmulas: 60 puntos </w:t>
      </w:r>
    </w:p>
    <w:p w:rsidR="00B71B7B"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Criterios no cuantificables mediante fórmulas: 40 puntos. </w:t>
      </w:r>
    </w:p>
    <w:p w:rsidR="00752441" w:rsidRDefault="00752441" w:rsidP="00752441">
      <w:pPr>
        <w:spacing w:line="276" w:lineRule="auto"/>
        <w:ind w:right="0"/>
        <w:rPr>
          <w:rFonts w:ascii="Calibri" w:hAnsi="Calibri" w:cs="Calibri"/>
          <w:szCs w:val="22"/>
        </w:rPr>
      </w:pPr>
    </w:p>
    <w:p w:rsidR="00CB256D" w:rsidRDefault="00CB256D" w:rsidP="00752441">
      <w:pPr>
        <w:spacing w:line="276" w:lineRule="auto"/>
        <w:ind w:right="0"/>
        <w:rPr>
          <w:rFonts w:ascii="Calibri" w:hAnsi="Calibri" w:cs="Calibri"/>
          <w:szCs w:val="22"/>
        </w:rPr>
      </w:pPr>
    </w:p>
    <w:p w:rsidR="00CB256D" w:rsidRDefault="00CB256D" w:rsidP="00752441">
      <w:pPr>
        <w:spacing w:line="276" w:lineRule="auto"/>
        <w:ind w:right="0"/>
        <w:rPr>
          <w:rFonts w:ascii="Calibri" w:hAnsi="Calibri" w:cs="Calibri"/>
          <w:szCs w:val="22"/>
        </w:rPr>
      </w:pPr>
    </w:p>
    <w:p w:rsidR="00752441" w:rsidRPr="00752441" w:rsidRDefault="00752441" w:rsidP="00752441">
      <w:pPr>
        <w:spacing w:line="276" w:lineRule="auto"/>
        <w:ind w:right="0"/>
        <w:rPr>
          <w:rFonts w:ascii="Calibri" w:hAnsi="Calibri" w:cs="Calibri"/>
          <w:b/>
          <w:bCs/>
          <w:szCs w:val="22"/>
          <w:u w:val="single"/>
        </w:rPr>
      </w:pPr>
      <w:r w:rsidRPr="00752441">
        <w:rPr>
          <w:rFonts w:ascii="Calibri" w:hAnsi="Calibri" w:cs="Calibri"/>
          <w:b/>
          <w:bCs/>
          <w:szCs w:val="22"/>
          <w:u w:val="single"/>
        </w:rPr>
        <w:t>LOTE 1:</w:t>
      </w:r>
    </w:p>
    <w:p w:rsidR="00B71B7B" w:rsidRPr="00752441" w:rsidRDefault="00B247F9" w:rsidP="005D216D">
      <w:pPr>
        <w:spacing w:line="276" w:lineRule="auto"/>
        <w:ind w:left="850" w:right="0" w:firstLine="0"/>
        <w:jc w:val="left"/>
        <w:rPr>
          <w:rFonts w:ascii="Calibri" w:hAnsi="Calibri" w:cs="Calibri"/>
          <w:b/>
          <w:bCs/>
          <w:szCs w:val="22"/>
          <w:u w:val="single"/>
        </w:rPr>
      </w:pPr>
      <w:r w:rsidRPr="00752441">
        <w:rPr>
          <w:rFonts w:ascii="Calibri" w:hAnsi="Calibri" w:cs="Calibri"/>
          <w:b/>
          <w:bCs/>
          <w:szCs w:val="22"/>
          <w:u w:val="single"/>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1.- criterios cuantificables mediante fórmulas</w:t>
      </w:r>
      <w:r w:rsidRPr="005D216D">
        <w:rPr>
          <w:rFonts w:ascii="Calibri" w:hAnsi="Calibri" w:cs="Calibri"/>
          <w:b/>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rPr>
        <w:t xml:space="preserve">Mejor Oferta económica: hasta un máximo de 50 puntos.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máxima puntuación se otorgará a la oferta más económica. El resto de las ofertas se valorará de acuerdo con la siguiente fórmula: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rPr>
          <w:rFonts w:ascii="Calibri" w:hAnsi="Calibri" w:cs="Calibri"/>
          <w:szCs w:val="22"/>
        </w:rPr>
      </w:pPr>
      <w:r w:rsidRPr="005D216D">
        <w:rPr>
          <w:rFonts w:ascii="Calibri" w:hAnsi="Calibri" w:cs="Calibri"/>
          <w:i/>
          <w:szCs w:val="22"/>
        </w:rPr>
        <w:t xml:space="preserve">Puntuación = (50 x Precio mínimo ofertado) / Oferta presentada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Oferta anormalmente baja: Tendrá la consideración de oferta anormalmente baja la que suponga una baja en más del 20% del precio del contrato establecido en la cláusula 2 de estos pliegos. En tal caso, se estará a lo dispuesto en el artículo 98 de la Ley Foral 2/2018, de 13 de abril de Contratos Públicos.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rPr>
        <w:t xml:space="preserve">Criterios Sociales: hasta 10 puntos. </w:t>
      </w:r>
    </w:p>
    <w:p w:rsidR="00B71B7B"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86C26" w:rsidRPr="00B86C26" w:rsidRDefault="00B86C26" w:rsidP="00A252FD">
      <w:pPr>
        <w:spacing w:line="276" w:lineRule="auto"/>
        <w:ind w:left="850" w:right="0" w:firstLine="0"/>
        <w:rPr>
          <w:rFonts w:ascii="Calibri" w:hAnsi="Calibri" w:cs="Calibri"/>
          <w:szCs w:val="22"/>
        </w:rPr>
      </w:pPr>
      <w:r w:rsidRPr="00B86C26">
        <w:rPr>
          <w:rFonts w:ascii="Calibri" w:hAnsi="Calibri" w:cs="Calibri"/>
          <w:szCs w:val="22"/>
        </w:rPr>
        <w:lastRenderedPageBreak/>
        <w:t xml:space="preserve">Se valorará que las personas que componen el equipo de trabajo que se propone adscribir a la ejecución del contrato cuenten con formación en igualdad de oportunidades de al menos 100 horas/ o 10 créditos por persona (solo se tendrán en cuenta aquellos cursos de 10 horas o más de duración) y la puntuación se otorgará de la siguiente manera: </w:t>
      </w:r>
    </w:p>
    <w:p w:rsidR="00B86C26" w:rsidRPr="00B86C26" w:rsidRDefault="00B86C26" w:rsidP="00A252FD">
      <w:pPr>
        <w:pStyle w:val="Prrafodelista"/>
        <w:numPr>
          <w:ilvl w:val="0"/>
          <w:numId w:val="4"/>
        </w:numPr>
        <w:spacing w:line="276" w:lineRule="auto"/>
        <w:ind w:right="0"/>
        <w:rPr>
          <w:rFonts w:ascii="Calibri" w:hAnsi="Calibri" w:cs="Calibri"/>
          <w:szCs w:val="22"/>
        </w:rPr>
      </w:pPr>
      <w:r w:rsidRPr="00B86C26">
        <w:rPr>
          <w:rFonts w:ascii="Calibri" w:hAnsi="Calibri" w:cs="Calibri"/>
          <w:szCs w:val="22"/>
        </w:rPr>
        <w:t xml:space="preserve">Cuando la totalidad del equipo cuente con la formación mencionada: 10 puntos. </w:t>
      </w:r>
    </w:p>
    <w:p w:rsidR="00B86C26" w:rsidRPr="003B0880" w:rsidRDefault="00B86C26" w:rsidP="003B0880">
      <w:pPr>
        <w:pStyle w:val="Prrafodelista"/>
        <w:numPr>
          <w:ilvl w:val="0"/>
          <w:numId w:val="4"/>
        </w:numPr>
        <w:spacing w:line="276" w:lineRule="auto"/>
        <w:ind w:right="0"/>
        <w:jc w:val="left"/>
        <w:rPr>
          <w:rFonts w:ascii="Calibri" w:hAnsi="Calibri" w:cs="Calibri"/>
          <w:szCs w:val="22"/>
        </w:rPr>
      </w:pPr>
      <w:r w:rsidRPr="003B0880">
        <w:rPr>
          <w:rFonts w:ascii="Calibri" w:hAnsi="Calibri" w:cs="Calibri"/>
          <w:szCs w:val="22"/>
        </w:rPr>
        <w:t>Cuando al menos el 50% del equipo cuente con la formación mencionada: 5 puntos.</w:t>
      </w:r>
    </w:p>
    <w:p w:rsidR="00B71B7B" w:rsidRPr="005D216D" w:rsidRDefault="00B71B7B" w:rsidP="005D216D">
      <w:pPr>
        <w:spacing w:line="276" w:lineRule="auto"/>
        <w:ind w:left="850" w:right="0" w:firstLine="0"/>
        <w:jc w:val="left"/>
        <w:rPr>
          <w:rFonts w:ascii="Calibri" w:hAnsi="Calibri" w:cs="Calibri"/>
          <w:szCs w:val="22"/>
        </w:rPr>
      </w:pP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2.- criterios no cuantificables mediante fórmulas</w:t>
      </w:r>
      <w:r w:rsidRPr="005D216D">
        <w:rPr>
          <w:rFonts w:ascii="Calibri" w:hAnsi="Calibri" w:cs="Calibri"/>
          <w:b/>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rPr>
        <w:t xml:space="preserve">Valor Técnico de la Oferta: Hasta 40 puntos.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Se valorará: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650211" w:rsidRPr="009F362B" w:rsidRDefault="00650211" w:rsidP="00650211">
      <w:pPr>
        <w:numPr>
          <w:ilvl w:val="0"/>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 xml:space="preserve">Hasta </w:t>
      </w:r>
      <w:r w:rsidRPr="009F362B">
        <w:rPr>
          <w:rFonts w:ascii="Calibri" w:hAnsi="Calibri" w:cs="Calibri"/>
          <w:b/>
          <w:bCs/>
          <w:color w:val="000000" w:themeColor="text1"/>
          <w:szCs w:val="22"/>
        </w:rPr>
        <w:t>20 puntos</w:t>
      </w:r>
      <w:r w:rsidRPr="009F362B">
        <w:rPr>
          <w:rFonts w:ascii="Calibri" w:hAnsi="Calibri" w:cs="Calibri"/>
          <w:color w:val="000000" w:themeColor="text1"/>
          <w:szCs w:val="22"/>
        </w:rPr>
        <w:t xml:space="preserve">: se valorará la calidad de la memoria descriptiva del proyecto presentada. Se valorará la calidad técnica y adecuación de la propuesta en los siguientes aspectos concretos: </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Coherencia y claridad en la descripción del proyecto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La propuesta debe estar bien estructurada, ser comprensible y alinearse con los objetivos del contrato.</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Metodología de trabajo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valorará la planificación detallada de las fases del proyecto, estrategias de ejecución y enfoque técnico para cada actuación.</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Innovación y creatividad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evaluará el grado de originalidad e innovación en la propuesta para mejorar la experiencia turística y digital.</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Viabilidad y realismo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puntuará la capacidad de la propuesta para ser ejecutada de manera eficiente dentro de los plazos y recursos establecidos</w:t>
      </w:r>
    </w:p>
    <w:p w:rsidR="00650211" w:rsidRPr="009F362B" w:rsidRDefault="00650211" w:rsidP="00650211">
      <w:pPr>
        <w:spacing w:line="276" w:lineRule="auto"/>
        <w:ind w:left="843" w:right="0" w:firstLine="0"/>
        <w:rPr>
          <w:rFonts w:ascii="Calibri" w:hAnsi="Calibri" w:cs="Calibri"/>
          <w:color w:val="000000" w:themeColor="text1"/>
          <w:szCs w:val="22"/>
        </w:rPr>
      </w:pPr>
    </w:p>
    <w:p w:rsidR="00650211" w:rsidRPr="009F362B" w:rsidRDefault="00650211" w:rsidP="00650211">
      <w:pPr>
        <w:numPr>
          <w:ilvl w:val="0"/>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 xml:space="preserve">Hasta </w:t>
      </w:r>
      <w:r w:rsidRPr="009F362B">
        <w:rPr>
          <w:rFonts w:ascii="Calibri" w:hAnsi="Calibri" w:cs="Calibri"/>
          <w:b/>
          <w:bCs/>
          <w:color w:val="000000" w:themeColor="text1"/>
          <w:szCs w:val="22"/>
        </w:rPr>
        <w:t>20 puntos</w:t>
      </w:r>
      <w:r w:rsidRPr="009F362B">
        <w:rPr>
          <w:rFonts w:ascii="Calibri" w:hAnsi="Calibri" w:cs="Calibri"/>
          <w:color w:val="000000" w:themeColor="text1"/>
          <w:szCs w:val="22"/>
        </w:rPr>
        <w:t>: se valorará la planificación y los recursos en los siguientes aspectos concretos:</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Cronograma y planificación temporal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valorará la organización del trabajo en fases con tiempos definidos y entregables claros.</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Recursos humanos y técnicos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puntuará la idoneidad del equipo de trabajo propuesto, su experiencia y los medios técnicos a utilizar.</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Plan de seguimiento y evaluación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tendrá en cuenta la inclusión de indicadores de calidad y procedimientos de control para garantizar el éxito del proyecto.</w:t>
      </w:r>
    </w:p>
    <w:p w:rsidR="00650211" w:rsidRPr="009F362B" w:rsidRDefault="00650211" w:rsidP="00650211">
      <w:pPr>
        <w:numPr>
          <w:ilvl w:val="1"/>
          <w:numId w:val="6"/>
        </w:numPr>
        <w:spacing w:line="276" w:lineRule="auto"/>
        <w:ind w:right="0"/>
        <w:rPr>
          <w:rFonts w:ascii="Calibri" w:hAnsi="Calibri" w:cs="Calibri"/>
          <w:color w:val="000000" w:themeColor="text1"/>
          <w:szCs w:val="22"/>
        </w:rPr>
      </w:pPr>
      <w:r w:rsidRPr="009F362B">
        <w:rPr>
          <w:rFonts w:ascii="Calibri" w:hAnsi="Calibri" w:cs="Calibri"/>
          <w:color w:val="000000" w:themeColor="text1"/>
          <w:szCs w:val="22"/>
        </w:rPr>
        <w:t>Adaptabilidad y sostenibilidad (</w:t>
      </w:r>
      <w:r w:rsidRPr="009F362B">
        <w:rPr>
          <w:rFonts w:ascii="Calibri" w:hAnsi="Calibri" w:cs="Calibri"/>
          <w:b/>
          <w:bCs/>
          <w:color w:val="000000" w:themeColor="text1"/>
          <w:szCs w:val="22"/>
        </w:rPr>
        <w:t>5 puntos</w:t>
      </w:r>
      <w:r w:rsidRPr="009F362B">
        <w:rPr>
          <w:rFonts w:ascii="Calibri" w:hAnsi="Calibri" w:cs="Calibri"/>
          <w:color w:val="000000" w:themeColor="text1"/>
          <w:szCs w:val="22"/>
        </w:rPr>
        <w:t>): Se considerará la capacidad de la propuesta para mantenerse y actualizarse en el tiempo.</w:t>
      </w:r>
    </w:p>
    <w:p w:rsidR="00B71B7B" w:rsidRPr="005D216D" w:rsidRDefault="00B71B7B" w:rsidP="005D216D">
      <w:pPr>
        <w:spacing w:line="276" w:lineRule="auto"/>
        <w:ind w:left="1560" w:right="0" w:firstLine="0"/>
        <w:jc w:val="left"/>
        <w:rPr>
          <w:rFonts w:ascii="Calibri" w:hAnsi="Calibri" w:cs="Calibri"/>
          <w:szCs w:val="22"/>
        </w:rPr>
      </w:pPr>
    </w:p>
    <w:p w:rsidR="00B71B7B"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FA04A2" w:rsidRPr="00752441" w:rsidRDefault="00FA04A2" w:rsidP="00FA04A2">
      <w:pPr>
        <w:spacing w:line="276" w:lineRule="auto"/>
        <w:ind w:right="0"/>
        <w:rPr>
          <w:rFonts w:ascii="Calibri" w:hAnsi="Calibri" w:cs="Calibri"/>
          <w:b/>
          <w:bCs/>
          <w:szCs w:val="22"/>
          <w:u w:val="single"/>
        </w:rPr>
      </w:pPr>
      <w:r w:rsidRPr="00752441">
        <w:rPr>
          <w:rFonts w:ascii="Calibri" w:hAnsi="Calibri" w:cs="Calibri"/>
          <w:b/>
          <w:bCs/>
          <w:szCs w:val="22"/>
          <w:u w:val="single"/>
        </w:rPr>
        <w:t xml:space="preserve">LOTE </w:t>
      </w:r>
      <w:r>
        <w:rPr>
          <w:rFonts w:ascii="Calibri" w:hAnsi="Calibri" w:cs="Calibri"/>
          <w:b/>
          <w:bCs/>
          <w:szCs w:val="22"/>
          <w:u w:val="single"/>
        </w:rPr>
        <w:t>2</w:t>
      </w:r>
      <w:r w:rsidRPr="00752441">
        <w:rPr>
          <w:rFonts w:ascii="Calibri" w:hAnsi="Calibri" w:cs="Calibri"/>
          <w:b/>
          <w:bCs/>
          <w:szCs w:val="22"/>
          <w:u w:val="single"/>
        </w:rPr>
        <w:t>:</w:t>
      </w:r>
    </w:p>
    <w:p w:rsidR="00FA04A2" w:rsidRPr="00752441" w:rsidRDefault="00FA04A2" w:rsidP="00FA04A2">
      <w:pPr>
        <w:spacing w:line="276" w:lineRule="auto"/>
        <w:ind w:left="850" w:right="0" w:firstLine="0"/>
        <w:jc w:val="left"/>
        <w:rPr>
          <w:rFonts w:ascii="Calibri" w:hAnsi="Calibri" w:cs="Calibri"/>
          <w:b/>
          <w:bCs/>
          <w:szCs w:val="22"/>
          <w:u w:val="single"/>
        </w:rPr>
      </w:pPr>
      <w:r w:rsidRPr="00752441">
        <w:rPr>
          <w:rFonts w:ascii="Calibri" w:hAnsi="Calibri" w:cs="Calibri"/>
          <w:b/>
          <w:bCs/>
          <w:szCs w:val="22"/>
          <w:u w:val="single"/>
        </w:rPr>
        <w:t xml:space="preserve"> </w:t>
      </w:r>
    </w:p>
    <w:p w:rsidR="00FA04A2" w:rsidRPr="005D216D" w:rsidRDefault="00FA04A2" w:rsidP="00FA04A2">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1.- criterios cuantificables mediante fórmulas</w:t>
      </w:r>
      <w:r w:rsidRPr="005D216D">
        <w:rPr>
          <w:rFonts w:ascii="Calibri" w:hAnsi="Calibri" w:cs="Calibri"/>
          <w:b/>
          <w:szCs w:val="22"/>
        </w:rPr>
        <w:t xml:space="preserve"> </w:t>
      </w:r>
    </w:p>
    <w:p w:rsidR="00FA04A2" w:rsidRPr="005D216D" w:rsidRDefault="00FA04A2" w:rsidP="00FA04A2">
      <w:pPr>
        <w:spacing w:line="276" w:lineRule="auto"/>
        <w:ind w:left="142" w:right="0" w:firstLine="0"/>
        <w:jc w:val="left"/>
        <w:rPr>
          <w:rFonts w:ascii="Calibri" w:hAnsi="Calibri" w:cs="Calibri"/>
          <w:szCs w:val="22"/>
        </w:rPr>
      </w:pPr>
      <w:r w:rsidRPr="005D216D">
        <w:rPr>
          <w:rFonts w:ascii="Calibri" w:hAnsi="Calibri" w:cs="Calibri"/>
          <w:b/>
          <w:szCs w:val="22"/>
        </w:rPr>
        <w:t xml:space="preserve"> </w:t>
      </w:r>
    </w:p>
    <w:p w:rsidR="00FA04A2" w:rsidRPr="005D216D" w:rsidRDefault="00FA04A2" w:rsidP="00FA04A2">
      <w:pPr>
        <w:spacing w:line="276" w:lineRule="auto"/>
        <w:ind w:left="845" w:right="0" w:hanging="10"/>
        <w:jc w:val="left"/>
        <w:rPr>
          <w:rFonts w:ascii="Calibri" w:hAnsi="Calibri" w:cs="Calibri"/>
          <w:szCs w:val="22"/>
        </w:rPr>
      </w:pPr>
      <w:r w:rsidRPr="005D216D">
        <w:rPr>
          <w:rFonts w:ascii="Calibri" w:hAnsi="Calibri" w:cs="Calibri"/>
          <w:b/>
          <w:szCs w:val="22"/>
        </w:rPr>
        <w:t xml:space="preserve">Mejor Oferta económica: hasta un máximo de 50 puntos. </w:t>
      </w:r>
    </w:p>
    <w:p w:rsidR="00FA04A2" w:rsidRPr="005D216D" w:rsidRDefault="00FA04A2" w:rsidP="00FA04A2">
      <w:pPr>
        <w:spacing w:line="276" w:lineRule="auto"/>
        <w:ind w:left="843" w:right="0"/>
        <w:rPr>
          <w:rFonts w:ascii="Calibri" w:hAnsi="Calibri" w:cs="Calibri"/>
          <w:szCs w:val="22"/>
        </w:rPr>
      </w:pPr>
      <w:r w:rsidRPr="005D216D">
        <w:rPr>
          <w:rFonts w:ascii="Calibri" w:hAnsi="Calibri" w:cs="Calibri"/>
          <w:szCs w:val="22"/>
        </w:rPr>
        <w:t xml:space="preserve">La máxima puntuación se otorgará a la oferta más económica. El resto de las ofertas se valorará de acuerdo con la siguiente fórmula: </w:t>
      </w:r>
    </w:p>
    <w:p w:rsidR="00FA04A2" w:rsidRPr="005D216D" w:rsidRDefault="00FA04A2" w:rsidP="00FA04A2">
      <w:pPr>
        <w:spacing w:line="276" w:lineRule="auto"/>
        <w:ind w:left="1560" w:right="0" w:firstLine="0"/>
        <w:jc w:val="left"/>
        <w:rPr>
          <w:rFonts w:ascii="Calibri" w:hAnsi="Calibri" w:cs="Calibri"/>
          <w:szCs w:val="22"/>
        </w:rPr>
      </w:pPr>
      <w:r w:rsidRPr="005D216D">
        <w:rPr>
          <w:rFonts w:ascii="Calibri" w:hAnsi="Calibri" w:cs="Calibri"/>
          <w:szCs w:val="22"/>
        </w:rPr>
        <w:lastRenderedPageBreak/>
        <w:t xml:space="preserve"> </w:t>
      </w:r>
    </w:p>
    <w:p w:rsidR="00FA04A2" w:rsidRPr="005D216D" w:rsidRDefault="00FA04A2" w:rsidP="00FA04A2">
      <w:pPr>
        <w:spacing w:line="276" w:lineRule="auto"/>
        <w:ind w:left="1560" w:right="0" w:firstLine="0"/>
        <w:rPr>
          <w:rFonts w:ascii="Calibri" w:hAnsi="Calibri" w:cs="Calibri"/>
          <w:szCs w:val="22"/>
        </w:rPr>
      </w:pPr>
      <w:r w:rsidRPr="005D216D">
        <w:rPr>
          <w:rFonts w:ascii="Calibri" w:hAnsi="Calibri" w:cs="Calibri"/>
          <w:i/>
          <w:szCs w:val="22"/>
        </w:rPr>
        <w:t xml:space="preserve">Puntuación = (50 x Precio mínimo ofertado) / Oferta presentada </w:t>
      </w:r>
    </w:p>
    <w:p w:rsidR="00FA04A2" w:rsidRPr="005D216D" w:rsidRDefault="00FA04A2" w:rsidP="00FA04A2">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FA04A2" w:rsidRPr="005D216D" w:rsidRDefault="00FA04A2" w:rsidP="00FA04A2">
      <w:pPr>
        <w:spacing w:line="276" w:lineRule="auto"/>
        <w:ind w:left="843" w:right="0"/>
        <w:rPr>
          <w:rFonts w:ascii="Calibri" w:hAnsi="Calibri" w:cs="Calibri"/>
          <w:szCs w:val="22"/>
        </w:rPr>
      </w:pPr>
      <w:r w:rsidRPr="005D216D">
        <w:rPr>
          <w:rFonts w:ascii="Calibri" w:hAnsi="Calibri" w:cs="Calibri"/>
          <w:szCs w:val="22"/>
        </w:rPr>
        <w:t xml:space="preserve">Oferta anormalmente baja: Tendrá la consideración de oferta anormalmente baja la que suponga una baja en más del 20% del precio del contrato establecido en la cláusula 2 de estos pliegos. En tal caso, se estará a lo dispuesto en el artículo 98 de la Ley Foral 2/2018, de 13 de abril de Contratos Públicos. </w:t>
      </w:r>
    </w:p>
    <w:p w:rsidR="00FA04A2" w:rsidRPr="005D216D" w:rsidRDefault="00FA04A2" w:rsidP="00FA04A2">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FA04A2" w:rsidRPr="005D216D" w:rsidRDefault="00FA04A2" w:rsidP="00FA04A2">
      <w:pPr>
        <w:spacing w:line="276" w:lineRule="auto"/>
        <w:ind w:left="845" w:right="0" w:hanging="10"/>
        <w:jc w:val="left"/>
        <w:rPr>
          <w:rFonts w:ascii="Calibri" w:hAnsi="Calibri" w:cs="Calibri"/>
          <w:szCs w:val="22"/>
        </w:rPr>
      </w:pPr>
      <w:r w:rsidRPr="005D216D">
        <w:rPr>
          <w:rFonts w:ascii="Calibri" w:hAnsi="Calibri" w:cs="Calibri"/>
          <w:b/>
          <w:szCs w:val="22"/>
        </w:rPr>
        <w:t xml:space="preserve">Criterios Sociales: hasta 10 puntos. </w:t>
      </w:r>
    </w:p>
    <w:p w:rsidR="00FA04A2" w:rsidRPr="005D216D" w:rsidRDefault="00FA04A2" w:rsidP="00FA04A2">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451C1A" w:rsidRPr="00B86C26" w:rsidRDefault="00451C1A" w:rsidP="00451C1A">
      <w:pPr>
        <w:spacing w:line="276" w:lineRule="auto"/>
        <w:ind w:left="850" w:right="0" w:firstLine="0"/>
        <w:jc w:val="left"/>
        <w:rPr>
          <w:rFonts w:ascii="Calibri" w:hAnsi="Calibri" w:cs="Calibri"/>
          <w:szCs w:val="22"/>
        </w:rPr>
      </w:pPr>
      <w:r w:rsidRPr="00B86C26">
        <w:rPr>
          <w:rFonts w:ascii="Calibri" w:hAnsi="Calibri" w:cs="Calibri"/>
          <w:szCs w:val="22"/>
        </w:rPr>
        <w:t xml:space="preserve">Se valorará que las personas que componen el equipo de trabajo que se propone adscribir a la ejecución del contrato cuenten </w:t>
      </w:r>
    </w:p>
    <w:p w:rsidR="00451C1A" w:rsidRPr="00B86C26" w:rsidRDefault="00451C1A" w:rsidP="00451C1A">
      <w:pPr>
        <w:spacing w:line="276" w:lineRule="auto"/>
        <w:ind w:left="850" w:right="0" w:firstLine="0"/>
        <w:jc w:val="left"/>
        <w:rPr>
          <w:rFonts w:ascii="Calibri" w:hAnsi="Calibri" w:cs="Calibri"/>
          <w:szCs w:val="22"/>
        </w:rPr>
      </w:pPr>
      <w:r w:rsidRPr="00B86C26">
        <w:rPr>
          <w:rFonts w:ascii="Calibri" w:hAnsi="Calibri" w:cs="Calibri"/>
          <w:szCs w:val="22"/>
        </w:rPr>
        <w:t xml:space="preserve">con formación en igualdad de oportunidades de al menos 100 horas/ o 10 créditos por persona (solo se tendrán en cuenta </w:t>
      </w:r>
    </w:p>
    <w:p w:rsidR="00451C1A" w:rsidRPr="00B86C26" w:rsidRDefault="00451C1A" w:rsidP="00451C1A">
      <w:pPr>
        <w:spacing w:line="276" w:lineRule="auto"/>
        <w:ind w:left="850" w:right="0" w:firstLine="0"/>
        <w:jc w:val="left"/>
        <w:rPr>
          <w:rFonts w:ascii="Calibri" w:hAnsi="Calibri" w:cs="Calibri"/>
          <w:szCs w:val="22"/>
        </w:rPr>
      </w:pPr>
      <w:r w:rsidRPr="00B86C26">
        <w:rPr>
          <w:rFonts w:ascii="Calibri" w:hAnsi="Calibri" w:cs="Calibri"/>
          <w:szCs w:val="22"/>
        </w:rPr>
        <w:t xml:space="preserve">aquellos cursos de 10 horas o más de duración) y la puntuación se otorgará de la siguiente manera: </w:t>
      </w:r>
    </w:p>
    <w:p w:rsidR="00451C1A" w:rsidRPr="00B86C26" w:rsidRDefault="00451C1A" w:rsidP="00451C1A">
      <w:pPr>
        <w:pStyle w:val="Prrafodelista"/>
        <w:numPr>
          <w:ilvl w:val="0"/>
          <w:numId w:val="4"/>
        </w:numPr>
        <w:spacing w:line="276" w:lineRule="auto"/>
        <w:ind w:right="0"/>
        <w:jc w:val="left"/>
        <w:rPr>
          <w:rFonts w:ascii="Calibri" w:hAnsi="Calibri" w:cs="Calibri"/>
          <w:szCs w:val="22"/>
        </w:rPr>
      </w:pPr>
      <w:r w:rsidRPr="00B86C26">
        <w:rPr>
          <w:rFonts w:ascii="Calibri" w:hAnsi="Calibri" w:cs="Calibri"/>
          <w:szCs w:val="22"/>
        </w:rPr>
        <w:t xml:space="preserve">Cuando la totalidad del equipo cuente con la formación mencionada: 10 puntos. </w:t>
      </w:r>
    </w:p>
    <w:p w:rsidR="00451C1A" w:rsidRPr="003B0880" w:rsidRDefault="00451C1A" w:rsidP="00451C1A">
      <w:pPr>
        <w:pStyle w:val="Prrafodelista"/>
        <w:numPr>
          <w:ilvl w:val="0"/>
          <w:numId w:val="4"/>
        </w:numPr>
        <w:spacing w:line="276" w:lineRule="auto"/>
        <w:ind w:right="0"/>
        <w:jc w:val="left"/>
        <w:rPr>
          <w:rFonts w:ascii="Calibri" w:hAnsi="Calibri" w:cs="Calibri"/>
          <w:szCs w:val="22"/>
        </w:rPr>
      </w:pPr>
      <w:r w:rsidRPr="003B0880">
        <w:rPr>
          <w:rFonts w:ascii="Calibri" w:hAnsi="Calibri" w:cs="Calibri"/>
          <w:szCs w:val="22"/>
        </w:rPr>
        <w:t>Cuando al menos el 50% del equipo cuente con la formación mencionada: 5 puntos.</w:t>
      </w:r>
    </w:p>
    <w:p w:rsidR="00FA04A2" w:rsidRPr="005D216D" w:rsidRDefault="00FA04A2" w:rsidP="00FA04A2">
      <w:pPr>
        <w:spacing w:line="276" w:lineRule="auto"/>
        <w:ind w:left="850" w:right="0" w:firstLine="0"/>
        <w:jc w:val="left"/>
        <w:rPr>
          <w:rFonts w:ascii="Calibri" w:hAnsi="Calibri" w:cs="Calibri"/>
          <w:szCs w:val="22"/>
        </w:rPr>
      </w:pPr>
    </w:p>
    <w:p w:rsidR="00FA04A2" w:rsidRPr="005D216D" w:rsidRDefault="00FA04A2" w:rsidP="00FA04A2">
      <w:pPr>
        <w:spacing w:line="276" w:lineRule="auto"/>
        <w:ind w:left="845" w:right="0" w:hanging="10"/>
        <w:jc w:val="left"/>
        <w:rPr>
          <w:rFonts w:ascii="Calibri" w:hAnsi="Calibri" w:cs="Calibri"/>
          <w:szCs w:val="22"/>
        </w:rPr>
      </w:pPr>
      <w:r w:rsidRPr="005D216D">
        <w:rPr>
          <w:rFonts w:ascii="Calibri" w:hAnsi="Calibri" w:cs="Calibri"/>
          <w:b/>
          <w:szCs w:val="22"/>
          <w:u w:val="single" w:color="000000"/>
        </w:rPr>
        <w:t>2.- criterios no cuantificables mediante fórmulas</w:t>
      </w:r>
      <w:r w:rsidRPr="005D216D">
        <w:rPr>
          <w:rFonts w:ascii="Calibri" w:hAnsi="Calibri" w:cs="Calibri"/>
          <w:b/>
          <w:szCs w:val="22"/>
        </w:rPr>
        <w:t xml:space="preserve"> </w:t>
      </w:r>
    </w:p>
    <w:p w:rsidR="00FA04A2" w:rsidRPr="005D216D" w:rsidRDefault="00FA04A2" w:rsidP="00FA04A2">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FA04A2" w:rsidRPr="005D216D" w:rsidRDefault="00FA04A2" w:rsidP="00FA04A2">
      <w:pPr>
        <w:spacing w:line="276" w:lineRule="auto"/>
        <w:ind w:left="845" w:right="0" w:hanging="10"/>
        <w:jc w:val="left"/>
        <w:rPr>
          <w:rFonts w:ascii="Calibri" w:hAnsi="Calibri" w:cs="Calibri"/>
          <w:szCs w:val="22"/>
        </w:rPr>
      </w:pPr>
      <w:r w:rsidRPr="005D216D">
        <w:rPr>
          <w:rFonts w:ascii="Calibri" w:hAnsi="Calibri" w:cs="Calibri"/>
          <w:b/>
          <w:szCs w:val="22"/>
        </w:rPr>
        <w:t xml:space="preserve">Valor Técnico de la Oferta: Hasta 40 puntos. </w:t>
      </w:r>
    </w:p>
    <w:p w:rsidR="00FA04A2" w:rsidRPr="005D216D" w:rsidRDefault="00FA04A2" w:rsidP="00FA04A2">
      <w:pPr>
        <w:spacing w:line="276" w:lineRule="auto"/>
        <w:ind w:left="1568" w:right="0"/>
        <w:rPr>
          <w:rFonts w:ascii="Calibri" w:hAnsi="Calibri" w:cs="Calibri"/>
          <w:szCs w:val="22"/>
        </w:rPr>
      </w:pPr>
      <w:r w:rsidRPr="005D216D">
        <w:rPr>
          <w:rFonts w:ascii="Calibri" w:hAnsi="Calibri" w:cs="Calibri"/>
          <w:szCs w:val="22"/>
        </w:rPr>
        <w:t xml:space="preserve">Se valorará: </w:t>
      </w:r>
    </w:p>
    <w:p w:rsidR="00FA04A2" w:rsidRPr="005D216D" w:rsidRDefault="00FA04A2" w:rsidP="00FA04A2">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991D97" w:rsidRPr="00451C1A" w:rsidRDefault="00FA04A2" w:rsidP="00FA04A2">
      <w:pPr>
        <w:numPr>
          <w:ilvl w:val="0"/>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 xml:space="preserve">Hasta </w:t>
      </w:r>
      <w:r w:rsidRPr="00451C1A">
        <w:rPr>
          <w:rFonts w:ascii="Calibri" w:hAnsi="Calibri" w:cs="Calibri"/>
          <w:b/>
          <w:bCs/>
          <w:color w:val="000000" w:themeColor="text1"/>
          <w:szCs w:val="22"/>
        </w:rPr>
        <w:t>20 puntos</w:t>
      </w:r>
      <w:r w:rsidRPr="00451C1A">
        <w:rPr>
          <w:rFonts w:ascii="Calibri" w:hAnsi="Calibri" w:cs="Calibri"/>
          <w:color w:val="000000" w:themeColor="text1"/>
          <w:szCs w:val="22"/>
        </w:rPr>
        <w:t xml:space="preserve">: se valorará la calidad de la memoria descriptiva del proyecto presentada. Se valorará la calidad </w:t>
      </w:r>
      <w:r w:rsidR="00A2078C" w:rsidRPr="00451C1A">
        <w:rPr>
          <w:rFonts w:ascii="Calibri" w:hAnsi="Calibri" w:cs="Calibri"/>
          <w:color w:val="000000" w:themeColor="text1"/>
          <w:szCs w:val="22"/>
        </w:rPr>
        <w:t>técnica y adecuación de la propuesta</w:t>
      </w:r>
      <w:r w:rsidRPr="00451C1A">
        <w:rPr>
          <w:rFonts w:ascii="Calibri" w:hAnsi="Calibri" w:cs="Calibri"/>
          <w:color w:val="000000" w:themeColor="text1"/>
          <w:szCs w:val="22"/>
        </w:rPr>
        <w:t xml:space="preserve"> en los siguientes aspectos concretos: </w:t>
      </w:r>
    </w:p>
    <w:p w:rsidR="00CA028D" w:rsidRPr="00451C1A" w:rsidRDefault="00CA028D" w:rsidP="00CA028D">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Coherencia y claridad en la descripción del proyecto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La propuesta debe estar bien estructurada, ser comprensible y alinearse con los objetivos del contrato.</w:t>
      </w:r>
    </w:p>
    <w:p w:rsidR="00CA028D" w:rsidRPr="00451C1A" w:rsidRDefault="00CA028D" w:rsidP="00CA028D">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Metodología de trabajo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valorará la planificación detallada de las fases del proyecto, estrategias de ejecución y enfoque técnico para cada actuación.</w:t>
      </w:r>
    </w:p>
    <w:p w:rsidR="00CA028D" w:rsidRPr="00451C1A" w:rsidRDefault="00CA028D" w:rsidP="00CA028D">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Innovación y creatividad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evaluará el grado de originalidad e innovación en la propuesta para mejorar la experiencia turística y digital.</w:t>
      </w:r>
    </w:p>
    <w:p w:rsidR="00991D97" w:rsidRPr="00451C1A" w:rsidRDefault="00CA028D" w:rsidP="00CA028D">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Viabilidad y realismo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puntuará la capacidad de la propuesta para ser ejecutada de manera eficiente dentro de los plazos y recursos establecidos</w:t>
      </w:r>
    </w:p>
    <w:p w:rsidR="00FA04A2" w:rsidRPr="00451C1A" w:rsidRDefault="00FA04A2" w:rsidP="00CA028D">
      <w:pPr>
        <w:spacing w:line="276" w:lineRule="auto"/>
        <w:ind w:left="843" w:right="0" w:firstLine="0"/>
        <w:rPr>
          <w:rFonts w:ascii="Calibri" w:hAnsi="Calibri" w:cs="Calibri"/>
          <w:color w:val="000000" w:themeColor="text1"/>
          <w:szCs w:val="22"/>
        </w:rPr>
      </w:pPr>
    </w:p>
    <w:p w:rsidR="00FE4873" w:rsidRPr="00451C1A" w:rsidRDefault="00FA04A2" w:rsidP="00FA04A2">
      <w:pPr>
        <w:numPr>
          <w:ilvl w:val="0"/>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 xml:space="preserve">Hasta </w:t>
      </w:r>
      <w:r w:rsidRPr="00451C1A">
        <w:rPr>
          <w:rFonts w:ascii="Calibri" w:hAnsi="Calibri" w:cs="Calibri"/>
          <w:b/>
          <w:bCs/>
          <w:color w:val="000000" w:themeColor="text1"/>
          <w:szCs w:val="22"/>
        </w:rPr>
        <w:t>20 puntos</w:t>
      </w:r>
      <w:r w:rsidRPr="00451C1A">
        <w:rPr>
          <w:rFonts w:ascii="Calibri" w:hAnsi="Calibri" w:cs="Calibri"/>
          <w:color w:val="000000" w:themeColor="text1"/>
          <w:szCs w:val="22"/>
        </w:rPr>
        <w:t xml:space="preserve">: se valorará la </w:t>
      </w:r>
      <w:r w:rsidR="00FE4873" w:rsidRPr="00451C1A">
        <w:rPr>
          <w:rFonts w:ascii="Calibri" w:hAnsi="Calibri" w:cs="Calibri"/>
          <w:color w:val="000000" w:themeColor="text1"/>
          <w:szCs w:val="22"/>
        </w:rPr>
        <w:t>planificación y los recursos</w:t>
      </w:r>
      <w:r w:rsidR="0078616A" w:rsidRPr="00451C1A">
        <w:rPr>
          <w:rFonts w:ascii="Calibri" w:hAnsi="Calibri" w:cs="Calibri"/>
          <w:color w:val="000000" w:themeColor="text1"/>
          <w:szCs w:val="22"/>
        </w:rPr>
        <w:t xml:space="preserve"> en los siguientes aspectos concretos:</w:t>
      </w:r>
    </w:p>
    <w:p w:rsidR="00D15D1A" w:rsidRPr="00451C1A" w:rsidRDefault="00D15D1A" w:rsidP="00D15D1A">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Cronograma y planificación temporal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valorará la organización del trabajo en fases con tiempos definidos y entregables claros.</w:t>
      </w:r>
    </w:p>
    <w:p w:rsidR="00D15D1A" w:rsidRPr="00451C1A" w:rsidRDefault="00D15D1A" w:rsidP="00D15D1A">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Recursos humanos y técnicos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puntuará la idoneidad del equipo de trabajo propuesto, su experiencia y los medios técnicos a utilizar.</w:t>
      </w:r>
    </w:p>
    <w:p w:rsidR="00D15D1A" w:rsidRPr="00451C1A" w:rsidRDefault="00D15D1A" w:rsidP="00D15D1A">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lastRenderedPageBreak/>
        <w:t>Plan de seguimiento y evaluación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tendrá en cuenta la inclusión de indicadores de calidad y procedimientos de control para garantizar el éxito del proyecto.</w:t>
      </w:r>
    </w:p>
    <w:p w:rsidR="00FA04A2" w:rsidRPr="00451C1A" w:rsidRDefault="00D15D1A" w:rsidP="00D15D1A">
      <w:pPr>
        <w:numPr>
          <w:ilvl w:val="1"/>
          <w:numId w:val="6"/>
        </w:numPr>
        <w:spacing w:line="276" w:lineRule="auto"/>
        <w:ind w:right="0"/>
        <w:rPr>
          <w:rFonts w:ascii="Calibri" w:hAnsi="Calibri" w:cs="Calibri"/>
          <w:color w:val="000000" w:themeColor="text1"/>
          <w:szCs w:val="22"/>
        </w:rPr>
      </w:pPr>
      <w:r w:rsidRPr="00451C1A">
        <w:rPr>
          <w:rFonts w:ascii="Calibri" w:hAnsi="Calibri" w:cs="Calibri"/>
          <w:color w:val="000000" w:themeColor="text1"/>
          <w:szCs w:val="22"/>
        </w:rPr>
        <w:t>Adaptabilidad y sostenibilidad (</w:t>
      </w:r>
      <w:r w:rsidRPr="00451C1A">
        <w:rPr>
          <w:rFonts w:ascii="Calibri" w:hAnsi="Calibri" w:cs="Calibri"/>
          <w:b/>
          <w:bCs/>
          <w:color w:val="000000" w:themeColor="text1"/>
          <w:szCs w:val="22"/>
        </w:rPr>
        <w:t>5 puntos</w:t>
      </w:r>
      <w:r w:rsidRPr="00451C1A">
        <w:rPr>
          <w:rFonts w:ascii="Calibri" w:hAnsi="Calibri" w:cs="Calibri"/>
          <w:color w:val="000000" w:themeColor="text1"/>
          <w:szCs w:val="22"/>
        </w:rPr>
        <w:t>): Se considerará la capacidad de la propuesta para mantenerse y actualizarse en el tiempo.</w:t>
      </w:r>
    </w:p>
    <w:p w:rsidR="00FA04A2" w:rsidRPr="005D216D" w:rsidRDefault="00FA04A2" w:rsidP="005D216D">
      <w:pPr>
        <w:spacing w:line="276" w:lineRule="auto"/>
        <w:ind w:left="142" w:right="0" w:firstLine="0"/>
        <w:jc w:val="left"/>
        <w:rPr>
          <w:rFonts w:ascii="Calibri" w:hAnsi="Calibri" w:cs="Calibri"/>
          <w:szCs w:val="22"/>
        </w:rPr>
      </w:pP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color w:val="FF0000"/>
          <w:szCs w:val="22"/>
        </w:rPr>
        <w:t xml:space="preserve"> </w:t>
      </w:r>
    </w:p>
    <w:p w:rsidR="00B71B7B" w:rsidRPr="00712084" w:rsidRDefault="00B247F9" w:rsidP="005D216D">
      <w:pPr>
        <w:spacing w:line="276" w:lineRule="auto"/>
        <w:ind w:left="1570" w:right="0" w:hanging="10"/>
        <w:jc w:val="left"/>
        <w:rPr>
          <w:rFonts w:ascii="Calibri" w:hAnsi="Calibri" w:cs="Calibri"/>
          <w:b/>
          <w:szCs w:val="22"/>
        </w:rPr>
      </w:pPr>
      <w:r w:rsidRPr="00712084">
        <w:rPr>
          <w:rFonts w:ascii="Calibri" w:hAnsi="Calibri" w:cs="Calibri"/>
          <w:b/>
          <w:szCs w:val="22"/>
          <w:u w:val="single" w:color="000000"/>
        </w:rPr>
        <w:t>CRITERIOS DE DESEMPATE</w:t>
      </w:r>
      <w:r w:rsidRPr="00712084">
        <w:rPr>
          <w:rFonts w:ascii="Calibri" w:hAnsi="Calibri" w:cs="Calibri"/>
          <w:b/>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el caso de que se produzca empate en la puntuación total entre dos o más licitadoras éste se dirimirá conforme al art. 99 LFCP.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10ª.- MESA DE CONTRATACIÓN Y APERTURA DE PROPOSICIONES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Mesa de Contratación, que realizará la apertura de las proposiciones y las demás funciones encomendadas por la Ley, estará constituida por las siguientes personas: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7"/>
        </w:numPr>
        <w:spacing w:line="276" w:lineRule="auto"/>
        <w:ind w:right="0" w:hanging="348"/>
        <w:rPr>
          <w:rFonts w:ascii="Calibri" w:hAnsi="Calibri" w:cs="Calibri"/>
          <w:szCs w:val="22"/>
        </w:rPr>
      </w:pPr>
      <w:r w:rsidRPr="005D216D">
        <w:rPr>
          <w:rFonts w:ascii="Calibri" w:hAnsi="Calibri" w:cs="Calibri"/>
          <w:szCs w:val="22"/>
        </w:rPr>
        <w:t xml:space="preserve">Presidente: </w:t>
      </w:r>
      <w:r w:rsidR="00772E3E" w:rsidRPr="005D216D">
        <w:rPr>
          <w:rFonts w:ascii="Calibri" w:hAnsi="Calibri" w:cs="Calibri"/>
          <w:szCs w:val="22"/>
        </w:rPr>
        <w:t xml:space="preserve">D. </w:t>
      </w:r>
      <w:r w:rsidR="00F23C3A" w:rsidRPr="005D216D">
        <w:rPr>
          <w:rFonts w:ascii="Calibri" w:hAnsi="Calibri" w:cs="Calibri"/>
          <w:szCs w:val="22"/>
        </w:rPr>
        <w:t>Jesús Esparza</w:t>
      </w:r>
      <w:r w:rsidR="00772E3E" w:rsidRPr="005D216D">
        <w:rPr>
          <w:rFonts w:ascii="Calibri" w:hAnsi="Calibri" w:cs="Calibri"/>
          <w:szCs w:val="22"/>
        </w:rPr>
        <w:t xml:space="preserve"> Iriarte</w:t>
      </w:r>
      <w:r w:rsidRPr="005D216D">
        <w:rPr>
          <w:rFonts w:ascii="Calibri" w:hAnsi="Calibri" w:cs="Calibri"/>
          <w:szCs w:val="22"/>
        </w:rPr>
        <w:t xml:space="preserve">, Alcalde del Ayuntamiento de </w:t>
      </w:r>
      <w:r w:rsidR="00772E3E" w:rsidRPr="005D216D">
        <w:rPr>
          <w:rFonts w:ascii="Calibri" w:hAnsi="Calibri" w:cs="Calibri"/>
          <w:szCs w:val="22"/>
        </w:rPr>
        <w:t>Cáseda</w:t>
      </w: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Vocales: </w:t>
      </w:r>
    </w:p>
    <w:p w:rsidR="00B71B7B" w:rsidRPr="00734EEF" w:rsidRDefault="00B247F9" w:rsidP="005D216D">
      <w:pPr>
        <w:numPr>
          <w:ilvl w:val="0"/>
          <w:numId w:val="7"/>
        </w:numPr>
        <w:spacing w:line="276" w:lineRule="auto"/>
        <w:ind w:right="0" w:hanging="348"/>
        <w:rPr>
          <w:rFonts w:ascii="Calibri" w:hAnsi="Calibri" w:cs="Calibri"/>
          <w:szCs w:val="22"/>
        </w:rPr>
      </w:pPr>
      <w:r w:rsidRPr="00734EEF">
        <w:rPr>
          <w:rFonts w:ascii="Calibri" w:hAnsi="Calibri" w:cs="Calibri"/>
          <w:szCs w:val="22"/>
        </w:rPr>
        <w:t>Vocal 1:</w:t>
      </w:r>
      <w:r w:rsidR="00D361F2">
        <w:rPr>
          <w:rFonts w:ascii="Calibri" w:hAnsi="Calibri" w:cs="Calibri"/>
          <w:szCs w:val="22"/>
        </w:rPr>
        <w:t xml:space="preserve"> </w:t>
      </w:r>
      <w:r w:rsidR="00BE1B6C" w:rsidRPr="00734EEF">
        <w:rPr>
          <w:rFonts w:ascii="Calibri" w:hAnsi="Calibri" w:cs="Calibri"/>
          <w:szCs w:val="22"/>
        </w:rPr>
        <w:t xml:space="preserve">Concejal </w:t>
      </w:r>
      <w:r w:rsidR="008B2275" w:rsidRPr="00734EEF">
        <w:rPr>
          <w:rFonts w:ascii="Calibri" w:hAnsi="Calibri" w:cs="Calibri"/>
          <w:szCs w:val="22"/>
        </w:rPr>
        <w:t xml:space="preserve"> Sergio Lanas Remón</w:t>
      </w:r>
    </w:p>
    <w:p w:rsidR="00B71B7B" w:rsidRPr="00734EEF" w:rsidRDefault="00B247F9" w:rsidP="005D216D">
      <w:pPr>
        <w:numPr>
          <w:ilvl w:val="0"/>
          <w:numId w:val="7"/>
        </w:numPr>
        <w:spacing w:line="276" w:lineRule="auto"/>
        <w:ind w:right="0" w:hanging="348"/>
        <w:rPr>
          <w:rFonts w:ascii="Calibri" w:hAnsi="Calibri" w:cs="Calibri"/>
          <w:szCs w:val="22"/>
        </w:rPr>
      </w:pPr>
      <w:r w:rsidRPr="00734EEF">
        <w:rPr>
          <w:rFonts w:ascii="Calibri" w:hAnsi="Calibri" w:cs="Calibri"/>
          <w:szCs w:val="22"/>
        </w:rPr>
        <w:t xml:space="preserve">Vocal 2: </w:t>
      </w:r>
      <w:r w:rsidR="00BE1B6C" w:rsidRPr="00734EEF">
        <w:rPr>
          <w:rFonts w:ascii="Calibri" w:hAnsi="Calibri" w:cs="Calibri"/>
          <w:szCs w:val="22"/>
        </w:rPr>
        <w:t xml:space="preserve">Concejal </w:t>
      </w:r>
      <w:r w:rsidR="008B2275" w:rsidRPr="00734EEF">
        <w:rPr>
          <w:rFonts w:ascii="Calibri" w:hAnsi="Calibri" w:cs="Calibri"/>
          <w:szCs w:val="22"/>
        </w:rPr>
        <w:t xml:space="preserve">Miguel Ángel </w:t>
      </w:r>
      <w:proofErr w:type="spellStart"/>
      <w:r w:rsidR="008B2275" w:rsidRPr="00734EEF">
        <w:rPr>
          <w:rFonts w:ascii="Calibri" w:hAnsi="Calibri" w:cs="Calibri"/>
          <w:szCs w:val="22"/>
        </w:rPr>
        <w:t>Ayape</w:t>
      </w:r>
      <w:proofErr w:type="spellEnd"/>
      <w:r w:rsidR="008B2275" w:rsidRPr="00734EEF">
        <w:rPr>
          <w:rFonts w:ascii="Calibri" w:hAnsi="Calibri" w:cs="Calibri"/>
          <w:szCs w:val="22"/>
        </w:rPr>
        <w:t xml:space="preserve"> </w:t>
      </w:r>
      <w:proofErr w:type="spellStart"/>
      <w:r w:rsidR="008B2275" w:rsidRPr="00734EEF">
        <w:rPr>
          <w:rFonts w:ascii="Calibri" w:hAnsi="Calibri" w:cs="Calibri"/>
          <w:szCs w:val="22"/>
        </w:rPr>
        <w:t>Arbe</w:t>
      </w:r>
      <w:proofErr w:type="spellEnd"/>
    </w:p>
    <w:p w:rsidR="00BE1B6C" w:rsidRPr="00734EEF" w:rsidRDefault="00BE1B6C" w:rsidP="005D216D">
      <w:pPr>
        <w:numPr>
          <w:ilvl w:val="0"/>
          <w:numId w:val="7"/>
        </w:numPr>
        <w:spacing w:line="276" w:lineRule="auto"/>
        <w:ind w:right="0" w:hanging="348"/>
        <w:rPr>
          <w:rFonts w:ascii="Calibri" w:hAnsi="Calibri" w:cs="Calibri"/>
          <w:szCs w:val="22"/>
        </w:rPr>
      </w:pPr>
      <w:r w:rsidRPr="00734EEF">
        <w:rPr>
          <w:rFonts w:ascii="Calibri" w:hAnsi="Calibri" w:cs="Calibri"/>
          <w:szCs w:val="22"/>
        </w:rPr>
        <w:t xml:space="preserve">Vocal 3: Amaya Flores del </w:t>
      </w:r>
      <w:proofErr w:type="spellStart"/>
      <w:r w:rsidRPr="00734EEF">
        <w:rPr>
          <w:rFonts w:ascii="Calibri" w:hAnsi="Calibri" w:cs="Calibri"/>
          <w:szCs w:val="22"/>
        </w:rPr>
        <w:t>Redal</w:t>
      </w:r>
      <w:proofErr w:type="spellEnd"/>
      <w:r w:rsidRPr="00734EEF">
        <w:rPr>
          <w:rFonts w:ascii="Calibri" w:hAnsi="Calibri" w:cs="Calibri"/>
          <w:szCs w:val="22"/>
        </w:rPr>
        <w:t xml:space="preserve"> </w:t>
      </w:r>
      <w:r w:rsidR="00A03435" w:rsidRPr="00734EEF">
        <w:rPr>
          <w:rFonts w:ascii="Calibri" w:hAnsi="Calibri" w:cs="Calibri"/>
          <w:szCs w:val="22"/>
        </w:rPr>
        <w:t>López, Técnica de Turismo Asociación Cederna Garalur</w:t>
      </w:r>
    </w:p>
    <w:p w:rsidR="00A03435" w:rsidRPr="00734EEF" w:rsidRDefault="00A03435" w:rsidP="005D216D">
      <w:pPr>
        <w:numPr>
          <w:ilvl w:val="0"/>
          <w:numId w:val="7"/>
        </w:numPr>
        <w:spacing w:line="276" w:lineRule="auto"/>
        <w:ind w:right="0" w:hanging="348"/>
        <w:rPr>
          <w:rFonts w:ascii="Calibri" w:hAnsi="Calibri" w:cs="Calibri"/>
          <w:szCs w:val="22"/>
        </w:rPr>
      </w:pPr>
      <w:proofErr w:type="spellStart"/>
      <w:r w:rsidRPr="00734EEF">
        <w:rPr>
          <w:rFonts w:ascii="Calibri" w:hAnsi="Calibri" w:cs="Calibri"/>
          <w:szCs w:val="22"/>
        </w:rPr>
        <w:t>Voval</w:t>
      </w:r>
      <w:proofErr w:type="spellEnd"/>
      <w:r w:rsidRPr="00734EEF">
        <w:rPr>
          <w:rFonts w:ascii="Calibri" w:hAnsi="Calibri" w:cs="Calibri"/>
          <w:szCs w:val="22"/>
        </w:rPr>
        <w:t xml:space="preserve"> 4: </w:t>
      </w:r>
      <w:proofErr w:type="spellStart"/>
      <w:r w:rsidRPr="00734EEF">
        <w:rPr>
          <w:rFonts w:ascii="Calibri" w:hAnsi="Calibri" w:cs="Calibri"/>
          <w:szCs w:val="22"/>
        </w:rPr>
        <w:t>Maria</w:t>
      </w:r>
      <w:proofErr w:type="spellEnd"/>
      <w:r w:rsidRPr="00734EEF">
        <w:rPr>
          <w:rFonts w:ascii="Calibri" w:hAnsi="Calibri" w:cs="Calibri"/>
          <w:szCs w:val="22"/>
        </w:rPr>
        <w:t xml:space="preserve"> </w:t>
      </w:r>
      <w:proofErr w:type="spellStart"/>
      <w:r w:rsidRPr="00734EEF">
        <w:rPr>
          <w:rFonts w:ascii="Calibri" w:hAnsi="Calibri" w:cs="Calibri"/>
          <w:szCs w:val="22"/>
        </w:rPr>
        <w:t>Jose</w:t>
      </w:r>
      <w:proofErr w:type="spellEnd"/>
      <w:r w:rsidRPr="00734EEF">
        <w:rPr>
          <w:rFonts w:ascii="Calibri" w:hAnsi="Calibri" w:cs="Calibri"/>
          <w:szCs w:val="22"/>
        </w:rPr>
        <w:t xml:space="preserve"> </w:t>
      </w:r>
      <w:proofErr w:type="spellStart"/>
      <w:r w:rsidRPr="00734EEF">
        <w:rPr>
          <w:rFonts w:ascii="Calibri" w:hAnsi="Calibri" w:cs="Calibri"/>
          <w:szCs w:val="22"/>
        </w:rPr>
        <w:t>Waliño</w:t>
      </w:r>
      <w:proofErr w:type="spellEnd"/>
      <w:r w:rsidRPr="00734EEF">
        <w:rPr>
          <w:rFonts w:ascii="Calibri" w:hAnsi="Calibri" w:cs="Calibri"/>
          <w:szCs w:val="22"/>
        </w:rPr>
        <w:t xml:space="preserve"> </w:t>
      </w:r>
      <w:r w:rsidR="00734EEF" w:rsidRPr="00734EEF">
        <w:rPr>
          <w:rFonts w:ascii="Calibri" w:hAnsi="Calibri" w:cs="Calibri"/>
          <w:szCs w:val="22"/>
        </w:rPr>
        <w:t>Nieves</w:t>
      </w:r>
      <w:r w:rsidRPr="00734EEF">
        <w:rPr>
          <w:rFonts w:ascii="Calibri" w:hAnsi="Calibri" w:cs="Calibri"/>
          <w:szCs w:val="22"/>
        </w:rPr>
        <w:t>, Agente de Desarrollo Asociación Cederna Garalur.</w:t>
      </w:r>
    </w:p>
    <w:p w:rsidR="00B71B7B" w:rsidRPr="005D216D" w:rsidRDefault="00B247F9" w:rsidP="005D216D">
      <w:pPr>
        <w:numPr>
          <w:ilvl w:val="0"/>
          <w:numId w:val="7"/>
        </w:numPr>
        <w:spacing w:line="276" w:lineRule="auto"/>
        <w:ind w:right="0" w:hanging="348"/>
        <w:rPr>
          <w:rFonts w:ascii="Calibri" w:hAnsi="Calibri" w:cs="Calibri"/>
          <w:szCs w:val="22"/>
        </w:rPr>
      </w:pPr>
      <w:r w:rsidRPr="005D216D">
        <w:rPr>
          <w:rFonts w:ascii="Calibri" w:hAnsi="Calibri" w:cs="Calibri"/>
          <w:szCs w:val="22"/>
        </w:rPr>
        <w:t xml:space="preserve">Vocal-secretario: el de la Corporación.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Con carácter previo a la valoración de las ofertas, el órgano de contratación iniciará, a través de la herramienta informática MINERVA con sede en la Agencia Estatal de Administración Tributaria (AEAT), el procedimiento de análisis ex ante de conflicto de interés consistente en la introducción de los datos de las personas físicas o jurídicas licitadoras y de los órganos decisores de la operación. </w:t>
      </w:r>
    </w:p>
    <w:p w:rsidR="00C1007A" w:rsidRPr="005D216D" w:rsidRDefault="00C1007A" w:rsidP="005D216D">
      <w:pPr>
        <w:spacing w:line="276" w:lineRule="auto"/>
        <w:ind w:left="843" w:right="0"/>
        <w:rPr>
          <w:rFonts w:ascii="Calibri" w:hAnsi="Calibri" w:cs="Calibri"/>
          <w:szCs w:val="22"/>
        </w:rPr>
      </w:pP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el supuesto de que la AEAT no disponga de la información de titularidades reales de la empresa objeto de consulta y así le haya indicado mediante la correspondiente bandera negra al órgano de contratación, éste solicitará a las empresas licitadoras la información de su titularidad real, que deben aportarse en el plazo de 5 días hábiles desde la solicitud de información. En caso de que no se entregue la información solicitada en ese plazo, la empresa licitadora será excluida del procedimiento.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Concluido el plazo de presentación de proposiciones, la Mesa procederá a la calificación de la documentación administrativa presentada en el SOBRE A por quienes liciten. En caso de que la documentación aportada fuera incompleta y ofreciese alguna duda, se requerirá a quien haya </w:t>
      </w:r>
      <w:r w:rsidRPr="005D216D">
        <w:rPr>
          <w:rFonts w:ascii="Calibri" w:hAnsi="Calibri" w:cs="Calibri"/>
          <w:szCs w:val="22"/>
        </w:rPr>
        <w:lastRenderedPageBreak/>
        <w:t xml:space="preserve">presentado oferta para que complete o subsane los certificados y documentos, en un plazo mínimo de cinco días naturales contados desde la notificación del requerimiento. Dicho requerimiento se producirá por medios telemáticos, a través del módulo de notificaciones de PLENA.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Calificada la documentación administrativa, la Mesa de Contratación procederá a la apertura del SOBRE B, “Propuesta técnica”, de las empresas admitidas y a su valoración conforme a los criterios de adjudicación debidamente ponderados según los criterios que se señalan. Podrá recibir el asesoramiento que se estime necesario, y recabar los informes que considere pertinentes, antes de efectuar la valoración. Podrán desecharse las ofertas técnicamente inadecuadas o que no garanticen adecuadamente la correcta ejecución del contrato. Si la Mesa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Con posterioridad, se procederá a la apertura en la plataforma PLENA de la documentación relativa a los criterios cuantificables mediante fórmulas, incluida en el SOBRE C. Esta sucesión quedará acreditada en PLENA. En dicha plataforma se publicará el resultado de la calificación de la documentación presentada por los licitadores, indicando las entidades o personas licitadoras admitidas, las inadmitidas y las causas de la inadmisión, así como la valoración efectuada por la unidad gestora de las propuestas relativas a criterios no cuantificables mediante fórmulas y de los criterios cuantificables mediante fórmulas. La unidad gestora señalará el orden de prelación de los licitadores que hayan realizado una oferta admisible, con la puntuación total obtenida por cada uno de ellos, según los criterios de adjudicación. Al licitador mejor clasificado se le requerirá para que aporte la documentación señalada en el epígrafe siguiente.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r w:rsidRPr="005D216D">
        <w:rPr>
          <w:rFonts w:ascii="Calibri" w:hAnsi="Calibri" w:cs="Calibri"/>
          <w:szCs w:val="22"/>
        </w:rPr>
        <w:tab/>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mesa de contratación efectuará la propuesta de adjudicación, a favor de la oferta globalmente más ventajosa, de acuerdo con los criterios de adjudicación establecidos en el presente Pliego.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propuesta de adjudicación no crea derecho alguno a favor del empresario propuesto frente a la Administración, mientras no se le haya adjudicado el contrato por el Órgano de contratación.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11ª.- GARANTÍAS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Con carácter previo a la formalización del contrato, el adjudicatario, depositará a favor del Ayuntamiento de </w:t>
      </w:r>
      <w:r w:rsidR="00837CA9" w:rsidRPr="005D216D">
        <w:rPr>
          <w:rFonts w:ascii="Calibri" w:hAnsi="Calibri" w:cs="Calibri"/>
          <w:szCs w:val="22"/>
        </w:rPr>
        <w:t>Cáseda</w:t>
      </w:r>
      <w:r w:rsidRPr="005D216D">
        <w:rPr>
          <w:rFonts w:ascii="Calibri" w:hAnsi="Calibri" w:cs="Calibri"/>
          <w:szCs w:val="22"/>
        </w:rPr>
        <w:t xml:space="preserve"> el 1% del importe de adjudicación (IVA excluido), en concepto de garantía definitiva.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garantía se podrá constituir en cualquiera de las formas previstas en el artículo 70.3 de la Ley Foral de Contratos Públicos.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garantía quedará afecta al cumplimiento de las obligaciones del contratista hasta la finalización del plazo de garantía y, en particular, al pago de las penalidades por demora, así </w:t>
      </w:r>
      <w:r w:rsidRPr="005D216D">
        <w:rPr>
          <w:rFonts w:ascii="Calibri" w:hAnsi="Calibri" w:cs="Calibri"/>
          <w:szCs w:val="22"/>
        </w:rPr>
        <w:lastRenderedPageBreak/>
        <w:t xml:space="preserve">como a la reparación de los posibles daños y perjuicios ocasionados por el contratista durante la ejecución del contrato.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Esta garantía podrá ser objeto de incautación en los casos de resolución del contrato por incumplimiento culpable del contratista, en la cuantía necesaria para cubrir los daños y perjuicios que se hayan acreditado.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Se establece un plazo de garantía de un mes, a contar desde la finalización de la ejecución del contrato. A partir de ese plazo la garantía se devolverá, previa solicitud por escrito del contratista, siempre y cuando no haya en trámite alguna reclamación por responsabilidad patrimonial derivada del contrato.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garantía será devuelta de oficio una vez finalizado el periodo de garantía del contrato, previo informe de la unidad gestora de haber cumplido el contrato a satisfacción del Ayuntamiento o haberse resuelto sin culpa de la persona contratista.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12ª.- ADJUDICACIÓN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adjudicación será realizada en el plazo de un mes desde el acto de apertura de la oferta económica, conforme a lo dispuesto en el artículo 100.1 LFCP. La adjudicación por parte del Órgano de contratación perfeccionará el contrato de </w:t>
      </w:r>
      <w:r w:rsidR="00835D18">
        <w:rPr>
          <w:rFonts w:ascii="Calibri" w:hAnsi="Calibri" w:cs="Calibri"/>
          <w:szCs w:val="22"/>
        </w:rPr>
        <w:t>servicios</w:t>
      </w:r>
      <w:r w:rsidRPr="005D216D">
        <w:rPr>
          <w:rFonts w:ascii="Calibri" w:hAnsi="Calibri" w:cs="Calibri"/>
          <w:szCs w:val="22"/>
        </w:rPr>
        <w:t xml:space="preserve">. Una vez acordada la adjudicación será notificada a los participantes en la licitación.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Default="00B247F9" w:rsidP="005D216D">
      <w:pPr>
        <w:spacing w:line="276" w:lineRule="auto"/>
        <w:ind w:left="850" w:right="0" w:firstLine="0"/>
        <w:jc w:val="left"/>
        <w:rPr>
          <w:rFonts w:ascii="Calibri" w:hAnsi="Calibri" w:cs="Calibri"/>
          <w:b/>
          <w:szCs w:val="22"/>
        </w:rPr>
      </w:pPr>
      <w:r w:rsidRPr="005D216D">
        <w:rPr>
          <w:rFonts w:ascii="Calibri" w:hAnsi="Calibri" w:cs="Calibri"/>
          <w:b/>
          <w:szCs w:val="22"/>
        </w:rPr>
        <w:t xml:space="preserve"> </w:t>
      </w:r>
    </w:p>
    <w:p w:rsidR="008B4189" w:rsidRPr="005D216D" w:rsidRDefault="008B4189" w:rsidP="005D216D">
      <w:pPr>
        <w:spacing w:line="276" w:lineRule="auto"/>
        <w:ind w:left="850" w:right="0" w:firstLine="0"/>
        <w:jc w:val="left"/>
        <w:rPr>
          <w:rFonts w:ascii="Calibri" w:hAnsi="Calibri" w:cs="Calibri"/>
          <w:szCs w:val="22"/>
        </w:rPr>
      </w:pP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13ª.- FORMALIZACIÓN DEL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contrato se formalizará en documentación administrativa, en el plazo máximo de </w:t>
      </w:r>
      <w:r w:rsidRPr="00734EEF">
        <w:rPr>
          <w:rFonts w:ascii="Calibri" w:hAnsi="Calibri" w:cs="Calibri"/>
          <w:szCs w:val="22"/>
        </w:rPr>
        <w:t xml:space="preserve">15 días </w:t>
      </w:r>
      <w:r w:rsidRPr="005D216D">
        <w:rPr>
          <w:rFonts w:ascii="Calibri" w:hAnsi="Calibri" w:cs="Calibri"/>
          <w:szCs w:val="22"/>
        </w:rPr>
        <w:t xml:space="preserve">naturales contados desde la finalización del plazo de suspensión de la adjudicación (artículo 101 Ley Foral 2/2018, De 13 De abril, De Contratos Públicos). </w:t>
      </w:r>
    </w:p>
    <w:p w:rsidR="00B71B7B" w:rsidRPr="005D216D" w:rsidRDefault="00B247F9" w:rsidP="005D216D">
      <w:pPr>
        <w:spacing w:line="276" w:lineRule="auto"/>
        <w:ind w:left="1558"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Con carácter previo, el adjudicatario, deberá entregar los siguientes documentos en el plazo máximo de 7 días naturales desde la notificación de la adjudicación: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Documento o documentos que acrediten la personalidad del licitador y la representación, en su caso, del firmante de la proposición, consistentes en: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tabs>
          <w:tab w:val="center" w:pos="1781"/>
          <w:tab w:val="center" w:pos="2830"/>
          <w:tab w:val="center" w:pos="4111"/>
          <w:tab w:val="center" w:pos="5221"/>
          <w:tab w:val="center" w:pos="6261"/>
          <w:tab w:val="center" w:pos="7322"/>
          <w:tab w:val="center" w:pos="8477"/>
        </w:tabs>
        <w:spacing w:line="276" w:lineRule="auto"/>
        <w:ind w:left="0" w:right="0" w:firstLine="0"/>
        <w:jc w:val="left"/>
        <w:rPr>
          <w:rFonts w:ascii="Calibri" w:hAnsi="Calibri" w:cs="Calibri"/>
          <w:szCs w:val="22"/>
        </w:rPr>
      </w:pPr>
      <w:r w:rsidRPr="005D216D">
        <w:rPr>
          <w:rFonts w:ascii="Calibri" w:eastAsia="Calibri" w:hAnsi="Calibri" w:cs="Calibri"/>
          <w:szCs w:val="22"/>
        </w:rPr>
        <w:tab/>
      </w:r>
      <w:r w:rsidRPr="005D216D">
        <w:rPr>
          <w:rFonts w:ascii="Calibri" w:hAnsi="Calibri" w:cs="Calibri"/>
          <w:szCs w:val="22"/>
        </w:rPr>
        <w:t xml:space="preserve">1.1.- </w:t>
      </w:r>
      <w:r w:rsidRPr="005D216D">
        <w:rPr>
          <w:rFonts w:ascii="Calibri" w:hAnsi="Calibri" w:cs="Calibri"/>
          <w:szCs w:val="22"/>
        </w:rPr>
        <w:tab/>
        <w:t xml:space="preserve">Documento </w:t>
      </w:r>
      <w:r w:rsidRPr="005D216D">
        <w:rPr>
          <w:rFonts w:ascii="Calibri" w:hAnsi="Calibri" w:cs="Calibri"/>
          <w:szCs w:val="22"/>
        </w:rPr>
        <w:tab/>
        <w:t xml:space="preserve">Nacional </w:t>
      </w:r>
      <w:r w:rsidRPr="005D216D">
        <w:rPr>
          <w:rFonts w:ascii="Calibri" w:hAnsi="Calibri" w:cs="Calibri"/>
          <w:szCs w:val="22"/>
        </w:rPr>
        <w:tab/>
        <w:t xml:space="preserve">de </w:t>
      </w:r>
      <w:r w:rsidRPr="005D216D">
        <w:rPr>
          <w:rFonts w:ascii="Calibri" w:hAnsi="Calibri" w:cs="Calibri"/>
          <w:szCs w:val="22"/>
        </w:rPr>
        <w:tab/>
        <w:t xml:space="preserve">Identidad </w:t>
      </w:r>
      <w:r w:rsidRPr="005D216D">
        <w:rPr>
          <w:rFonts w:ascii="Calibri" w:hAnsi="Calibri" w:cs="Calibri"/>
          <w:szCs w:val="22"/>
        </w:rPr>
        <w:tab/>
        <w:t xml:space="preserve">(o </w:t>
      </w:r>
      <w:r w:rsidRPr="005D216D">
        <w:rPr>
          <w:rFonts w:ascii="Calibri" w:hAnsi="Calibri" w:cs="Calibri"/>
          <w:szCs w:val="22"/>
        </w:rPr>
        <w:tab/>
        <w:t>documento</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 que lo sustituya reglamentariamente) en el caso de personas físicas o empresarios individuales.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w:t>
      </w:r>
      <w:r w:rsidRPr="005D216D">
        <w:rPr>
          <w:rFonts w:ascii="Calibri" w:hAnsi="Calibri" w:cs="Calibri"/>
          <w:szCs w:val="22"/>
        </w:rPr>
        <w:lastRenderedPageBreak/>
        <w:t xml:space="preserve">modificación, estatutos o acto fundacional en el que constaren las normas por las que se regula su actividad, inscritos, en su caso, en el correspondiente Registro oficial.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En el caso de sociedades mercantiles, cooperativas y sociedades laborales que se encuentren inscritas en el Registro Voluntario de Licitadores de la Comunidad Foral de Navarra, regulado por el Decreto Foral 236/2007, de 5 de noviembre, la aportación de la copia del certificado de inscripción en dicho Registro obtenida electrónicamente a través de Internet, junto con una declaración responsable de su vigencia, eximirá al licitador de aportar la documentación relativa a su personalidad y representación.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1.3.- 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6" w:right="0"/>
        <w:rPr>
          <w:rFonts w:ascii="Calibri" w:hAnsi="Calibri" w:cs="Calibri"/>
          <w:szCs w:val="22"/>
        </w:rPr>
      </w:pPr>
      <w:r w:rsidRPr="005D216D">
        <w:rPr>
          <w:rFonts w:ascii="Calibri" w:hAnsi="Calibri" w:cs="Calibri"/>
          <w:szCs w:val="22"/>
        </w:rPr>
        <w:t xml:space="preserve">La responsabilidad será siempre solidaria, e indivisible el conjunto de obligaciones dimanantes del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Los que comparezcan o firmen proposiciones en nombre de otro, presentarán poder bastante al efecto. Igualmente, el representante aportará el Documento Nacional de Identidad o el que reglamentariamente le sustituya.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Número de Identificación Fiscal de la entidad. Si la oferta se presenta por empresarios que participen conjuntamente, el N.I.F. será aportado por cada una de las entidades reunidas.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Documentación acreditativa de la solvencia económica y financiera, así como técnica y profesional en los términos exigidos en el presente pliego (cláusulas 6 y 7).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Declaración responsable del licitador en la que haga constar que se halla al corriente del cumplimiento de las obligaciones de seguridad, salud en el trabajo y prevención de riesgos laborales impuestas por las disposiciones vigentes.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el caso de ofertas presentadas por uniones de empresarios que se constituyan temporalmente al efecto o por licitadores que participen conjuntamente, cada uno de los integrantes de la agrupación deberá presentar la declaración señalada.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Certificados positivos expedidos por las Haciendas que correspondan (Hacienda Foral de Navarra y/o Hacienda Estatal y/o Haciendas Forales) y por la Tesorería General de la Seguridad Social acreditativos, respectivamente, de que el licitador se halla al corriente en el cumplimiento de sus obligaciones tributarias y con la Seguridad Social.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lastRenderedPageBreak/>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el caso de ofertas presentadas por uniones de empresarios que se constituyan temporalmente al efecto o por licitadores que participen conjuntamente, cada uno de los integrantes de la agrupación deberá presentar los certificados señalados.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Si el licitador pretende subcontratar con Centros Especiales de Empleo o Centros de Inserción Social parte de las prestaciones objeto del contrato, deberá aportar una relación exhaustiva de los subcontratistas y un documento original que demuestre la existencia de un compromiso formal con tales empresas especificando la parte del contrato que va a ser objeto de subcontratación con cada empresa.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Documentación acreditativa de estar dado de alta en el Impuesto de Actividades Económicas a fecha de la formalización del contrato.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Justificante de haber consignado a favor del Ayuntamiento la garantía para el cumplimiento de las obligaciones derivadas del contrato.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8"/>
        </w:numPr>
        <w:spacing w:line="276" w:lineRule="auto"/>
        <w:ind w:right="0"/>
        <w:rPr>
          <w:rFonts w:ascii="Calibri" w:hAnsi="Calibri" w:cs="Calibri"/>
          <w:szCs w:val="22"/>
        </w:rPr>
      </w:pPr>
      <w:r w:rsidRPr="005D216D">
        <w:rPr>
          <w:rFonts w:ascii="Calibri" w:hAnsi="Calibri" w:cs="Calibri"/>
          <w:szCs w:val="22"/>
        </w:rPr>
        <w:t xml:space="preserve">Copia de la póliza del seguro y documentación acreditativa del pago de la prima del seguro que cubre los riesgos derivados del objeto del contrato, con un límite mínimo de indemnización por valor igual al presupuesto de licitación. Dicha póliza deberá mantenerse vigente durante el periodo de duración del contrato.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 En el caso de unión temporal de empresas, las escrituras de constitución de la misma cuya duración será coincidente con la del contrato hasta su extinción y CIF de dicha unión.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falta de aportación de la documentación en dicho plazo supondrá la exclusión del licitador del procedimiento, con el abono por parte de éste de una penalidad equivalente al 5% del importe estimado del contrato e indemnización complementaria de daños y perjuicios en todo lo que exceda dicho porcentaje.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14ª.- CESIÓN DEL CONTRATO Y SUBCONTRATO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cesión del contrato y el subcontrato sólo serán admisibles en los casos y con los requisitos previstos en la Ley Foral 2/2018, de Contratos Públicos.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15ª.- EJECUCIÓN DEL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ejecución del presente contrato se desarrollará bajo la supervisión, inspección y control de la Unidad Gestora del contrato, que podrá dictar las instrucciones precisas para el fiel cumplimiento de lo convenido.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Cuando el contratista o personas de él dependientes incurran en actos u omisiones que comprometan o perturben la buena marcha del contrato, la unidad gestora competente podrá exigir la adopción de medidas concretas para conseguir o restablecer el buen orden en la ejecución de lo pactado.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incumplimiento de las órdenes dictadas por la unidad gestora del contrato implicará la imposición de las penalidades contempladas en estos pliegos, conforme a la Ley Foral de Contratos de las Administraciones Públicas, y normativa concordante.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Los trabajos se ejecutarán con estricta sujeción a las presentes cláusulas que servirán de base al contrato, conforme a las instrucciones que por escrito sean dadas por el personal encargado, sometiéndose el Contratista a las facultades de interpretación, modificación y resolución del contrato que la legislación vigente confiere a la Administración contratante.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16ª.- PAGO DEL PRECIO Y EXPEDICIÓN DE CERTIFICACIONES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contratista tendrá derecho al abono de la prestación realizada en los términos establecidos en los artículos 152 y siguientes y concordantes de la Ley Foral 2/2018, de 13 de abril, de Contratos Públicos y en el presente Pliego.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contratista tendrá derecho al abono, con arreglo a los precios convenidos, de los trabajos que realmente ejecute. </w:t>
      </w:r>
    </w:p>
    <w:p w:rsidR="00B71B7B" w:rsidRPr="005D216D" w:rsidRDefault="00B247F9" w:rsidP="00FC017D">
      <w:pPr>
        <w:spacing w:line="276" w:lineRule="auto"/>
        <w:ind w:left="843" w:right="0"/>
        <w:rPr>
          <w:rFonts w:ascii="Calibri" w:hAnsi="Calibri" w:cs="Calibri"/>
          <w:szCs w:val="22"/>
          <w:highlight w:val="yellow"/>
        </w:rPr>
      </w:pPr>
      <w:r w:rsidRPr="005D216D">
        <w:rPr>
          <w:rFonts w:ascii="Calibri" w:hAnsi="Calibri" w:cs="Calibri"/>
          <w:szCs w:val="22"/>
        </w:rPr>
        <w:t>El contrato se abonará previa presentación de la correspondiente factura</w:t>
      </w:r>
      <w:r w:rsidR="00FC017D">
        <w:rPr>
          <w:rFonts w:ascii="Calibri" w:hAnsi="Calibri" w:cs="Calibri"/>
          <w:szCs w:val="22"/>
        </w:rPr>
        <w:t>.</w:t>
      </w:r>
      <w:r w:rsidRPr="005D216D">
        <w:rPr>
          <w:rFonts w:ascii="Calibri" w:hAnsi="Calibri" w:cs="Calibri"/>
          <w:szCs w:val="22"/>
          <w:highlight w:val="yellow"/>
        </w:rPr>
        <w:t xml:space="preserve"> </w:t>
      </w:r>
    </w:p>
    <w:p w:rsidR="00B71B7B" w:rsidRPr="005D216D" w:rsidRDefault="00B247F9" w:rsidP="005D216D">
      <w:pPr>
        <w:spacing w:line="276" w:lineRule="auto"/>
        <w:ind w:left="121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el caso de que el servicio no se realice, o se haga de forma incompleta, o se impongan sanciones, se emitirá el correspondiente informe y, previa audiencia del contratista, se detraerán, las cantidades correspondientes de la fianza depositada.  El abono de la factura se realizará mediante transferencia bancaria a la cuenta del adjudicatario, con el visto bueno del servicio municipal correspondiente encargado del seguimiento del contrato en un plazo no superior a los 30 días naturales siguientes contados desde la fecha de presentación de la factura.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17ª.- REVISION DE PRECIOS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Según lo establecido en el artículo 109 de la Ley Foral 2/2018 de Contratos Públicos, el contratista no tendrá derecho a revisión de precios.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18ª.- RIESGO Y VENTURA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ejecución del presente contrato se realiza a riesgo y ventura del adjudicatario, quien no tendrá derecho a indemnización por causa de pérdidas o averías sino en los casos de fuerza mayor.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El contratista no podrá reclamar bajo ningún pretexto, ni aun de error u omisión, aumento de los precios fijados en su oferta.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19ª.- RESPONSABILIDAD DEL CONTRATISTA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20ª.-OBLIGACIONES SOCIALES Y LABORALES DEL CONTRATISTA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contratista está obligado al cumplimiento de las disposiciones vigentes en materia laboral, de seguridad social y seguridad y salud en el trabajo.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incumplimiento de estas obligaciones por parte del contratista, o la infracción de las disposiciones sobre seguridad por parte del personal técnico por él designado, no implicarán responsabilidad alguna para la Administración contratante.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8B4189" w:rsidRDefault="008B4189" w:rsidP="005D216D">
      <w:pPr>
        <w:spacing w:line="276" w:lineRule="auto"/>
        <w:ind w:left="142" w:right="0" w:firstLine="0"/>
        <w:jc w:val="left"/>
        <w:rPr>
          <w:rFonts w:ascii="Calibri" w:hAnsi="Calibri" w:cs="Calibri"/>
          <w:szCs w:val="22"/>
        </w:rPr>
      </w:pPr>
    </w:p>
    <w:p w:rsidR="008B4189" w:rsidRDefault="008B4189" w:rsidP="005D216D">
      <w:pPr>
        <w:spacing w:line="276" w:lineRule="auto"/>
        <w:ind w:left="142" w:right="0" w:firstLine="0"/>
        <w:jc w:val="left"/>
        <w:rPr>
          <w:rFonts w:ascii="Calibri" w:hAnsi="Calibri" w:cs="Calibri"/>
          <w:szCs w:val="22"/>
        </w:rPr>
      </w:pPr>
    </w:p>
    <w:p w:rsidR="008B4189" w:rsidRDefault="008B4189" w:rsidP="005D216D">
      <w:pPr>
        <w:spacing w:line="276" w:lineRule="auto"/>
        <w:ind w:left="142" w:right="0" w:firstLine="0"/>
        <w:jc w:val="left"/>
        <w:rPr>
          <w:rFonts w:ascii="Calibri" w:hAnsi="Calibri" w:cs="Calibri"/>
          <w:szCs w:val="22"/>
        </w:rPr>
      </w:pPr>
    </w:p>
    <w:p w:rsidR="008B4189" w:rsidRPr="005D216D" w:rsidRDefault="008B4189" w:rsidP="005D216D">
      <w:pPr>
        <w:spacing w:line="276" w:lineRule="auto"/>
        <w:ind w:left="142" w:right="0" w:firstLine="0"/>
        <w:jc w:val="left"/>
        <w:rPr>
          <w:rFonts w:ascii="Calibri" w:hAnsi="Calibri" w:cs="Calibri"/>
          <w:szCs w:val="22"/>
        </w:rPr>
      </w:pP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rPr>
        <w:t xml:space="preserve">21ª.- OBLIGACIONES DEL ADJUDICATARIO.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Desarrollar el contrato del modo dispuesto en la contratación u ordenado posteriormente por el Ayuntamiento de </w:t>
      </w:r>
      <w:r w:rsidR="00CE26B4" w:rsidRPr="005D216D">
        <w:rPr>
          <w:rFonts w:ascii="Calibri" w:hAnsi="Calibri" w:cs="Calibri"/>
          <w:szCs w:val="22"/>
        </w:rPr>
        <w:t>Cáseda</w:t>
      </w:r>
      <w:r w:rsidRPr="005D216D">
        <w:rPr>
          <w:rFonts w:ascii="Calibri" w:hAnsi="Calibri" w:cs="Calibri"/>
          <w:szCs w:val="22"/>
        </w:rPr>
        <w:t xml:space="preserve"> a través de la Unidad gestora del contrato o/y la personal responsable del contrato.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Aceptar las modificaciones del contrato que se acuerden de conformidad con lo establecido en la Ley Foral de Contratos Públicos.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Cumplir el programa de ejecución de los trabajos, así como el plazo total o los plazos parciales fijados para el desarrollo del contrato.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No ejecutar trabajos no incluidos en el contrato sin haber sido autorizados por el órgano de contratación.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Abonar cualquier otro gasto que, para la ejecución del objeto del contrato, esté incluido en el pliego regulador o que dé lugar la realización del contrato.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Igualmente, aquellos daños ocasionados en los bienes del lugar de trabajo o de las personas usuarias del servicio o ciudadanía correrán a cargo de la persona adjudicataria y su no-atención será considerada como falta grave. </w:t>
      </w:r>
    </w:p>
    <w:p w:rsidR="00B71B7B" w:rsidRPr="005D216D" w:rsidRDefault="00B247F9" w:rsidP="005D216D">
      <w:pPr>
        <w:numPr>
          <w:ilvl w:val="0"/>
          <w:numId w:val="10"/>
        </w:numPr>
        <w:spacing w:line="276" w:lineRule="auto"/>
        <w:ind w:right="0"/>
        <w:rPr>
          <w:rFonts w:ascii="Calibri" w:hAnsi="Calibri" w:cs="Calibri"/>
          <w:szCs w:val="22"/>
        </w:rPr>
      </w:pPr>
      <w:r w:rsidRPr="005D216D">
        <w:rPr>
          <w:rFonts w:ascii="Calibri" w:hAnsi="Calibri" w:cs="Calibri"/>
          <w:szCs w:val="22"/>
        </w:rPr>
        <w:t xml:space="preserve">Contar en todo momento durante la vigencia del contrato con los medios personales necesarios, en número y cualificación.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-Disponer de cuantos medios materiales y medios personales sean necesarios para la realización del objeto del contrato, asumiendo todos los costes derivados de su utilización, mantenimiento y reparación, así como de la relación de dependencia del personal, que en ningún caso se considerará personal municipal.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D93068">
      <w:pPr>
        <w:spacing w:line="276" w:lineRule="auto"/>
        <w:ind w:left="1560" w:right="0" w:firstLine="0"/>
        <w:rPr>
          <w:rFonts w:ascii="Calibri" w:hAnsi="Calibri" w:cs="Calibri"/>
          <w:szCs w:val="22"/>
        </w:rPr>
      </w:pPr>
      <w:r w:rsidRPr="005D216D">
        <w:rPr>
          <w:rFonts w:ascii="Calibri" w:hAnsi="Calibri" w:cs="Calibri"/>
          <w:szCs w:val="22"/>
        </w:rPr>
        <w:t xml:space="preserve"> a) Conforme a los artículos 8.2 y 9 de la Orden HFP/1030/2021, de 29 de septiembre, por la que se configura el sistema de gestión del Plan de Recuperación, Transformación y Resiliencia, La contratista queda obligada a: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1ª. Suministrar sus datos (NIF, nombre o razón social y domicilio fiscal) y, en su caso, los de las subcontratistas. Así como el nombre y fecha de nacimiento del titular real del beneficiario final de los fondos.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2ª. Aceptar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3ª. Comprometerse al cumplimiento de los principios transversales establecidos en el PRTR y que pudieran afectar al ámbito objeto de gestión, entre ellos, los principios de economía circular y de «no causar un perjuicio significativo al medio ambiente», así como al cumplimiento del etiquetado verde y digital asignado en el PRTR.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4ª. Acreditar su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  </w:t>
      </w:r>
    </w:p>
    <w:p w:rsidR="00B71B7B"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5ª. Incluir en las medidas de información y comunicación sobre los trabajos encargados (carteles informativos, placas, publicaciones impresas y electrónicas, material audiovisual, páginas web, anuncios e inserciones en prensa, certificados, etc.), el emblema de la Unión Europea junto con el texto «Financiado por la Unión </w:t>
      </w:r>
      <w:proofErr w:type="spellStart"/>
      <w:r w:rsidRPr="005D216D">
        <w:rPr>
          <w:rFonts w:ascii="Calibri" w:hAnsi="Calibri" w:cs="Calibri"/>
          <w:szCs w:val="22"/>
        </w:rPr>
        <w:t>EuropeaNext</w:t>
      </w:r>
      <w:proofErr w:type="spellEnd"/>
      <w:r w:rsidRPr="005D216D">
        <w:rPr>
          <w:rFonts w:ascii="Calibri" w:hAnsi="Calibri" w:cs="Calibri"/>
          <w:szCs w:val="22"/>
        </w:rPr>
        <w:t xml:space="preserve"> </w:t>
      </w:r>
      <w:proofErr w:type="spellStart"/>
      <w:r w:rsidRPr="005D216D">
        <w:rPr>
          <w:rFonts w:ascii="Calibri" w:hAnsi="Calibri" w:cs="Calibri"/>
          <w:szCs w:val="22"/>
        </w:rPr>
        <w:t>Generation</w:t>
      </w:r>
      <w:proofErr w:type="spellEnd"/>
      <w:r w:rsidRPr="005D216D">
        <w:rPr>
          <w:rFonts w:ascii="Calibri" w:hAnsi="Calibri" w:cs="Calibri"/>
          <w:szCs w:val="22"/>
        </w:rPr>
        <w:t xml:space="preserve"> EU» y el logo del Plan de Recuperación, disponible en el link </w:t>
      </w:r>
      <w:hyperlink r:id="rId8" w:history="1">
        <w:r w:rsidR="00BA090B" w:rsidRPr="006204DE">
          <w:rPr>
            <w:rStyle w:val="Hipervnculo"/>
            <w:rFonts w:ascii="Calibri" w:hAnsi="Calibri" w:cs="Calibri"/>
            <w:szCs w:val="22"/>
          </w:rPr>
          <w:t>http://planderecuperacion.gob.es/identidad-visual</w:t>
        </w:r>
      </w:hyperlink>
      <w:r w:rsidR="00BA090B">
        <w:rPr>
          <w:rFonts w:ascii="Calibri" w:hAnsi="Calibri" w:cs="Calibri"/>
          <w:szCs w:val="22"/>
        </w:rPr>
        <w:t>.</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6ª. Someterse a los controles de la Comisión Europea, la Oficina de Lucha Antifraude, el Tribunal de Cuentas Europeo y la Fiscalía Europea, y el derecho de estos órganos al acceso a la información sobre el encargo.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b) Las empresas Licitadoras (y subcontratistas, en su caso) cumplirán en todo momento, con la legislación ambiental aplicable a las actividades que son objeto de la presente contratación. Para ello, estará en posesión y al corriente de cualquier tipo de licencia o autorización que la normativa en vigor establezca (o la que se promulgue durante la vigencia del contrato) para la prestación de este tipo de servicios, en especial la normativa medioambiental.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todo caso, se respetarán los procedimientos de evaluación ambiental, cuando sea de aplicación, conforme a la legislación vigente, así como otras evaluaciones de repercusiones que pudieran resultar de aplicación en virtud de la legislación medioambiental.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A estos efectos, la contratista presentará cumplimentada en el sobre nº 1 la “Declaración de compromiso en relación con la ejecución de actuaciones del PRTR” que se incluye como un anexo correspondiente, y que incorpora asimismo la declaración de ausencia de conflicto de intereses</w:t>
      </w:r>
      <w:r w:rsidR="00D93068">
        <w:rPr>
          <w:rFonts w:ascii="Calibri" w:hAnsi="Calibri" w:cs="Calibri"/>
          <w:szCs w:val="22"/>
        </w:rPr>
        <w:t>.</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22ª.- SANCIONES AL CONTRATISTA POR DAÑOS Y PERJUICIOS EN CASOS DE RESOLUCIÓN POR CAUSAS IMPUTABLES AL MISMO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Si el contrato se resuelve por culpa del contratista, le será incautada, en todo caso, la garantía y deberá, además, indemnizar a la Administración contratante los daños y perjuicios, en cuanto el importe de los mismos exceda del de aquélla.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resolución del contrato dará derecho al contratista, en todo caso, a percibir el precio de los trabajos que efectivamente se hubiesen realizado con arreglo al contrato y que hubiesen sido recibidos por la Administración.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Asimismo, dará lugar a la resolución del contrato, el incumplimiento de las obligaciones específicas derivadas de la financiación del mismo con fondos </w:t>
      </w:r>
      <w:proofErr w:type="spellStart"/>
      <w:r w:rsidRPr="005D216D">
        <w:rPr>
          <w:rFonts w:ascii="Calibri" w:hAnsi="Calibri" w:cs="Calibri"/>
          <w:szCs w:val="22"/>
        </w:rPr>
        <w:t>NextGenerationEU</w:t>
      </w:r>
      <w:proofErr w:type="spellEnd"/>
      <w:r w:rsidRPr="005D216D">
        <w:rPr>
          <w:rFonts w:ascii="Calibri" w:hAnsi="Calibri" w:cs="Calibri"/>
          <w:szCs w:val="22"/>
        </w:rPr>
        <w:t xml:space="preserve">, en el marco del PRTR, que se recogen en el apartado 21ª de este pliego.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23ª.- JURISDICCIÓN Y RECURSOS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contratación de los trabajos objeto del presente Pliego es de naturaleza administrativa. Por consiguiente, cuantas incidencias se deriven de la realización de los trabajos y de la interpretación de las disposiciones de los Pliegos serán resueltas en primer término por el órgano de contratación, contra cuyas resoluciones podrán interponerse los recursos administrativos o jurisdiccionales regulados en las correspondientes normativas.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Los licitadores se encuentran obligados a suministrar bien en la instancia o bien junto con la documentación acreditativa de la capacidad y solvencia del licitador, una dirección de correo electrónico para la realización de notificaciones a través de medios telemáticos. El incumplimiento de esta obligación conlleva la imposibilidad de interponer la reclamación en materia de contratación pública que, de conformidad con lo dispuesto en la Ley Foral 8/2018, de 13 de abril, de Contratos Públicos, posibilita la impugnación de los actos de trámite o definitivos que les excluyen de la licitación o perjudiquen sus expectativas.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Adicionalmente, a la presente contratación le será de aplicación la normativa siguiente: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El Reglamento (UE) 2021/241 del Parlamento Europeo y del Consejo, de 12 de febrero de 2021, por el que se establece el Mecanismo de Recuperación y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Resiliencia.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El Reglamento (UE) 2020/852 del Parlamento Europeo y del Consejo, de 18 de junio de 2020, relativo al establecimiento de un marco para facilitar las inversiones sostenibles y </w:t>
      </w:r>
      <w:r w:rsidRPr="005D216D">
        <w:rPr>
          <w:rFonts w:ascii="Calibri" w:hAnsi="Calibri" w:cs="Calibri"/>
          <w:szCs w:val="22"/>
        </w:rPr>
        <w:lastRenderedPageBreak/>
        <w:t xml:space="preserve">por el que se modifica el Reglamento (UE) 2019/2088, ya que todas las actuaciones que se ejecuten dentro del PRTR deben cumplir el principio de no causar un perjuicio significativo a los objetivos medioambientales recogidos en el artículo 17 del citado Reglamento.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REGLAMENTO (UE) No 651/2014 DE LA COMISIÓN de 17 de junio de 2014 por el que se declaran determinadas categorías de ayudas compatibles con el mercado interior en aplicación de los artículos 107 y 108 del Tratado.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La "Guía técnica sobre la aplicación del principio de "no causar un perjuicio significativo" en virtud del Reglamento relativo al Mecanismo de Recuperación y Resiliencia (2021/C 58/01)" ("Guía Técnica de la Comisión Europea").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El Real Decreto-ley 36/2020, de 30 de diciembre, por el que se aprueban medidas urgentes para la modernización de la Administración Pública y para la ejecución del Plan de Recuperación, Transformación y Resiliencia.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La Orden HFP/1030/2021, de 29 de septiembre, por la que se configura el sistema de gestión del Plan de Recuperación, Transformación y Resiliencia.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ejecución presupuestaria y contable de las medidas de los componentes del Plan de Recuperación, Transformación y Resiliencia.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Orden HFP 55/2023 de 24 de enero, relativa al análisis sistemático del riesgo de conflicto de interés en los procedimientos que ejecutan el Plan de Recuperación, Transformación y Resiliencia. </w:t>
      </w:r>
    </w:p>
    <w:p w:rsidR="00216E37"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Ley foral 2/2018, de 13 de abril de Contratos Públicos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Ley 40/2015, de 1 de octubre del Régimen del Sector público </w:t>
      </w:r>
    </w:p>
    <w:p w:rsidR="00B71B7B" w:rsidRPr="005D216D" w:rsidRDefault="00B247F9" w:rsidP="005D216D">
      <w:pPr>
        <w:numPr>
          <w:ilvl w:val="0"/>
          <w:numId w:val="11"/>
        </w:numPr>
        <w:spacing w:line="276" w:lineRule="auto"/>
        <w:ind w:right="0" w:firstLine="710"/>
        <w:rPr>
          <w:rFonts w:ascii="Calibri" w:hAnsi="Calibri" w:cs="Calibri"/>
          <w:szCs w:val="22"/>
        </w:rPr>
      </w:pPr>
      <w:r w:rsidRPr="005D216D">
        <w:rPr>
          <w:rFonts w:ascii="Calibri" w:hAnsi="Calibri" w:cs="Calibri"/>
          <w:szCs w:val="22"/>
        </w:rPr>
        <w:t xml:space="preserve">La Ley Foral 11/2005, de 9 de noviembre, de Subvenciones.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y por cualesquiera otras disposiciones que regulen la contratación tanto a nivel de normativa del Estado de forma supletoria, como de la Comunidad Foral de Navarra, y que resulten aplicables en el ámbito de la misma.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Es aplicable la normativa relativa a la prevención y corrección del fraude y la corrupción, la prevención del conflicto de interés y la doble financiación, con arreglo a las previsiones del Reglamento (UE, </w:t>
      </w:r>
      <w:proofErr w:type="spellStart"/>
      <w:r w:rsidRPr="005D216D">
        <w:rPr>
          <w:rFonts w:ascii="Calibri" w:hAnsi="Calibri" w:cs="Calibri"/>
          <w:szCs w:val="22"/>
        </w:rPr>
        <w:t>Euratom</w:t>
      </w:r>
      <w:proofErr w:type="spellEnd"/>
      <w:r w:rsidRPr="005D216D">
        <w:rPr>
          <w:rFonts w:ascii="Calibri" w:hAnsi="Calibri" w:cs="Calibri"/>
          <w:szCs w:val="22"/>
        </w:rPr>
        <w:t xml:space="preserve">) 2018/1046 del Parlamento Europeo y del Consejo, de 18 de julio de 2018, sobre las normas financieras aplicables al presupuesto general de la Unión.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24ª.- PROTECCIÓN DE DATOS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De conformidad con lo indicado en el art. 13 del Reglamento (UE) 2016/679 en adelante RGPD, se informa a las personas licitadoras que el responsable de los tratamientos de los datos personales aportados con ocasión de la participación en este expediente de contratación, es el Ayuntamiento.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finalidad del tratamiento es posibilitar la gestión y seguimiento del expediente de contratación y la ejecución posterior del contrato.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Las cesiones de datos previstas son las que vienen determinadas por la Ley 5/2018 de 17 de mayo de Transparencia, Acceso a la Información Pública y Buen Gobierno y Ley Foral 2/2018 de 13 de abril de Contratos Públicos.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recogida y tratamiento de los datos tiene su fundamento en el cumplimiento de una obligación legal aplicable al responsable del tratamiento (Ley Foral 2/2018 de 13 de abril de Contratos Públicos).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25ª.-CONFIDENCIALIDAD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adjudicatario y toda persona física o jurídica de él dependiente que, por razón del presente contrato, se encuentre bajo la autoridad del responsable de tratamiento o del encargado y acceda o pueda acceder a datos personales responsabilidad de esta Administración, sólo podrá tratar dichos datos siguiendo las instrucciones del responsable de tratamiento de este Ayuntamiento, salvo que esté obligado al tratamiento de los citados datos en virtud del Derecho de la Unión Europea o de los Estados miembros.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26ª.-PLAN DE MEDIDAS ANTIFRAUDE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presente pliego supone la aceptación incondicionada y sin reservas del Plan de Medidas Antifraude del órgano de contratación cuyas disposiciones se 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En todo caso, los licitadores se obligan a respetar los principios de libre concurrencia, transparencia e integridad durante toda la fase de licitación, así como de ejecución y cumplimiento del contrato y, por ello, deberán comunicar de inmediato al órgano de contratación cualesquiera situaciones de conflicto, potencial o real, de las que tuvieran conocimiento y que pudieran afectar al expediente de contratación.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Este expediente de contratación y su ejecución estarán sujetos a los controles establecidos por la Comisión Europea, la Oficina de Lucha Antifraude (OLAF), el Tribunal de Cuentas Europeo y la Fiscalía Europea, para lo cual se facilitará a estos órganos el acceso a toda la información requerida sobre el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lastRenderedPageBreak/>
        <w:t xml:space="preserve"> </w:t>
      </w:r>
    </w:p>
    <w:p w:rsidR="00B71B7B" w:rsidRDefault="0030446D" w:rsidP="005D216D">
      <w:pPr>
        <w:spacing w:line="276" w:lineRule="auto"/>
        <w:ind w:left="850" w:right="0" w:firstLine="0"/>
        <w:jc w:val="left"/>
      </w:pPr>
      <w:r w:rsidRPr="00CB256D">
        <w:rPr>
          <w:rFonts w:ascii="Calibri" w:hAnsi="Calibri" w:cs="Calibri"/>
          <w:color w:val="auto"/>
          <w:szCs w:val="22"/>
        </w:rPr>
        <w:t xml:space="preserve">El plan antifraude del Ayuntamiento de </w:t>
      </w:r>
      <w:r w:rsidR="00CB256D" w:rsidRPr="00CB256D">
        <w:rPr>
          <w:rFonts w:ascii="Calibri" w:hAnsi="Calibri" w:cs="Calibri"/>
          <w:color w:val="auto"/>
          <w:szCs w:val="22"/>
        </w:rPr>
        <w:t xml:space="preserve">Cáseda </w:t>
      </w:r>
      <w:r w:rsidRPr="00CB256D">
        <w:rPr>
          <w:rFonts w:ascii="Calibri" w:hAnsi="Calibri" w:cs="Calibri"/>
          <w:color w:val="auto"/>
          <w:szCs w:val="22"/>
        </w:rPr>
        <w:t xml:space="preserve">se puede consultar en el siguiente enlace </w:t>
      </w:r>
      <w:hyperlink r:id="rId9" w:history="1">
        <w:r w:rsidR="00CB256D" w:rsidRPr="00623F80">
          <w:rPr>
            <w:rStyle w:val="Hipervnculo"/>
          </w:rPr>
          <w:t>https://www.caseda.es/proyectos-europeos/</w:t>
        </w:r>
      </w:hyperlink>
    </w:p>
    <w:p w:rsidR="0030446D" w:rsidRDefault="0030446D" w:rsidP="005D216D">
      <w:pPr>
        <w:spacing w:line="276" w:lineRule="auto"/>
        <w:ind w:left="850" w:right="0" w:firstLine="0"/>
        <w:jc w:val="left"/>
        <w:rPr>
          <w:rFonts w:ascii="Calibri" w:hAnsi="Calibri" w:cs="Calibri"/>
          <w:b/>
          <w:szCs w:val="22"/>
        </w:rPr>
      </w:pPr>
    </w:p>
    <w:p w:rsidR="0030446D" w:rsidRPr="005D216D" w:rsidRDefault="0030446D" w:rsidP="005D216D">
      <w:pPr>
        <w:spacing w:line="276" w:lineRule="auto"/>
        <w:ind w:left="850" w:right="0" w:firstLine="0"/>
        <w:jc w:val="left"/>
        <w:rPr>
          <w:rFonts w:ascii="Calibri" w:hAnsi="Calibri" w:cs="Calibri"/>
          <w:szCs w:val="22"/>
        </w:rPr>
      </w:pP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27ª.-MEDIDAS PARA ABORDAR EL CONFLICTO DE INTERÉS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De conformidad con lo establecido en el artículo 23 de la Ley 40/2015, de 1 de octubre, de Régimen Jurídico del Sector Público, en el caso de que en cualquiera de las personas que intervengan en el presente expediente de contratación concurran alguno de los motivos que se prevén en el apartado 2º del citado artículo, se deberá abstener de intervenir en el procedimiento y deberá comunicarlo a su superior inmediato, quien resolverá lo procedente.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De conformidad con el artículo 61.2 del Reglamento (UE, </w:t>
      </w:r>
      <w:proofErr w:type="spellStart"/>
      <w:r w:rsidRPr="005D216D">
        <w:rPr>
          <w:rFonts w:ascii="Calibri" w:hAnsi="Calibri" w:cs="Calibri"/>
          <w:szCs w:val="22"/>
        </w:rPr>
        <w:t>Euratom</w:t>
      </w:r>
      <w:proofErr w:type="spellEnd"/>
      <w:r w:rsidRPr="005D216D">
        <w:rPr>
          <w:rFonts w:ascii="Calibri" w:hAnsi="Calibri" w:cs="Calibri"/>
          <w:szCs w:val="22"/>
        </w:rPr>
        <w:t xml:space="preserve">) 2018/1046 del Parlamento Europeo y del Consejo, los órganos superiores o el superior jerárquico de quien se encuentre en alguna de estas situaciones, podrán ordenarle que se abstenga de toda intervención en el expediente, dando lugar, la no abstención, a la responsabilidad que proceda.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estos casos se analizarán los hechos con la persona implicada para aclarar la situación y, en su caso, excluir a la persona del procedimiento, tanto si se trata de un miembro de la plantilla como si es un experto externo. La exclusión deberá plantearse no sólo si existe un conflicto de intereses real, sino siempre que haya dudas sobre la imparcialidad.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Posibilidad de recusación. En el caso de que no se produzca la abstención de la autoridad o de las personas al servicio de la Administración en quienes concurran alguna o algunas de las circunstancias señaladas en el apartado anterior –abstención– asiste al interesado la posibilidad de recusación, en los términos previstos en el art. 24 de la Ley 40/2015, de 1 de octubre, de Régimen Jurídico del Sector Público. En este sentido, la recusación podrá plantearse por escrito al Órgano de Contratación, a la Presidencia de la Mesa e, incluso, a la Unidad para la Coordinación y el Seguimiento, según los casos, expresando los motivos en los que se funda, en cualquier momento de la tramitación del procedimiento. En el día siguiente el recusado manifestará a su inmediato superior si se da o no en él la causa alegada. En el primer caso, si el superior aprecia la concurrencia de la causa de recusación, acordará su sustitución acto seguido. Si el recusado niega la causa de recusación, el superior resolverá en el plazo de tres días, previos los informes y comprobaciones que considere oportunos.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D93068" w:rsidP="005D216D">
      <w:pPr>
        <w:spacing w:line="276" w:lineRule="auto"/>
        <w:ind w:left="843" w:right="0"/>
        <w:rPr>
          <w:rFonts w:ascii="Calibri" w:hAnsi="Calibri" w:cs="Calibri"/>
          <w:szCs w:val="22"/>
        </w:rPr>
      </w:pPr>
      <w:r w:rsidRPr="008B4189">
        <w:rPr>
          <w:rFonts w:ascii="Calibri" w:hAnsi="Calibri" w:cs="Calibri"/>
          <w:b/>
          <w:color w:val="auto"/>
          <w:szCs w:val="22"/>
        </w:rPr>
        <w:t>Canal propio de denuncias</w:t>
      </w:r>
      <w:r>
        <w:rPr>
          <w:rFonts w:ascii="Calibri" w:hAnsi="Calibri" w:cs="Calibri"/>
          <w:szCs w:val="22"/>
        </w:rPr>
        <w:t xml:space="preserve">. </w:t>
      </w:r>
      <w:r w:rsidR="00B247F9" w:rsidRPr="005D216D">
        <w:rPr>
          <w:rFonts w:ascii="Calibri" w:hAnsi="Calibri" w:cs="Calibri"/>
          <w:szCs w:val="22"/>
        </w:rPr>
        <w:t xml:space="preserve">Aquellas personas o entidades que tengan conocimiento de un posible conflicto de intereses en el presente procedimiento de licitación deberán ponerlo en conocimiento del órgano de contratación de forma inmediata a través del siguiente correo: </w:t>
      </w:r>
      <w:r w:rsidR="008B4189">
        <w:rPr>
          <w:rFonts w:ascii="Calibri" w:hAnsi="Calibri" w:cs="Calibri"/>
          <w:szCs w:val="22"/>
        </w:rPr>
        <w:t>denunciasantifraude</w:t>
      </w:r>
      <w:r w:rsidR="00B247F9" w:rsidRPr="005D216D">
        <w:rPr>
          <w:rFonts w:ascii="Calibri" w:hAnsi="Calibri" w:cs="Calibri"/>
          <w:szCs w:val="22"/>
        </w:rPr>
        <w:t>@</w:t>
      </w:r>
      <w:r w:rsidR="00AB7A3E">
        <w:rPr>
          <w:rFonts w:ascii="Calibri" w:hAnsi="Calibri" w:cs="Calibri"/>
          <w:szCs w:val="22"/>
        </w:rPr>
        <w:t>caseda</w:t>
      </w:r>
      <w:r w:rsidR="00B247F9" w:rsidRPr="005D216D">
        <w:rPr>
          <w:rFonts w:ascii="Calibri" w:hAnsi="Calibri" w:cs="Calibri"/>
          <w:szCs w:val="22"/>
        </w:rPr>
        <w:t xml:space="preserve">.es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lastRenderedPageBreak/>
        <w:t xml:space="preserve">En su caso, el titular de órgano administrativo responsable del procedimiento de contratación adoptará las medidas de corrección y persecución del fraude prevista en el Plan de Medidas Antifraude.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D93068" w:rsidRDefault="00B247F9" w:rsidP="005D216D">
      <w:pPr>
        <w:spacing w:line="276" w:lineRule="auto"/>
        <w:ind w:left="845" w:right="0" w:hanging="10"/>
        <w:jc w:val="left"/>
        <w:rPr>
          <w:rFonts w:ascii="Calibri" w:hAnsi="Calibri" w:cs="Calibri"/>
          <w:b/>
          <w:szCs w:val="22"/>
        </w:rPr>
      </w:pPr>
      <w:r w:rsidRPr="00D93068">
        <w:rPr>
          <w:rFonts w:ascii="Calibri" w:hAnsi="Calibri" w:cs="Calibri"/>
          <w:b/>
          <w:szCs w:val="22"/>
          <w:u w:val="single" w:color="000000"/>
        </w:rPr>
        <w:t>Declaración de ausencia de conflicto de interés</w:t>
      </w:r>
      <w:r w:rsidRPr="00D93068">
        <w:rPr>
          <w:rFonts w:ascii="Calibri" w:hAnsi="Calibri" w:cs="Calibri"/>
          <w:b/>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Todas las personas intervinientes en las diferentes fases del contrato tienen la obligación de cumplimentar la Declaración de Ausencia de Conflicto de Intereses (DACI), que se irán incorporando al expediente de contratación.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La empresa licitadora deberá presentar, en la documentación a cumplimentar en el sobre A, una DACI, conforme al modelo que figura como </w:t>
      </w:r>
      <w:r w:rsidRPr="005D216D">
        <w:rPr>
          <w:rFonts w:ascii="Calibri" w:hAnsi="Calibri" w:cs="Calibri"/>
          <w:szCs w:val="22"/>
          <w:u w:val="single" w:color="000000"/>
        </w:rPr>
        <w:t>Anexo IV</w:t>
      </w: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Esta obligación tiene el carácter de obligación esencial, a los efectos de lo previsto en el apartado 1 del artículo 160 de la LFCP, por lo que su omisión previa a la formalización será causa de exclusión de la licitación y el incumplimiento de lo declarado durante la ejecución del contrato será causa de resolución del contrato. Esta DACI será igualmente exigida a todos los subcontratistas que participen en la ejecución del contrato, previa a la formalización del correspondiente contrato.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 xml:space="preserve">28ª.-OBLIGACIÓN DE CUSTODIA DE DOCUMENTACIÓN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cumplimiento de la obligación establecida por el art. 132 del Reglamento (UE, </w:t>
      </w:r>
      <w:proofErr w:type="spellStart"/>
      <w:r w:rsidRPr="005D216D">
        <w:rPr>
          <w:rFonts w:ascii="Calibri" w:hAnsi="Calibri" w:cs="Calibri"/>
          <w:szCs w:val="22"/>
        </w:rPr>
        <w:t>Euratom</w:t>
      </w:r>
      <w:proofErr w:type="spellEnd"/>
      <w:r w:rsidRPr="005D216D">
        <w:rPr>
          <w:rFonts w:ascii="Calibri" w:hAnsi="Calibri" w:cs="Calibri"/>
          <w:szCs w:val="22"/>
        </w:rPr>
        <w:t xml:space="preserve">) 2018/1046, del Parlamento Europeo y del Consejo, de 18 de julio de 2018, los contratistas y subcontratistas mantendrán un registro y conservarán  los documentos justificativos, los datos estadísticos y demás documentación concerniente a la financiación, así como los registros y documentos en formato electrónico, durante un período de cinco años a partir del pago del saldo o, a falta de dicho pago, de la operación. Este período será de tres años si la financiación es de un importe inferior o igual a 60.000 EUR.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Los registros y documentos relativos a auditorías, recursos, litigios, la tramitación de reclamaciones relativas a compromisos jurídicos o relativos a investigaciones de la OLAF se conservarán hasta que dichas auditorías, recursos, litigios, tramitación de reclamaciones o investigaciones hayan concluido. En el caso de los registros y documentos relativos a investigaciones de la OLAF, la obligación de conservar los registros y documentos se aplicará una vez que dichas investigaciones hayan sido notificadas al perceptor.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w:t>
      </w:r>
      <w:r w:rsidRPr="005D216D">
        <w:rPr>
          <w:rFonts w:ascii="Calibri" w:hAnsi="Calibri" w:cs="Calibri"/>
          <w:szCs w:val="22"/>
        </w:rPr>
        <w:lastRenderedPageBreak/>
        <w:t xml:space="preserve">dichos documentos cumplen los requisitos legales aplicables para que puedan ser considerados equivalentes a originales y fiables a efectos de auditoría.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pStyle w:val="Ttulo2"/>
        <w:spacing w:line="276" w:lineRule="auto"/>
        <w:ind w:left="845" w:right="0"/>
        <w:rPr>
          <w:rFonts w:ascii="Calibri" w:hAnsi="Calibri" w:cs="Calibri"/>
          <w:szCs w:val="22"/>
        </w:rPr>
      </w:pPr>
      <w:r w:rsidRPr="005D216D">
        <w:rPr>
          <w:rFonts w:ascii="Calibri" w:hAnsi="Calibri" w:cs="Calibri"/>
          <w:szCs w:val="22"/>
        </w:rPr>
        <w:t>29ª.-OBLIGACIONES EN MATERIA DE COMUNICACIÓN</w:t>
      </w:r>
      <w:r w:rsidRPr="005D216D">
        <w:rPr>
          <w:rFonts w:ascii="Calibri" w:hAnsi="Calibri" w:cs="Calibri"/>
          <w:b w:val="0"/>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del contrato en el marco del Plan de Recuperación, Transformación y Resiliencia, los contratistas y subcontratistas deberán exhibir de forma destacada y visible el emblema de la Unión Europea, en la que se incluirá, además, una declaración de la financiación recibida con la siguiente referencia: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“Plan de Recuperación, Transformación y Resiliencia – Financiado por la Unión Europea - </w:t>
      </w:r>
      <w:proofErr w:type="spellStart"/>
      <w:r w:rsidRPr="005D216D">
        <w:rPr>
          <w:rFonts w:ascii="Calibri" w:hAnsi="Calibri" w:cs="Calibri"/>
          <w:szCs w:val="22"/>
        </w:rPr>
        <w:t>NextGenerationEU</w:t>
      </w:r>
      <w:proofErr w:type="spellEnd"/>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El emblema de la Unión Europea deberá permanecer distinto y separado y no podrá modificarse añadiendo otras marcas visuales, marcas o texto.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Estas medidas de información y comunicación de las actuaciones desarrolladas se incluirán en carteles informativos, placas, publicaciones impresas y electrónicas, material audiovisual, páginas web, anuncios e inserciones en prensa, certificados, etc. Todos los carteles informativos y placas deberán colocarse en un lugar bien visible y de acceso al público.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                                    </w:t>
      </w:r>
      <w:r w:rsidR="00695F9A" w:rsidRPr="005D216D">
        <w:rPr>
          <w:rFonts w:ascii="Calibri" w:hAnsi="Calibri" w:cs="Calibri"/>
          <w:szCs w:val="22"/>
        </w:rPr>
        <w:t>Cáseda</w:t>
      </w:r>
      <w:r w:rsidRPr="00124166">
        <w:rPr>
          <w:rFonts w:ascii="Calibri" w:hAnsi="Calibri" w:cs="Calibri"/>
          <w:szCs w:val="22"/>
          <w:highlight w:val="yellow"/>
        </w:rPr>
        <w:t xml:space="preserve">, </w:t>
      </w:r>
      <w:r w:rsidR="00124166" w:rsidRPr="00124166">
        <w:rPr>
          <w:rFonts w:ascii="Calibri" w:hAnsi="Calibri" w:cs="Calibri"/>
          <w:szCs w:val="22"/>
          <w:highlight w:val="yellow"/>
        </w:rPr>
        <w:t>x</w:t>
      </w:r>
      <w:r w:rsidRPr="00124166">
        <w:rPr>
          <w:rFonts w:ascii="Calibri" w:hAnsi="Calibri" w:cs="Calibri"/>
          <w:szCs w:val="22"/>
          <w:highlight w:val="yellow"/>
        </w:rPr>
        <w:t xml:space="preserve"> de </w:t>
      </w:r>
      <w:r w:rsidR="00124166" w:rsidRPr="00124166">
        <w:rPr>
          <w:rFonts w:ascii="Calibri" w:hAnsi="Calibri" w:cs="Calibri"/>
          <w:szCs w:val="22"/>
          <w:highlight w:val="yellow"/>
        </w:rPr>
        <w:t>agosto</w:t>
      </w:r>
      <w:r w:rsidRPr="005D216D">
        <w:rPr>
          <w:rFonts w:ascii="Calibri" w:hAnsi="Calibri" w:cs="Calibri"/>
          <w:szCs w:val="22"/>
        </w:rPr>
        <w:t xml:space="preserve"> de </w:t>
      </w:r>
      <w:r w:rsidR="00695F9A" w:rsidRPr="005D216D">
        <w:rPr>
          <w:rFonts w:ascii="Calibri" w:hAnsi="Calibri" w:cs="Calibri"/>
          <w:szCs w:val="22"/>
        </w:rPr>
        <w:t>2025</w:t>
      </w: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B566EC">
      <w:pPr>
        <w:spacing w:line="276" w:lineRule="auto"/>
        <w:ind w:left="1560" w:right="0" w:firstLine="0"/>
        <w:jc w:val="left"/>
        <w:rPr>
          <w:rFonts w:ascii="Calibri" w:hAnsi="Calibri" w:cs="Calibri"/>
          <w:szCs w:val="22"/>
        </w:rPr>
      </w:pPr>
      <w:r w:rsidRPr="005D216D">
        <w:rPr>
          <w:rFonts w:ascii="Calibri" w:hAnsi="Calibri" w:cs="Calibri"/>
          <w:szCs w:val="22"/>
        </w:rPr>
        <w:t xml:space="preserve"> </w:t>
      </w:r>
      <w:r w:rsidR="00695F9A" w:rsidRPr="005D216D">
        <w:rPr>
          <w:rFonts w:ascii="Calibri" w:hAnsi="Calibri" w:cs="Calibri"/>
          <w:szCs w:val="22"/>
        </w:rPr>
        <w:t>El alcalde</w:t>
      </w:r>
      <w:r w:rsidRPr="005D216D">
        <w:rPr>
          <w:rFonts w:ascii="Calibri" w:hAnsi="Calibri" w:cs="Calibri"/>
          <w:szCs w:val="22"/>
        </w:rPr>
        <w:t>- President</w:t>
      </w:r>
      <w:r w:rsidR="00695F9A" w:rsidRPr="005D216D">
        <w:rPr>
          <w:rFonts w:ascii="Calibri" w:hAnsi="Calibri" w:cs="Calibri"/>
          <w:szCs w:val="22"/>
        </w:rPr>
        <w:t>e</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695F9A" w:rsidP="005D216D">
      <w:pPr>
        <w:spacing w:line="276" w:lineRule="auto"/>
        <w:ind w:left="1568" w:right="0"/>
        <w:rPr>
          <w:rFonts w:ascii="Calibri" w:hAnsi="Calibri" w:cs="Calibri"/>
          <w:szCs w:val="22"/>
        </w:rPr>
      </w:pPr>
      <w:r w:rsidRPr="005D216D">
        <w:rPr>
          <w:rFonts w:ascii="Calibri" w:hAnsi="Calibri" w:cs="Calibri"/>
          <w:szCs w:val="22"/>
        </w:rPr>
        <w:t>Jesús Esparza Iriarte</w:t>
      </w:r>
    </w:p>
    <w:p w:rsidR="002E3977" w:rsidRDefault="00B247F9" w:rsidP="00E97D52">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2E3977" w:rsidRDefault="002E3977">
      <w:pPr>
        <w:spacing w:after="160" w:line="278" w:lineRule="auto"/>
        <w:ind w:left="0" w:right="0" w:firstLine="0"/>
        <w:jc w:val="left"/>
        <w:rPr>
          <w:rFonts w:ascii="Calibri" w:hAnsi="Calibri" w:cs="Calibri"/>
          <w:szCs w:val="22"/>
        </w:rPr>
      </w:pPr>
      <w:r>
        <w:rPr>
          <w:rFonts w:ascii="Calibri" w:hAnsi="Calibri" w:cs="Calibri"/>
          <w:szCs w:val="22"/>
        </w:rPr>
        <w:br w:type="page"/>
      </w:r>
    </w:p>
    <w:p w:rsidR="009731D7" w:rsidRDefault="009731D7" w:rsidP="00E97D52">
      <w:pPr>
        <w:spacing w:line="276" w:lineRule="auto"/>
        <w:ind w:left="1560" w:right="0" w:firstLine="0"/>
        <w:jc w:val="left"/>
        <w:rPr>
          <w:rFonts w:ascii="Calibri" w:hAnsi="Calibri" w:cs="Calibri"/>
          <w:b/>
          <w:szCs w:val="22"/>
          <w:u w:val="single" w:color="000000"/>
        </w:rPr>
      </w:pPr>
    </w:p>
    <w:p w:rsidR="00B71B7B" w:rsidRPr="005D216D" w:rsidRDefault="00B247F9" w:rsidP="00962E37">
      <w:pPr>
        <w:pStyle w:val="Ttulo1"/>
        <w:spacing w:after="5" w:line="276" w:lineRule="auto"/>
        <w:ind w:left="3690" w:right="3" w:firstLine="0"/>
        <w:jc w:val="both"/>
        <w:rPr>
          <w:rFonts w:ascii="Calibri" w:hAnsi="Calibri" w:cs="Calibri"/>
          <w:szCs w:val="22"/>
        </w:rPr>
      </w:pPr>
      <w:r w:rsidRPr="005D216D">
        <w:rPr>
          <w:rFonts w:ascii="Calibri" w:hAnsi="Calibri" w:cs="Calibri"/>
          <w:szCs w:val="22"/>
        </w:rPr>
        <w:t>ANEXO I (SOBRE A)</w:t>
      </w:r>
      <w:r w:rsidRPr="005D216D">
        <w:rPr>
          <w:rFonts w:ascii="Calibri" w:hAnsi="Calibri" w:cs="Calibri"/>
          <w:szCs w:val="22"/>
          <w:u w:val="none"/>
        </w:rPr>
        <w:t xml:space="preserve"> </w:t>
      </w:r>
    </w:p>
    <w:p w:rsidR="00B71B7B" w:rsidRPr="005D216D" w:rsidRDefault="00B247F9" w:rsidP="005D216D">
      <w:pPr>
        <w:spacing w:line="276" w:lineRule="auto"/>
        <w:ind w:left="1617" w:right="0" w:firstLine="0"/>
        <w:jc w:val="center"/>
        <w:rPr>
          <w:rFonts w:ascii="Calibri" w:hAnsi="Calibri" w:cs="Calibri"/>
          <w:szCs w:val="22"/>
        </w:rPr>
      </w:pPr>
      <w:r w:rsidRPr="005D216D">
        <w:rPr>
          <w:rFonts w:ascii="Calibri" w:hAnsi="Calibri" w:cs="Calibri"/>
          <w:b/>
          <w:szCs w:val="22"/>
        </w:rPr>
        <w:t xml:space="preserve"> </w:t>
      </w:r>
    </w:p>
    <w:p w:rsidR="00B71B7B" w:rsidRDefault="00B247F9" w:rsidP="009731D7">
      <w:pPr>
        <w:spacing w:line="276" w:lineRule="auto"/>
        <w:ind w:left="10" w:right="86" w:firstLine="416"/>
        <w:jc w:val="center"/>
        <w:rPr>
          <w:rFonts w:ascii="Calibri" w:hAnsi="Calibri" w:cs="Calibri"/>
          <w:b/>
          <w:szCs w:val="22"/>
        </w:rPr>
      </w:pPr>
      <w:r w:rsidRPr="00962E37">
        <w:rPr>
          <w:rFonts w:ascii="Calibri" w:hAnsi="Calibri" w:cs="Calibri"/>
          <w:b/>
          <w:szCs w:val="22"/>
        </w:rPr>
        <w:t>MODELO DE IDENTIFICACIÓN DE LICITADOR O LICITADORES Y DIRECCIÓN DE CORREO ELECTRÓNICO A</w:t>
      </w:r>
      <w:r w:rsidR="00962E37" w:rsidRPr="00962E37">
        <w:rPr>
          <w:rFonts w:ascii="Calibri" w:hAnsi="Calibri" w:cs="Calibri"/>
          <w:b/>
          <w:szCs w:val="22"/>
        </w:rPr>
        <w:t xml:space="preserve"> </w:t>
      </w:r>
      <w:r w:rsidRPr="00962E37">
        <w:rPr>
          <w:rFonts w:ascii="Calibri" w:hAnsi="Calibri" w:cs="Calibri"/>
          <w:b/>
          <w:szCs w:val="22"/>
        </w:rPr>
        <w:t>EFECTOS DE NOTIFICACIONES</w:t>
      </w:r>
    </w:p>
    <w:p w:rsidR="00962E37" w:rsidRPr="00962E37" w:rsidRDefault="00962E37" w:rsidP="00962E37">
      <w:pPr>
        <w:spacing w:line="276" w:lineRule="auto"/>
        <w:ind w:left="10" w:right="86" w:hanging="10"/>
        <w:jc w:val="center"/>
        <w:rPr>
          <w:rFonts w:ascii="Calibri" w:hAnsi="Calibri" w:cs="Calibri"/>
          <w:b/>
          <w:szCs w:val="22"/>
        </w:rPr>
      </w:pPr>
      <w:r>
        <w:rPr>
          <w:rFonts w:ascii="Calibri" w:hAnsi="Calibri" w:cs="Calibri"/>
          <w:b/>
          <w:szCs w:val="22"/>
        </w:rPr>
        <w:t>(LOTES 1 Y 2)</w:t>
      </w:r>
    </w:p>
    <w:p w:rsidR="00B71B7B" w:rsidRPr="005D216D" w:rsidRDefault="00B247F9" w:rsidP="005D216D">
      <w:pPr>
        <w:spacing w:line="276" w:lineRule="auto"/>
        <w:ind w:left="906"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962E37">
      <w:pPr>
        <w:spacing w:line="276" w:lineRule="auto"/>
        <w:ind w:left="843" w:right="0"/>
        <w:rPr>
          <w:rFonts w:ascii="Calibri" w:hAnsi="Calibri" w:cs="Calibri"/>
          <w:szCs w:val="22"/>
        </w:rPr>
      </w:pPr>
      <w:r w:rsidRPr="005D216D">
        <w:rPr>
          <w:rFonts w:ascii="Calibri" w:hAnsi="Calibri" w:cs="Calibri"/>
          <w:szCs w:val="22"/>
        </w:rPr>
        <w:t xml:space="preserve">Don/doña............................................................................................................................DNI/NIF.........................con domicilio a efectos de notificación en........................................C.P.................., localidad ........................., teléfonos ............................................................, en nombre propio o en representación de (táchese lo que no proceda) la sociedad ................................................................................................. CIF...................................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4" w:right="0" w:hanging="10"/>
        <w:jc w:val="center"/>
        <w:rPr>
          <w:rFonts w:ascii="Calibri" w:hAnsi="Calibri" w:cs="Calibri"/>
          <w:szCs w:val="22"/>
        </w:rPr>
      </w:pPr>
      <w:r w:rsidRPr="005D216D">
        <w:rPr>
          <w:rFonts w:ascii="Calibri" w:hAnsi="Calibri" w:cs="Calibri"/>
          <w:szCs w:val="22"/>
        </w:rPr>
        <w:t xml:space="preserve">EXPONE: </w:t>
      </w:r>
    </w:p>
    <w:p w:rsidR="00B71B7B" w:rsidRPr="005D216D" w:rsidRDefault="00B247F9" w:rsidP="005D216D">
      <w:pPr>
        <w:spacing w:line="276" w:lineRule="auto"/>
        <w:ind w:left="1617" w:right="0" w:firstLine="0"/>
        <w:jc w:val="center"/>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2"/>
        </w:numPr>
        <w:spacing w:line="276" w:lineRule="auto"/>
        <w:ind w:right="0" w:firstLine="710"/>
        <w:rPr>
          <w:rFonts w:ascii="Calibri" w:hAnsi="Calibri" w:cs="Calibri"/>
          <w:szCs w:val="22"/>
        </w:rPr>
      </w:pPr>
      <w:r w:rsidRPr="005D216D">
        <w:rPr>
          <w:rFonts w:ascii="Calibri" w:hAnsi="Calibri" w:cs="Calibri"/>
          <w:szCs w:val="22"/>
        </w:rPr>
        <w:t xml:space="preserve">Que la dirección de correo electrónico a efectos de notificaciones a través de medios telemáticos, en el caso de reclamaciones en materia de contratación pública es la siguiente: ................................................ </w:t>
      </w:r>
    </w:p>
    <w:p w:rsidR="00B71B7B" w:rsidRPr="005D216D" w:rsidRDefault="00B247F9" w:rsidP="005D216D">
      <w:pPr>
        <w:numPr>
          <w:ilvl w:val="0"/>
          <w:numId w:val="12"/>
        </w:numPr>
        <w:spacing w:line="276" w:lineRule="auto"/>
        <w:ind w:right="0" w:firstLine="710"/>
        <w:rPr>
          <w:rFonts w:ascii="Calibri" w:hAnsi="Calibri" w:cs="Calibri"/>
          <w:szCs w:val="22"/>
        </w:rPr>
      </w:pPr>
      <w:r w:rsidRPr="005D216D">
        <w:rPr>
          <w:rFonts w:ascii="Calibri" w:hAnsi="Calibri" w:cs="Calibri"/>
          <w:szCs w:val="22"/>
        </w:rPr>
        <w:t xml:space="preserve">Que conociendo el Pliego que rige la contratación, se compromete a su realización con estricta sujeción al mismo, a la oferta presentada, adjuntando a tal efecto los siguientes sobres: • SOBRE A: “Documentación administrativa”. </w:t>
      </w:r>
    </w:p>
    <w:p w:rsidR="00B71B7B" w:rsidRPr="005D216D" w:rsidRDefault="00B247F9" w:rsidP="005D216D">
      <w:pPr>
        <w:numPr>
          <w:ilvl w:val="0"/>
          <w:numId w:val="13"/>
        </w:numPr>
        <w:spacing w:line="276" w:lineRule="auto"/>
        <w:ind w:right="0" w:hanging="360"/>
        <w:rPr>
          <w:rFonts w:ascii="Calibri" w:hAnsi="Calibri" w:cs="Calibri"/>
          <w:szCs w:val="22"/>
        </w:rPr>
      </w:pPr>
      <w:r w:rsidRPr="005D216D">
        <w:rPr>
          <w:rFonts w:ascii="Calibri" w:hAnsi="Calibri" w:cs="Calibri"/>
          <w:szCs w:val="22"/>
        </w:rPr>
        <w:t xml:space="preserve">SOBRE B: “Documentación correspondiente a criterios de adjudicación no cuantificables mediante fórmulas”. </w:t>
      </w:r>
    </w:p>
    <w:p w:rsidR="00B71B7B" w:rsidRPr="005D216D" w:rsidRDefault="00B247F9" w:rsidP="005D216D">
      <w:pPr>
        <w:numPr>
          <w:ilvl w:val="0"/>
          <w:numId w:val="13"/>
        </w:numPr>
        <w:spacing w:line="276" w:lineRule="auto"/>
        <w:ind w:right="0" w:hanging="360"/>
        <w:rPr>
          <w:rFonts w:ascii="Calibri" w:hAnsi="Calibri" w:cs="Calibri"/>
          <w:szCs w:val="22"/>
        </w:rPr>
      </w:pPr>
      <w:r w:rsidRPr="005D216D">
        <w:rPr>
          <w:rFonts w:ascii="Calibri" w:hAnsi="Calibri" w:cs="Calibri"/>
          <w:szCs w:val="22"/>
        </w:rPr>
        <w:t xml:space="preserve">SOBRE C: “Documentación correspondiente a criterios de adjudicación cuantificables mediante fórmulas”. </w:t>
      </w:r>
    </w:p>
    <w:p w:rsidR="00B71B7B" w:rsidRPr="005D216D" w:rsidRDefault="00B247F9" w:rsidP="005D216D">
      <w:pPr>
        <w:spacing w:line="276" w:lineRule="auto"/>
        <w:ind w:left="1918"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En ..................., a ............................................................. de ........................... de 202</w:t>
      </w:r>
      <w:r w:rsidR="00B740AD">
        <w:rPr>
          <w:rFonts w:ascii="Calibri" w:hAnsi="Calibri" w:cs="Calibri"/>
          <w:szCs w:val="22"/>
        </w:rPr>
        <w:t>5</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FIRMA DEL LICITADOR O LICITADORES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617" w:right="0" w:firstLine="0"/>
        <w:jc w:val="center"/>
        <w:rPr>
          <w:rFonts w:ascii="Calibri" w:hAnsi="Calibri" w:cs="Calibri"/>
          <w:szCs w:val="22"/>
        </w:rPr>
      </w:pPr>
      <w:r w:rsidRPr="005D216D">
        <w:rPr>
          <w:rFonts w:ascii="Calibri" w:hAnsi="Calibri" w:cs="Calibri"/>
          <w:b/>
          <w:szCs w:val="22"/>
        </w:rPr>
        <w:lastRenderedPageBreak/>
        <w:t xml:space="preserve"> </w:t>
      </w:r>
    </w:p>
    <w:p w:rsidR="00B71B7B" w:rsidRPr="005D216D" w:rsidRDefault="00B247F9" w:rsidP="005D216D">
      <w:pPr>
        <w:pStyle w:val="Ttulo1"/>
        <w:spacing w:after="5" w:line="276" w:lineRule="auto"/>
        <w:ind w:left="1566" w:right="2"/>
        <w:rPr>
          <w:rFonts w:ascii="Calibri" w:hAnsi="Calibri" w:cs="Calibri"/>
          <w:szCs w:val="22"/>
        </w:rPr>
      </w:pPr>
      <w:r w:rsidRPr="005D216D">
        <w:rPr>
          <w:rFonts w:ascii="Calibri" w:hAnsi="Calibri" w:cs="Calibri"/>
          <w:szCs w:val="22"/>
        </w:rPr>
        <w:t>ANEXO II (SOBRE A)</w:t>
      </w:r>
      <w:r w:rsidRPr="005D216D">
        <w:rPr>
          <w:rFonts w:ascii="Calibri" w:hAnsi="Calibri" w:cs="Calibri"/>
          <w:szCs w:val="22"/>
          <w:u w:val="none"/>
        </w:rPr>
        <w:t xml:space="preserve">  </w:t>
      </w:r>
    </w:p>
    <w:p w:rsidR="00B71B7B" w:rsidRPr="005D216D" w:rsidRDefault="00B247F9" w:rsidP="005D216D">
      <w:pPr>
        <w:spacing w:line="276" w:lineRule="auto"/>
        <w:ind w:left="1617"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962E37">
      <w:pPr>
        <w:pStyle w:val="Ttulo2"/>
        <w:spacing w:line="276" w:lineRule="auto"/>
        <w:ind w:left="1129" w:right="0"/>
        <w:jc w:val="center"/>
        <w:rPr>
          <w:rFonts w:ascii="Calibri" w:hAnsi="Calibri" w:cs="Calibri"/>
          <w:szCs w:val="22"/>
        </w:rPr>
      </w:pPr>
      <w:r w:rsidRPr="005D216D">
        <w:rPr>
          <w:rFonts w:ascii="Calibri" w:hAnsi="Calibri" w:cs="Calibri"/>
          <w:szCs w:val="22"/>
        </w:rPr>
        <w:t>DECLARACIÓN RESPONSABLE DEL CUMPLIMIENTO DE LAS CONDICIONES EXIGIDAS PARA LA CONTRATACIÓN</w:t>
      </w:r>
    </w:p>
    <w:p w:rsidR="00B71B7B" w:rsidRPr="005D216D" w:rsidRDefault="00962E37" w:rsidP="005D216D">
      <w:pPr>
        <w:spacing w:line="276" w:lineRule="auto"/>
        <w:ind w:left="906" w:right="0" w:firstLine="0"/>
        <w:jc w:val="center"/>
        <w:rPr>
          <w:rFonts w:ascii="Calibri" w:hAnsi="Calibri" w:cs="Calibri"/>
          <w:szCs w:val="22"/>
        </w:rPr>
      </w:pPr>
      <w:r>
        <w:rPr>
          <w:rFonts w:ascii="Calibri" w:hAnsi="Calibri" w:cs="Calibri"/>
          <w:b/>
          <w:szCs w:val="22"/>
        </w:rPr>
        <w:t>(LOTES 1 Y 2)</w:t>
      </w:r>
      <w:r w:rsidR="00B247F9" w:rsidRPr="005D216D">
        <w:rPr>
          <w:rFonts w:ascii="Calibri" w:hAnsi="Calibri" w:cs="Calibri"/>
          <w:b/>
          <w:szCs w:val="22"/>
        </w:rPr>
        <w:t xml:space="preserve"> </w:t>
      </w:r>
    </w:p>
    <w:p w:rsidR="00B71B7B" w:rsidRPr="005D216D" w:rsidRDefault="00B247F9" w:rsidP="005D216D">
      <w:pPr>
        <w:spacing w:line="276" w:lineRule="auto"/>
        <w:ind w:left="906"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Don/Doña......................................................................................................... DNI/NIF ............................... con domicilio a efecto de notificaciones en ................................................. C.P</w:t>
      </w:r>
      <w:proofErr w:type="gramStart"/>
      <w:r w:rsidRPr="005D216D">
        <w:rPr>
          <w:rFonts w:ascii="Calibri" w:hAnsi="Calibri" w:cs="Calibri"/>
          <w:szCs w:val="22"/>
        </w:rPr>
        <w:t>. .............</w:t>
      </w:r>
      <w:proofErr w:type="gramEnd"/>
      <w:r w:rsidRPr="005D216D">
        <w:rPr>
          <w:rFonts w:ascii="Calibri" w:hAnsi="Calibri" w:cs="Calibri"/>
          <w:szCs w:val="22"/>
        </w:rPr>
        <w:t xml:space="preserve">, localidad ..... ........ teléfonos ....................... en nombre propio o en representación de (táchese lo que no proceda) la sociedad .................................................................., con CIF ............................., y domicilio en ... ....................................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5" w:right="0" w:hanging="10"/>
        <w:jc w:val="left"/>
        <w:rPr>
          <w:rFonts w:ascii="Calibri" w:hAnsi="Calibri" w:cs="Calibri"/>
          <w:szCs w:val="22"/>
        </w:rPr>
      </w:pPr>
      <w:r w:rsidRPr="005D216D">
        <w:rPr>
          <w:rFonts w:ascii="Calibri" w:hAnsi="Calibri" w:cs="Calibri"/>
          <w:b/>
          <w:szCs w:val="22"/>
        </w:rPr>
        <w:t xml:space="preserve">Declara bajo su responsabilidad:  </w:t>
      </w:r>
    </w:p>
    <w:p w:rsidR="00B71B7B" w:rsidRPr="005D216D" w:rsidRDefault="00B247F9" w:rsidP="005D216D">
      <w:pPr>
        <w:spacing w:line="276" w:lineRule="auto"/>
        <w:ind w:left="843" w:right="0"/>
        <w:rPr>
          <w:rFonts w:ascii="Calibri" w:hAnsi="Calibri" w:cs="Calibri"/>
          <w:szCs w:val="22"/>
        </w:rPr>
      </w:pPr>
      <w:r w:rsidRPr="005D216D">
        <w:rPr>
          <w:rFonts w:ascii="Calibri" w:eastAsia="Segoe UI Symbol" w:hAnsi="Calibri" w:cs="Calibri"/>
          <w:szCs w:val="22"/>
        </w:rPr>
        <w:t>−</w:t>
      </w:r>
      <w:r w:rsidRPr="005D216D">
        <w:rPr>
          <w:rFonts w:ascii="Calibri" w:hAnsi="Calibri" w:cs="Calibri"/>
          <w:szCs w:val="22"/>
        </w:rPr>
        <w:t xml:space="preserve"> Que reúne/que la entidad por mi representada reúne (indíquese según proceda) las condiciones para contratar.  </w:t>
      </w:r>
    </w:p>
    <w:p w:rsidR="00B71B7B" w:rsidRPr="005D216D" w:rsidRDefault="00B247F9" w:rsidP="005D216D">
      <w:pPr>
        <w:spacing w:line="276" w:lineRule="auto"/>
        <w:ind w:left="845" w:right="4" w:hanging="10"/>
        <w:jc w:val="left"/>
        <w:rPr>
          <w:rFonts w:ascii="Calibri" w:hAnsi="Calibri" w:cs="Calibri"/>
          <w:szCs w:val="22"/>
        </w:rPr>
      </w:pPr>
      <w:r w:rsidRPr="005D216D">
        <w:rPr>
          <w:rFonts w:ascii="Calibri" w:eastAsia="Segoe UI Symbol" w:hAnsi="Calibri" w:cs="Calibri"/>
          <w:szCs w:val="22"/>
        </w:rPr>
        <w:t>−</w:t>
      </w:r>
      <w:r w:rsidRPr="005D216D">
        <w:rPr>
          <w:rFonts w:ascii="Calibri" w:hAnsi="Calibri" w:cs="Calibri"/>
          <w:szCs w:val="22"/>
        </w:rPr>
        <w:t xml:space="preserve"> No estar incursa en ninguna de las prohibiciones para contratar enumeradas en los artículos 22 a 26 de la Ley Foral 2/2018, de 13 de abril, de Contratos Públicos.  </w:t>
      </w:r>
      <w:r w:rsidRPr="005D216D">
        <w:rPr>
          <w:rFonts w:ascii="Calibri" w:eastAsia="Segoe UI Symbol" w:hAnsi="Calibri" w:cs="Calibri"/>
          <w:szCs w:val="22"/>
        </w:rPr>
        <w:t>−</w:t>
      </w:r>
      <w:r w:rsidRPr="005D216D">
        <w:rPr>
          <w:rFonts w:ascii="Calibri" w:hAnsi="Calibri" w:cs="Calibri"/>
          <w:szCs w:val="22"/>
        </w:rPr>
        <w:t xml:space="preserve"> Que se compromete a presentar los documentos exigidos antes de la firma del contrato, conforme lo estipulado en el Pliego de Cláusulas Administrativas Particulares que rige la contratación en el plazo máximo de siete días desde la notificación de la adjudicación.   </w:t>
      </w:r>
    </w:p>
    <w:p w:rsidR="00B71B7B" w:rsidRPr="005D216D" w:rsidRDefault="00B247F9" w:rsidP="005D216D">
      <w:pPr>
        <w:spacing w:line="276" w:lineRule="auto"/>
        <w:ind w:left="845" w:right="4" w:hanging="10"/>
        <w:jc w:val="left"/>
        <w:rPr>
          <w:rFonts w:ascii="Calibri" w:hAnsi="Calibri" w:cs="Calibri"/>
          <w:szCs w:val="22"/>
        </w:rPr>
      </w:pPr>
      <w:r w:rsidRPr="005D216D">
        <w:rPr>
          <w:rFonts w:ascii="Calibri" w:eastAsia="Segoe UI Symbol" w:hAnsi="Calibri" w:cs="Calibri"/>
          <w:szCs w:val="22"/>
        </w:rPr>
        <w:t>−</w:t>
      </w:r>
      <w:r w:rsidRPr="005D216D">
        <w:rPr>
          <w:rFonts w:ascii="Calibri" w:hAnsi="Calibri" w:cs="Calibri"/>
          <w:szCs w:val="22"/>
        </w:rPr>
        <w:t xml:space="preserve"> Que su finalidad o actividad tiene relación directa con el objeto del contrato y dispone que elementos personales y materiales suficientes para la debida ejecución del contrato.  </w:t>
      </w:r>
    </w:p>
    <w:p w:rsidR="00B71B7B" w:rsidRPr="005D216D" w:rsidRDefault="00B247F9" w:rsidP="005D216D">
      <w:pPr>
        <w:spacing w:line="276" w:lineRule="auto"/>
        <w:ind w:left="845" w:right="4" w:hanging="10"/>
        <w:jc w:val="left"/>
        <w:rPr>
          <w:rFonts w:ascii="Calibri" w:hAnsi="Calibri" w:cs="Calibri"/>
          <w:szCs w:val="22"/>
        </w:rPr>
      </w:pPr>
      <w:r w:rsidRPr="005D216D">
        <w:rPr>
          <w:rFonts w:ascii="Calibri" w:eastAsia="Segoe UI Symbol" w:hAnsi="Calibri" w:cs="Calibri"/>
          <w:szCs w:val="22"/>
        </w:rPr>
        <w:t>−</w:t>
      </w:r>
      <w:r w:rsidRPr="005D216D">
        <w:rPr>
          <w:rFonts w:ascii="Calibri" w:hAnsi="Calibri" w:cs="Calibri"/>
          <w:szCs w:val="22"/>
        </w:rPr>
        <w:t xml:space="preserve"> Que se halla al corriente del cumplimiento de las obligaciones tributarias, de la Seguridad Social y de seguridad, salud en el trabajo y prevención de riesgos laborales, impuestas por las disposiciones legales vigentes.  </w:t>
      </w:r>
    </w:p>
    <w:p w:rsidR="00B71B7B" w:rsidRPr="005D216D" w:rsidRDefault="00B247F9" w:rsidP="005D216D">
      <w:pPr>
        <w:spacing w:line="276" w:lineRule="auto"/>
        <w:ind w:left="843" w:right="0"/>
        <w:rPr>
          <w:rFonts w:ascii="Calibri" w:hAnsi="Calibri" w:cs="Calibri"/>
          <w:szCs w:val="22"/>
        </w:rPr>
      </w:pPr>
      <w:r w:rsidRPr="005D216D">
        <w:rPr>
          <w:rFonts w:ascii="Calibri" w:eastAsia="Segoe UI Symbol" w:hAnsi="Calibri" w:cs="Calibri"/>
          <w:szCs w:val="22"/>
        </w:rPr>
        <w:t>−</w:t>
      </w:r>
      <w:r w:rsidRPr="005D216D">
        <w:rPr>
          <w:rFonts w:ascii="Calibri" w:hAnsi="Calibri" w:cs="Calibri"/>
          <w:szCs w:val="22"/>
        </w:rPr>
        <w:t xml:space="preserve"> Que reúne la solvencia económica y financiera, técnica y profesional exigida en el presente Pliego.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En ............................., a .............. de ................................... de 202</w:t>
      </w:r>
      <w:r w:rsidR="00B740AD">
        <w:rPr>
          <w:rFonts w:ascii="Calibri" w:hAnsi="Calibri" w:cs="Calibri"/>
          <w:szCs w:val="22"/>
        </w:rPr>
        <w:t>5</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FIRMA DEL LICITADOR O LICITADORES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906" w:right="0" w:firstLine="0"/>
        <w:jc w:val="center"/>
        <w:rPr>
          <w:rFonts w:ascii="Calibri" w:hAnsi="Calibri" w:cs="Calibri"/>
          <w:szCs w:val="22"/>
        </w:rPr>
      </w:pPr>
      <w:r w:rsidRPr="005D216D">
        <w:rPr>
          <w:rFonts w:ascii="Calibri" w:hAnsi="Calibri" w:cs="Calibri"/>
          <w:b/>
          <w:szCs w:val="22"/>
        </w:rPr>
        <w:lastRenderedPageBreak/>
        <w:t xml:space="preserve"> </w:t>
      </w:r>
    </w:p>
    <w:p w:rsidR="00B71B7B" w:rsidRPr="005D216D" w:rsidRDefault="00B71B7B" w:rsidP="005D216D">
      <w:pPr>
        <w:spacing w:line="276" w:lineRule="auto"/>
        <w:ind w:left="906" w:right="0" w:firstLine="0"/>
        <w:jc w:val="center"/>
        <w:rPr>
          <w:rFonts w:ascii="Calibri" w:hAnsi="Calibri" w:cs="Calibri"/>
          <w:szCs w:val="22"/>
        </w:rPr>
      </w:pPr>
    </w:p>
    <w:p w:rsidR="00B71B7B" w:rsidRPr="005D216D" w:rsidRDefault="00B247F9" w:rsidP="005D216D">
      <w:pPr>
        <w:pStyle w:val="Ttulo1"/>
        <w:spacing w:after="5" w:line="276" w:lineRule="auto"/>
        <w:ind w:left="1566" w:right="711"/>
        <w:rPr>
          <w:rFonts w:ascii="Calibri" w:hAnsi="Calibri" w:cs="Calibri"/>
          <w:szCs w:val="22"/>
        </w:rPr>
      </w:pPr>
      <w:r w:rsidRPr="005D216D">
        <w:rPr>
          <w:rFonts w:ascii="Calibri" w:hAnsi="Calibri" w:cs="Calibri"/>
          <w:szCs w:val="22"/>
        </w:rPr>
        <w:t>ANEXO III (SOBRE C)</w:t>
      </w:r>
      <w:r w:rsidRPr="005D216D">
        <w:rPr>
          <w:rFonts w:ascii="Calibri" w:hAnsi="Calibri" w:cs="Calibri"/>
          <w:szCs w:val="22"/>
          <w:u w:val="none"/>
        </w:rPr>
        <w:t xml:space="preserve"> </w:t>
      </w:r>
    </w:p>
    <w:p w:rsidR="00B71B7B" w:rsidRPr="005D216D" w:rsidRDefault="00B247F9" w:rsidP="005D216D">
      <w:pPr>
        <w:spacing w:line="276" w:lineRule="auto"/>
        <w:ind w:left="906"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pStyle w:val="Ttulo2"/>
        <w:spacing w:line="276" w:lineRule="auto"/>
        <w:ind w:left="2965" w:right="0"/>
        <w:rPr>
          <w:rFonts w:ascii="Calibri" w:hAnsi="Calibri" w:cs="Calibri"/>
          <w:szCs w:val="22"/>
        </w:rPr>
      </w:pPr>
      <w:r w:rsidRPr="005D216D">
        <w:rPr>
          <w:rFonts w:ascii="Calibri" w:hAnsi="Calibri" w:cs="Calibri"/>
          <w:szCs w:val="22"/>
        </w:rPr>
        <w:t xml:space="preserve">MODELO DE OFERTA ECONÓMICA </w:t>
      </w:r>
    </w:p>
    <w:p w:rsidR="00B71B7B" w:rsidRPr="005D216D" w:rsidRDefault="00B247F9" w:rsidP="005D216D">
      <w:pPr>
        <w:spacing w:line="276" w:lineRule="auto"/>
        <w:ind w:left="195"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195" w:right="0" w:firstLine="0"/>
        <w:jc w:val="center"/>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Don/Doña.........................................................................,DNI/</w:t>
      </w:r>
      <w:proofErr w:type="gramStart"/>
      <w:r w:rsidRPr="005D216D">
        <w:rPr>
          <w:rFonts w:ascii="Calibri" w:hAnsi="Calibri" w:cs="Calibri"/>
          <w:szCs w:val="22"/>
        </w:rPr>
        <w:t>NIF ................................</w:t>
      </w:r>
      <w:proofErr w:type="gramEnd"/>
      <w:r w:rsidRPr="005D216D">
        <w:rPr>
          <w:rFonts w:ascii="Calibri" w:hAnsi="Calibri" w:cs="Calibri"/>
          <w:szCs w:val="22"/>
        </w:rPr>
        <w:t xml:space="preserve"> ........., con domicilio a efecto de notificaciones en .................................................... C.P. </w:t>
      </w:r>
    </w:p>
    <w:p w:rsidR="00B71B7B" w:rsidRPr="005D216D" w:rsidRDefault="00B247F9" w:rsidP="005D216D">
      <w:pPr>
        <w:tabs>
          <w:tab w:val="center" w:pos="1798"/>
          <w:tab w:val="center" w:pos="5675"/>
          <w:tab w:val="right" w:pos="9502"/>
        </w:tabs>
        <w:spacing w:line="276" w:lineRule="auto"/>
        <w:ind w:left="0" w:right="0" w:firstLine="0"/>
        <w:jc w:val="left"/>
        <w:rPr>
          <w:rFonts w:ascii="Calibri" w:hAnsi="Calibri" w:cs="Calibri"/>
          <w:szCs w:val="22"/>
        </w:rPr>
      </w:pPr>
      <w:r w:rsidRPr="005D216D">
        <w:rPr>
          <w:rFonts w:ascii="Calibri" w:eastAsia="Calibri" w:hAnsi="Calibri" w:cs="Calibri"/>
          <w:szCs w:val="22"/>
        </w:rPr>
        <w:tab/>
      </w:r>
      <w:r w:rsidRPr="005D216D">
        <w:rPr>
          <w:rFonts w:ascii="Calibri" w:hAnsi="Calibri" w:cs="Calibri"/>
          <w:szCs w:val="22"/>
        </w:rPr>
        <w:t xml:space="preserve">.............................., </w:t>
      </w:r>
      <w:r w:rsidRPr="005D216D">
        <w:rPr>
          <w:rFonts w:ascii="Calibri" w:hAnsi="Calibri" w:cs="Calibri"/>
          <w:szCs w:val="22"/>
        </w:rPr>
        <w:tab/>
        <w:t xml:space="preserve">localidad………..................., </w:t>
      </w:r>
      <w:r w:rsidRPr="005D216D">
        <w:rPr>
          <w:rFonts w:ascii="Calibri" w:hAnsi="Calibri" w:cs="Calibri"/>
          <w:szCs w:val="22"/>
        </w:rPr>
        <w:tab/>
        <w:t xml:space="preserve">teléfonos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 en nombre propio o en representación de (táchese lo que no proceda) la sociedad ......................................... CIF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35" w:right="0" w:firstLine="710"/>
        <w:rPr>
          <w:rFonts w:ascii="Calibri" w:hAnsi="Calibri" w:cs="Calibri"/>
          <w:szCs w:val="22"/>
        </w:rPr>
      </w:pPr>
      <w:r w:rsidRPr="005D216D">
        <w:rPr>
          <w:rFonts w:ascii="Calibri" w:hAnsi="Calibri" w:cs="Calibri"/>
          <w:szCs w:val="22"/>
        </w:rPr>
        <w:t xml:space="preserve">Se compromete a ejecutar las obras indicadas con estricta sujeción al Proyecto con todos los documentos que lo integran y al Pliego de Cláusulas Administrativas, los cuales acepto íntegramente y de acuerdo con la oferta que se hace a continuación: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4"/>
        </w:numPr>
        <w:spacing w:line="276" w:lineRule="auto"/>
        <w:ind w:right="0" w:hanging="259"/>
        <w:jc w:val="left"/>
        <w:rPr>
          <w:rFonts w:ascii="Calibri" w:hAnsi="Calibri" w:cs="Calibri"/>
          <w:szCs w:val="22"/>
        </w:rPr>
      </w:pPr>
      <w:r w:rsidRPr="005D216D">
        <w:rPr>
          <w:rFonts w:ascii="Calibri" w:hAnsi="Calibri" w:cs="Calibri"/>
          <w:b/>
          <w:szCs w:val="22"/>
        </w:rPr>
        <w:t xml:space="preserve">OFERTA ECONOMICA (Obligatorio):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______________________________________________________________________</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______________________________________________________________________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4"/>
        </w:numPr>
        <w:spacing w:line="276" w:lineRule="auto"/>
        <w:ind w:right="0" w:hanging="259"/>
        <w:jc w:val="left"/>
        <w:rPr>
          <w:rFonts w:ascii="Calibri" w:hAnsi="Calibri" w:cs="Calibri"/>
          <w:szCs w:val="22"/>
        </w:rPr>
      </w:pPr>
      <w:r w:rsidRPr="005D216D">
        <w:rPr>
          <w:rFonts w:ascii="Calibri" w:hAnsi="Calibri" w:cs="Calibri"/>
          <w:b/>
          <w:szCs w:val="22"/>
        </w:rPr>
        <w:t xml:space="preserve">Criterios sociales: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43" w:right="0"/>
        <w:rPr>
          <w:rFonts w:ascii="Calibri" w:hAnsi="Calibri" w:cs="Calibri"/>
          <w:szCs w:val="22"/>
        </w:rPr>
      </w:pPr>
      <w:r w:rsidRPr="005D216D">
        <w:rPr>
          <w:rFonts w:ascii="Calibri" w:hAnsi="Calibri" w:cs="Calibri"/>
          <w:szCs w:val="22"/>
        </w:rPr>
        <w:t xml:space="preserve">- Asumo el compromiso de impartir cursos, acciones o jornadas de formación en prevención de riesgos laborales a los trabajadores que intervengan en la ejecución del contrato, según se detalla a continuación: </w:t>
      </w:r>
    </w:p>
    <w:p w:rsidR="00B71B7B" w:rsidRPr="005D216D" w:rsidRDefault="00B247F9" w:rsidP="005D216D">
      <w:pPr>
        <w:numPr>
          <w:ilvl w:val="0"/>
          <w:numId w:val="15"/>
        </w:numPr>
        <w:spacing w:line="276" w:lineRule="auto"/>
        <w:ind w:right="0" w:hanging="139"/>
        <w:rPr>
          <w:rFonts w:ascii="Calibri" w:hAnsi="Calibri" w:cs="Calibri"/>
          <w:szCs w:val="22"/>
        </w:rPr>
      </w:pPr>
      <w:r w:rsidRPr="005D216D">
        <w:rPr>
          <w:rFonts w:ascii="Calibri" w:hAnsi="Calibri" w:cs="Calibri"/>
          <w:szCs w:val="22"/>
        </w:rPr>
        <w:t xml:space="preserve">Número de horas de las acciones formativas:  _________________ </w:t>
      </w:r>
    </w:p>
    <w:p w:rsidR="00B71B7B" w:rsidRPr="005D216D" w:rsidRDefault="00B247F9" w:rsidP="005D216D">
      <w:pPr>
        <w:numPr>
          <w:ilvl w:val="0"/>
          <w:numId w:val="15"/>
        </w:numPr>
        <w:spacing w:line="276" w:lineRule="auto"/>
        <w:ind w:right="0" w:hanging="139"/>
        <w:rPr>
          <w:rFonts w:ascii="Calibri" w:hAnsi="Calibri" w:cs="Calibri"/>
          <w:szCs w:val="22"/>
        </w:rPr>
      </w:pPr>
      <w:r w:rsidRPr="005D216D">
        <w:rPr>
          <w:rFonts w:ascii="Calibri" w:hAnsi="Calibri" w:cs="Calibri"/>
          <w:szCs w:val="22"/>
        </w:rPr>
        <w:t xml:space="preserve">Número de trabajadores a los que se impartirá la formación: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85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En ............................., a .............. de ................................... de 202</w:t>
      </w:r>
      <w:r w:rsidR="00B740AD">
        <w:rPr>
          <w:rFonts w:ascii="Calibri" w:hAnsi="Calibri" w:cs="Calibri"/>
          <w:szCs w:val="22"/>
        </w:rPr>
        <w:t>5</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8" w:right="0"/>
        <w:rPr>
          <w:rFonts w:ascii="Calibri" w:hAnsi="Calibri" w:cs="Calibri"/>
          <w:szCs w:val="22"/>
        </w:rPr>
      </w:pPr>
      <w:r w:rsidRPr="005D216D">
        <w:rPr>
          <w:rFonts w:ascii="Calibri" w:hAnsi="Calibri" w:cs="Calibri"/>
          <w:szCs w:val="22"/>
        </w:rPr>
        <w:t xml:space="preserve">FIRMA DEL LICITADOR O LICITADORES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lastRenderedPageBreak/>
        <w:t xml:space="preserve"> </w:t>
      </w:r>
    </w:p>
    <w:p w:rsidR="00B71B7B" w:rsidRPr="005D216D" w:rsidRDefault="00B247F9" w:rsidP="00147A8D">
      <w:pPr>
        <w:pStyle w:val="Ttulo1"/>
        <w:spacing w:after="5" w:line="276" w:lineRule="auto"/>
        <w:ind w:left="1566"/>
        <w:rPr>
          <w:rFonts w:ascii="Calibri" w:hAnsi="Calibri" w:cs="Calibri"/>
          <w:szCs w:val="22"/>
        </w:rPr>
      </w:pPr>
      <w:r w:rsidRPr="005D216D">
        <w:rPr>
          <w:rFonts w:ascii="Calibri" w:hAnsi="Calibri" w:cs="Calibri"/>
          <w:szCs w:val="22"/>
        </w:rPr>
        <w:t>ANEXO IV (SOBRE A)</w:t>
      </w:r>
    </w:p>
    <w:p w:rsidR="00B71B7B" w:rsidRPr="005D216D" w:rsidRDefault="00B71B7B" w:rsidP="00147A8D">
      <w:pPr>
        <w:spacing w:line="276" w:lineRule="auto"/>
        <w:ind w:left="1560" w:right="0" w:firstLine="0"/>
        <w:jc w:val="center"/>
        <w:rPr>
          <w:rFonts w:ascii="Calibri" w:hAnsi="Calibri" w:cs="Calibri"/>
          <w:szCs w:val="22"/>
        </w:rPr>
      </w:pPr>
    </w:p>
    <w:p w:rsidR="00B71B7B" w:rsidRPr="005D216D" w:rsidRDefault="00B247F9" w:rsidP="00147A8D">
      <w:pPr>
        <w:spacing w:line="276" w:lineRule="auto"/>
        <w:ind w:left="1527" w:right="0" w:hanging="1385"/>
        <w:jc w:val="center"/>
        <w:rPr>
          <w:rFonts w:ascii="Calibri" w:hAnsi="Calibri" w:cs="Calibri"/>
          <w:szCs w:val="22"/>
        </w:rPr>
      </w:pPr>
      <w:r w:rsidRPr="005D216D">
        <w:rPr>
          <w:rFonts w:ascii="Calibri" w:eastAsia="Times New Roman" w:hAnsi="Calibri" w:cs="Calibri"/>
          <w:b/>
          <w:szCs w:val="22"/>
        </w:rPr>
        <w:t>DECLARACIONES EN RELACIÓN CON LA EJECUCIÓN DE ACTUACIONES DEL PLAN DE RECUPERACIÓN, TRANSFORMACIÓN Y RESILIENCIA (PRTR)</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42" w:right="0" w:firstLine="0"/>
        <w:jc w:val="left"/>
        <w:rPr>
          <w:rFonts w:ascii="Calibri" w:hAnsi="Calibri" w:cs="Calibri"/>
          <w:szCs w:val="22"/>
        </w:rPr>
      </w:pPr>
      <w:r w:rsidRPr="005D216D">
        <w:rPr>
          <w:rFonts w:ascii="Calibri" w:hAnsi="Calibri" w:cs="Calibri"/>
          <w:szCs w:val="22"/>
        </w:rPr>
        <w:t xml:space="preserve">Procedimiento: </w:t>
      </w:r>
      <w:r w:rsidRPr="005D216D">
        <w:rPr>
          <w:rFonts w:ascii="Calibri" w:hAnsi="Calibri" w:cs="Calibri"/>
          <w:i/>
          <w:color w:val="2209B7"/>
          <w:szCs w:val="22"/>
        </w:rPr>
        <w:t xml:space="preserve">(El órgano gestor deberá añadir aquí el nombre de la subvención/contrato y adecuar el texto señalado abajo en gris)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i/>
          <w:szCs w:val="22"/>
        </w:rPr>
        <w:t xml:space="preserve">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Don/</w:t>
      </w:r>
      <w:proofErr w:type="gramStart"/>
      <w:r w:rsidRPr="005D216D">
        <w:rPr>
          <w:rFonts w:ascii="Calibri" w:hAnsi="Calibri" w:cs="Calibri"/>
          <w:szCs w:val="22"/>
        </w:rPr>
        <w:t>Doña …</w:t>
      </w:r>
      <w:proofErr w:type="gramEnd"/>
      <w:r w:rsidRPr="005D216D">
        <w:rPr>
          <w:rFonts w:ascii="Calibri" w:hAnsi="Calibri" w:cs="Calibri"/>
          <w:szCs w:val="22"/>
        </w:rPr>
        <w:t xml:space="preserve">……………………………………………., con DNI …………………….., como  Consejero/a Delegado/a o Gerente de la entidad </w:t>
      </w:r>
    </w:p>
    <w:p w:rsidR="00B71B7B" w:rsidRPr="005D216D" w:rsidRDefault="00B247F9" w:rsidP="005D216D">
      <w:pPr>
        <w:tabs>
          <w:tab w:val="center" w:pos="7812"/>
          <w:tab w:val="right" w:pos="9502"/>
        </w:tabs>
        <w:spacing w:line="276" w:lineRule="auto"/>
        <w:ind w:left="0" w:right="0" w:firstLine="0"/>
        <w:jc w:val="left"/>
        <w:rPr>
          <w:rFonts w:ascii="Calibri" w:hAnsi="Calibri" w:cs="Calibri"/>
          <w:szCs w:val="22"/>
        </w:rPr>
      </w:pPr>
      <w:r w:rsidRPr="005D216D">
        <w:rPr>
          <w:rFonts w:ascii="Calibri" w:hAnsi="Calibri" w:cs="Calibri"/>
          <w:szCs w:val="22"/>
        </w:rPr>
        <w:t xml:space="preserve">………………………………………………………………………….., </w:t>
      </w:r>
      <w:r w:rsidRPr="005D216D">
        <w:rPr>
          <w:rFonts w:ascii="Calibri" w:hAnsi="Calibri" w:cs="Calibri"/>
          <w:szCs w:val="22"/>
        </w:rPr>
        <w:tab/>
        <w:t xml:space="preserve">con </w:t>
      </w:r>
      <w:r w:rsidRPr="005D216D">
        <w:rPr>
          <w:rFonts w:ascii="Calibri" w:hAnsi="Calibri" w:cs="Calibri"/>
          <w:szCs w:val="22"/>
        </w:rPr>
        <w:tab/>
        <w:t xml:space="preserve">NIF </w:t>
      </w:r>
    </w:p>
    <w:p w:rsidR="00B71B7B" w:rsidRPr="005D216D" w:rsidRDefault="00B247F9" w:rsidP="005D216D">
      <w:pPr>
        <w:tabs>
          <w:tab w:val="center" w:pos="6253"/>
          <w:tab w:val="center" w:pos="7262"/>
          <w:tab w:val="center" w:pos="8471"/>
          <w:tab w:val="right" w:pos="9502"/>
        </w:tabs>
        <w:spacing w:line="276" w:lineRule="auto"/>
        <w:ind w:left="0" w:right="0" w:firstLine="0"/>
        <w:jc w:val="left"/>
        <w:rPr>
          <w:rFonts w:ascii="Calibri" w:hAnsi="Calibri" w:cs="Calibri"/>
          <w:szCs w:val="22"/>
        </w:rPr>
      </w:pPr>
      <w:r w:rsidRPr="005D216D">
        <w:rPr>
          <w:rFonts w:ascii="Calibri" w:hAnsi="Calibri" w:cs="Calibri"/>
          <w:szCs w:val="22"/>
        </w:rPr>
        <w:t xml:space="preserve">………………………………………………………………..., </w:t>
      </w:r>
      <w:r w:rsidRPr="005D216D">
        <w:rPr>
          <w:rFonts w:ascii="Calibri" w:hAnsi="Calibri" w:cs="Calibri"/>
          <w:szCs w:val="22"/>
        </w:rPr>
        <w:tab/>
        <w:t xml:space="preserve">y </w:t>
      </w:r>
      <w:r w:rsidRPr="005D216D">
        <w:rPr>
          <w:rFonts w:ascii="Calibri" w:hAnsi="Calibri" w:cs="Calibri"/>
          <w:szCs w:val="22"/>
        </w:rPr>
        <w:tab/>
        <w:t xml:space="preserve">domicilio </w:t>
      </w:r>
      <w:r w:rsidRPr="005D216D">
        <w:rPr>
          <w:rFonts w:ascii="Calibri" w:hAnsi="Calibri" w:cs="Calibri"/>
          <w:szCs w:val="22"/>
        </w:rPr>
        <w:tab/>
        <w:t xml:space="preserve">fiscal </w:t>
      </w:r>
      <w:r w:rsidRPr="005D216D">
        <w:rPr>
          <w:rFonts w:ascii="Calibri" w:hAnsi="Calibri" w:cs="Calibri"/>
          <w:szCs w:val="22"/>
        </w:rPr>
        <w:tab/>
        <w:t xml:space="preserve">en </w:t>
      </w:r>
    </w:p>
    <w:p w:rsidR="00B71B7B" w:rsidRDefault="00B247F9" w:rsidP="005D216D">
      <w:pPr>
        <w:spacing w:line="276" w:lineRule="auto"/>
        <w:ind w:left="150" w:right="0"/>
        <w:rPr>
          <w:rFonts w:ascii="Calibri" w:hAnsi="Calibri" w:cs="Calibri"/>
          <w:szCs w:val="22"/>
        </w:rPr>
      </w:pPr>
      <w:r w:rsidRPr="005D216D">
        <w:rPr>
          <w:rFonts w:ascii="Calibri" w:hAnsi="Calibri" w:cs="Calibri"/>
          <w:i/>
          <w:color w:val="2209B7"/>
          <w:szCs w:val="22"/>
        </w:rPr>
        <w:t>……………………………………………………………………</w:t>
      </w:r>
      <w:r w:rsidRPr="005D216D">
        <w:rPr>
          <w:rFonts w:ascii="Calibri" w:hAnsi="Calibri" w:cs="Calibri"/>
          <w:szCs w:val="22"/>
        </w:rPr>
        <w:t xml:space="preserve">en la condición de contratista/subcontratista de un contrato financiado con recursos provenientes del PRTR, formula las siguientes DECLARACIONES: </w:t>
      </w:r>
    </w:p>
    <w:p w:rsidR="00BA090B" w:rsidRPr="005D216D" w:rsidRDefault="00BA090B" w:rsidP="005D216D">
      <w:pPr>
        <w:spacing w:line="276" w:lineRule="auto"/>
        <w:ind w:left="150" w:right="0"/>
        <w:rPr>
          <w:rFonts w:ascii="Calibri" w:hAnsi="Calibri" w:cs="Calibri"/>
          <w:szCs w:val="22"/>
        </w:rPr>
      </w:pPr>
    </w:p>
    <w:p w:rsidR="00B71B7B" w:rsidRPr="005D216D" w:rsidRDefault="00B247F9" w:rsidP="005D216D">
      <w:pPr>
        <w:spacing w:line="276" w:lineRule="auto"/>
        <w:ind w:left="152" w:right="0" w:hanging="10"/>
        <w:jc w:val="left"/>
        <w:rPr>
          <w:rFonts w:ascii="Calibri" w:hAnsi="Calibri" w:cs="Calibri"/>
          <w:szCs w:val="22"/>
        </w:rPr>
      </w:pPr>
      <w:r w:rsidRPr="005D216D">
        <w:rPr>
          <w:rFonts w:ascii="Calibri" w:hAnsi="Calibri" w:cs="Calibri"/>
          <w:b/>
          <w:szCs w:val="22"/>
        </w:rPr>
        <w:t xml:space="preserve">1ª. Declaración de ausencia de conflicto de intereses: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Al objeto de garantizar la imparcialidad en el procedimiento arriba referenciado, la persona que suscribe declara: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Primero</w:t>
      </w:r>
      <w:r w:rsidRPr="005D216D">
        <w:rPr>
          <w:rFonts w:ascii="Calibri" w:hAnsi="Calibri" w:cs="Calibri"/>
          <w:b/>
          <w:szCs w:val="22"/>
        </w:rPr>
        <w:t xml:space="preserve">. </w:t>
      </w:r>
      <w:r w:rsidRPr="005D216D">
        <w:rPr>
          <w:rFonts w:ascii="Calibri" w:hAnsi="Calibri" w:cs="Calibri"/>
          <w:szCs w:val="22"/>
        </w:rPr>
        <w:t xml:space="preserve">Estar informada de lo siguiente: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6"/>
        </w:numPr>
        <w:spacing w:line="276" w:lineRule="auto"/>
        <w:ind w:right="0" w:hanging="360"/>
        <w:rPr>
          <w:rFonts w:ascii="Calibri" w:hAnsi="Calibri" w:cs="Calibri"/>
          <w:szCs w:val="22"/>
        </w:rPr>
      </w:pPr>
      <w:r w:rsidRPr="005D216D">
        <w:rPr>
          <w:rFonts w:ascii="Calibri" w:hAnsi="Calibri" w:cs="Calibri"/>
          <w:szCs w:val="22"/>
        </w:rPr>
        <w:t xml:space="preserve">Que el artículo 61.3 </w:t>
      </w:r>
      <w:r w:rsidRPr="005D216D">
        <w:rPr>
          <w:rFonts w:ascii="Calibri" w:hAnsi="Calibri" w:cs="Calibri"/>
          <w:i/>
          <w:szCs w:val="22"/>
        </w:rPr>
        <w:t xml:space="preserve">“Conflicto de intereses”, </w:t>
      </w:r>
      <w:r w:rsidRPr="005D216D">
        <w:rPr>
          <w:rFonts w:ascii="Calibri" w:hAnsi="Calibri" w:cs="Calibri"/>
          <w:szCs w:val="22"/>
        </w:rPr>
        <w:t xml:space="preserve">del Reglamento (UE, </w:t>
      </w:r>
      <w:proofErr w:type="spellStart"/>
      <w:r w:rsidRPr="005D216D">
        <w:rPr>
          <w:rFonts w:ascii="Calibri" w:hAnsi="Calibri" w:cs="Calibri"/>
          <w:szCs w:val="22"/>
        </w:rPr>
        <w:t>Euratom</w:t>
      </w:r>
      <w:proofErr w:type="spellEnd"/>
      <w:r w:rsidRPr="005D216D">
        <w:rPr>
          <w:rFonts w:ascii="Calibri" w:hAnsi="Calibri" w:cs="Calibri"/>
          <w:szCs w:val="22"/>
        </w:rPr>
        <w:t>) 2018/1046 del Parlamento Europeo y del Consejo, de 18 de julio (Reglamento financiero de la UE) establece que “</w:t>
      </w:r>
      <w:r w:rsidRPr="005D216D">
        <w:rPr>
          <w:rFonts w:ascii="Calibri" w:hAnsi="Calibri" w:cs="Calibri"/>
          <w:i/>
          <w:szCs w:val="22"/>
        </w:rPr>
        <w:t xml:space="preserve">existirá conflicto de intereses cuando el ejercicio imparcial y objetivo de las funciones se vea comprometido por razones familiares, afectivas, de afinidad política o nacional, de interés económico o por cualquier motivo directo o indirecto de interés personal”. </w:t>
      </w:r>
      <w:r w:rsidRPr="005D216D">
        <w:rPr>
          <w:rFonts w:ascii="Calibri"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6"/>
        </w:numPr>
        <w:spacing w:line="276" w:lineRule="auto"/>
        <w:ind w:right="0" w:hanging="360"/>
        <w:rPr>
          <w:rFonts w:ascii="Calibri" w:hAnsi="Calibri" w:cs="Calibri"/>
          <w:szCs w:val="22"/>
        </w:rPr>
      </w:pPr>
      <w:r w:rsidRPr="005D216D">
        <w:rPr>
          <w:rFonts w:ascii="Calibri" w:hAnsi="Calibri" w:cs="Calibri"/>
          <w:szCs w:val="22"/>
        </w:rPr>
        <w:t>Que el artículo 52 “</w:t>
      </w:r>
      <w:r w:rsidRPr="005D216D">
        <w:rPr>
          <w:rFonts w:ascii="Calibri" w:hAnsi="Calibri" w:cs="Calibri"/>
          <w:i/>
          <w:szCs w:val="22"/>
        </w:rPr>
        <w:t>Resolución de los conflictos de interés</w:t>
      </w:r>
      <w:r w:rsidRPr="005D216D">
        <w:rPr>
          <w:rFonts w:ascii="Calibri" w:hAnsi="Calibri" w:cs="Calibri"/>
          <w:szCs w:val="22"/>
        </w:rPr>
        <w:t xml:space="preserve">” de la Ley Foral 2/2018, de 13 de abril, de Contratos del Sector Público tiene el fin de evitar cualquier distorsión de la competencia y garantizar la transparencia en el procedimiento y asegurar la igualdad de trato a todos los candidatos y licitadores.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6"/>
        </w:numPr>
        <w:spacing w:line="276" w:lineRule="auto"/>
        <w:ind w:right="0" w:hanging="360"/>
        <w:rPr>
          <w:rFonts w:ascii="Calibri" w:hAnsi="Calibri" w:cs="Calibri"/>
          <w:szCs w:val="22"/>
        </w:rPr>
      </w:pPr>
      <w:r w:rsidRPr="005D216D">
        <w:rPr>
          <w:rFonts w:ascii="Calibri" w:hAnsi="Calibri" w:cs="Calibri"/>
          <w:szCs w:val="22"/>
        </w:rPr>
        <w:t xml:space="preserve">Que el artículo 23 </w:t>
      </w:r>
      <w:r w:rsidRPr="005D216D">
        <w:rPr>
          <w:rFonts w:ascii="Calibri" w:hAnsi="Calibri" w:cs="Calibri"/>
          <w:i/>
          <w:szCs w:val="22"/>
        </w:rPr>
        <w:t xml:space="preserve">“Abstención”, </w:t>
      </w:r>
      <w:r w:rsidRPr="005D216D">
        <w:rPr>
          <w:rFonts w:ascii="Calibri" w:hAnsi="Calibri" w:cs="Calibri"/>
          <w:szCs w:val="22"/>
        </w:rPr>
        <w:t>de la Ley 40/2015, de 1 octubre, de Régimen Jurídico del Sector Público, establece que deberán abstenerse de intervenir en el procedimiento “</w:t>
      </w:r>
      <w:r w:rsidRPr="005D216D">
        <w:rPr>
          <w:rFonts w:ascii="Calibri" w:hAnsi="Calibri" w:cs="Calibri"/>
          <w:i/>
          <w:szCs w:val="22"/>
        </w:rPr>
        <w:t xml:space="preserve">las autoridades y el personal al servicio de las Administraciones en quienes se den algunas de las circunstancias señaladas en el apartado siguiente”, </w:t>
      </w:r>
      <w:r w:rsidRPr="005D216D">
        <w:rPr>
          <w:rFonts w:ascii="Calibri" w:hAnsi="Calibri" w:cs="Calibri"/>
          <w:szCs w:val="22"/>
        </w:rPr>
        <w:t xml:space="preserve">siendo éstas: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1"/>
          <w:numId w:val="16"/>
        </w:numPr>
        <w:spacing w:line="276" w:lineRule="auto"/>
        <w:ind w:right="0" w:hanging="348"/>
        <w:rPr>
          <w:rFonts w:ascii="Calibri" w:hAnsi="Calibri" w:cs="Calibri"/>
          <w:szCs w:val="22"/>
        </w:rPr>
      </w:pPr>
      <w:r w:rsidRPr="005D216D">
        <w:rPr>
          <w:rFonts w:ascii="Calibri" w:hAnsi="Calibri" w:cs="Calibri"/>
          <w:i/>
          <w:szCs w:val="22"/>
        </w:rPr>
        <w:t xml:space="preserve">Tener interés personal en el asunto de que se trate o en otro en cuya resolución pudiera influir la de aquél; ser administrador de sociedad o entidad interesada, o tener cuestión litigiosa pendiente con algún interesado.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lastRenderedPageBreak/>
        <w:t xml:space="preserve"> </w:t>
      </w:r>
    </w:p>
    <w:p w:rsidR="00B71B7B" w:rsidRPr="005D216D" w:rsidRDefault="00B247F9" w:rsidP="005D216D">
      <w:pPr>
        <w:numPr>
          <w:ilvl w:val="1"/>
          <w:numId w:val="16"/>
        </w:numPr>
        <w:spacing w:line="276" w:lineRule="auto"/>
        <w:ind w:right="0" w:hanging="348"/>
        <w:rPr>
          <w:rFonts w:ascii="Calibri" w:hAnsi="Calibri" w:cs="Calibri"/>
          <w:szCs w:val="22"/>
        </w:rPr>
      </w:pPr>
      <w:r w:rsidRPr="005D216D">
        <w:rPr>
          <w:rFonts w:ascii="Calibri" w:hAnsi="Calibri" w:cs="Calibri"/>
          <w:i/>
          <w:szCs w:val="22"/>
        </w:rPr>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1"/>
          <w:numId w:val="16"/>
        </w:numPr>
        <w:spacing w:line="276" w:lineRule="auto"/>
        <w:ind w:right="0" w:hanging="348"/>
        <w:rPr>
          <w:rFonts w:ascii="Calibri" w:hAnsi="Calibri" w:cs="Calibri"/>
          <w:szCs w:val="22"/>
        </w:rPr>
      </w:pPr>
      <w:r w:rsidRPr="005D216D">
        <w:rPr>
          <w:rFonts w:ascii="Calibri" w:hAnsi="Calibri" w:cs="Calibri"/>
          <w:i/>
          <w:szCs w:val="22"/>
        </w:rPr>
        <w:t xml:space="preserve">Tener amistad íntima o enemistad manifiesta con alguna de las personas mencionadas en el apartado anterior.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1"/>
          <w:numId w:val="16"/>
        </w:numPr>
        <w:spacing w:line="276" w:lineRule="auto"/>
        <w:ind w:right="0" w:hanging="348"/>
        <w:rPr>
          <w:rFonts w:ascii="Calibri" w:hAnsi="Calibri" w:cs="Calibri"/>
          <w:szCs w:val="22"/>
        </w:rPr>
      </w:pPr>
      <w:r w:rsidRPr="005D216D">
        <w:rPr>
          <w:rFonts w:ascii="Calibri" w:hAnsi="Calibri" w:cs="Calibri"/>
          <w:i/>
          <w:szCs w:val="22"/>
        </w:rPr>
        <w:t xml:space="preserve">Haber intervenido como perito o como testigo en el procedimiento de que se trate.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1"/>
          <w:numId w:val="16"/>
        </w:numPr>
        <w:spacing w:line="276" w:lineRule="auto"/>
        <w:ind w:right="0" w:hanging="348"/>
        <w:rPr>
          <w:rFonts w:ascii="Calibri" w:hAnsi="Calibri" w:cs="Calibri"/>
          <w:szCs w:val="22"/>
        </w:rPr>
      </w:pPr>
      <w:r w:rsidRPr="005D216D">
        <w:rPr>
          <w:rFonts w:ascii="Calibri" w:hAnsi="Calibri" w:cs="Calibri"/>
          <w:i/>
          <w:szCs w:val="22"/>
        </w:rPr>
        <w:t xml:space="preserve">Tener relación de servicio con persona natural o jurídica interesada directamente en el asunto, o haberle prestado en los dos últimos años servicios profesionales de cualquier tipo y en cualquier circunstancia o lugar. </w:t>
      </w:r>
      <w:r w:rsidRPr="005D216D">
        <w:rPr>
          <w:rFonts w:ascii="Calibri"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b/>
          <w:szCs w:val="22"/>
        </w:rPr>
        <w:t xml:space="preserve">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Segundo. 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Tercero. Que se compromete a poner en conocimiento del órgano correspondiente, sin dilación, cualquier situación de conflicto de intereses o causa de abstención que dé o pudiera dar lugar a dicho escenario.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Cuarto. Que conoce que una declaración de ausencia de conflicto de intereses que se demuestre que sea falsa, acarreará las consecuencias disciplinarias, administrativas o judiciales que establezca la normativa de aplicación. </w:t>
      </w:r>
    </w:p>
    <w:p w:rsidR="00D93068" w:rsidRPr="005D216D" w:rsidRDefault="00D93068" w:rsidP="005D216D">
      <w:pPr>
        <w:spacing w:line="276" w:lineRule="auto"/>
        <w:ind w:left="150" w:right="0"/>
        <w:rPr>
          <w:rFonts w:ascii="Calibri" w:hAnsi="Calibri" w:cs="Calibri"/>
          <w:szCs w:val="22"/>
        </w:rPr>
      </w:pPr>
    </w:p>
    <w:p w:rsidR="00B71B7B" w:rsidRDefault="00B247F9" w:rsidP="005D216D">
      <w:pPr>
        <w:spacing w:line="276" w:lineRule="auto"/>
        <w:ind w:left="152" w:right="0" w:hanging="10"/>
        <w:jc w:val="left"/>
        <w:rPr>
          <w:rFonts w:ascii="Calibri" w:hAnsi="Calibri" w:cs="Calibri"/>
          <w:b/>
          <w:szCs w:val="22"/>
        </w:rPr>
      </w:pPr>
      <w:r w:rsidRPr="005D216D">
        <w:rPr>
          <w:rFonts w:ascii="Calibri" w:hAnsi="Calibri" w:cs="Calibri"/>
          <w:b/>
          <w:szCs w:val="22"/>
        </w:rPr>
        <w:t xml:space="preserve">2ª. Declaración de cesión y tratamiento de datos: </w:t>
      </w:r>
    </w:p>
    <w:p w:rsidR="00BA090B" w:rsidRPr="005D216D" w:rsidRDefault="00BA090B" w:rsidP="005D216D">
      <w:pPr>
        <w:spacing w:line="276" w:lineRule="auto"/>
        <w:ind w:left="152" w:right="0" w:hanging="10"/>
        <w:jc w:val="left"/>
        <w:rPr>
          <w:rFonts w:ascii="Calibri" w:hAnsi="Calibri" w:cs="Calibri"/>
          <w:szCs w:val="22"/>
        </w:rPr>
      </w:pP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 </w:t>
      </w:r>
    </w:p>
    <w:p w:rsidR="00B71B7B" w:rsidRPr="005D216D" w:rsidRDefault="00B247F9" w:rsidP="005D216D">
      <w:pPr>
        <w:numPr>
          <w:ilvl w:val="0"/>
          <w:numId w:val="17"/>
        </w:numPr>
        <w:spacing w:line="276" w:lineRule="auto"/>
        <w:ind w:right="0" w:hanging="360"/>
        <w:rPr>
          <w:rFonts w:ascii="Calibri" w:hAnsi="Calibri" w:cs="Calibri"/>
          <w:szCs w:val="22"/>
        </w:rPr>
      </w:pPr>
      <w:r w:rsidRPr="005D216D">
        <w:rPr>
          <w:rFonts w:ascii="Calibri" w:hAnsi="Calibri" w:cs="Calibri"/>
          <w:szCs w:val="22"/>
        </w:rPr>
        <w:t>La letra d) del apartado 2: «</w:t>
      </w:r>
      <w:r w:rsidRPr="005D216D">
        <w:rPr>
          <w:rFonts w:ascii="Calibri" w:hAnsi="Calibri" w:cs="Calibri"/>
          <w:i/>
          <w:szCs w:val="22"/>
        </w:rPr>
        <w:t xml:space="preserve">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 </w:t>
      </w:r>
    </w:p>
    <w:p w:rsidR="00B71B7B" w:rsidRPr="005D216D" w:rsidRDefault="00B247F9" w:rsidP="005D216D">
      <w:pPr>
        <w:numPr>
          <w:ilvl w:val="1"/>
          <w:numId w:val="17"/>
        </w:numPr>
        <w:spacing w:line="276" w:lineRule="auto"/>
        <w:ind w:right="0" w:firstLine="0"/>
        <w:rPr>
          <w:rFonts w:ascii="Calibri" w:hAnsi="Calibri" w:cs="Calibri"/>
          <w:szCs w:val="22"/>
        </w:rPr>
      </w:pPr>
      <w:r w:rsidRPr="005D216D">
        <w:rPr>
          <w:rFonts w:ascii="Calibri" w:hAnsi="Calibri" w:cs="Calibri"/>
          <w:i/>
          <w:szCs w:val="22"/>
        </w:rPr>
        <w:t xml:space="preserve">El nombre del perceptor final de los fondos; </w:t>
      </w:r>
    </w:p>
    <w:p w:rsidR="00B71B7B" w:rsidRPr="005D216D" w:rsidRDefault="00B247F9" w:rsidP="005D216D">
      <w:pPr>
        <w:numPr>
          <w:ilvl w:val="1"/>
          <w:numId w:val="17"/>
        </w:numPr>
        <w:spacing w:line="276" w:lineRule="auto"/>
        <w:ind w:right="0" w:firstLine="0"/>
        <w:rPr>
          <w:rFonts w:ascii="Calibri" w:hAnsi="Calibri" w:cs="Calibri"/>
          <w:szCs w:val="22"/>
        </w:rPr>
      </w:pPr>
      <w:r w:rsidRPr="005D216D">
        <w:rPr>
          <w:rFonts w:ascii="Calibri" w:hAnsi="Calibri" w:cs="Calibri"/>
          <w:i/>
          <w:szCs w:val="22"/>
        </w:rPr>
        <w:t xml:space="preserve">El nombre del contratista y del subcontratista, cuando el perceptor final de los fondos sea un poder adjudicador de conformidad con el Derecho de la Unión o nacional en materia de contratación pública; </w:t>
      </w:r>
    </w:p>
    <w:p w:rsidR="00B71B7B" w:rsidRPr="005D216D" w:rsidRDefault="00B247F9" w:rsidP="005D216D">
      <w:pPr>
        <w:numPr>
          <w:ilvl w:val="1"/>
          <w:numId w:val="17"/>
        </w:numPr>
        <w:spacing w:line="276" w:lineRule="auto"/>
        <w:ind w:right="0" w:firstLine="0"/>
        <w:rPr>
          <w:rFonts w:ascii="Calibri" w:hAnsi="Calibri" w:cs="Calibri"/>
          <w:szCs w:val="22"/>
        </w:rPr>
      </w:pPr>
      <w:r w:rsidRPr="005D216D">
        <w:rPr>
          <w:rFonts w:ascii="Calibri" w:hAnsi="Calibri" w:cs="Calibri"/>
          <w:i/>
          <w:szCs w:val="22"/>
        </w:rPr>
        <w:lastRenderedPageBreak/>
        <w:t xml:space="preserve">Los nombres, apellidos y fechas de nacimiento de los titulares reales del perceptor de los fondos o del contratista, según se define en el artículo 3, punto 6, de la Directiva (UE) </w:t>
      </w:r>
    </w:p>
    <w:p w:rsidR="00B71B7B" w:rsidRPr="005D216D" w:rsidRDefault="00B247F9" w:rsidP="005D216D">
      <w:pPr>
        <w:spacing w:line="276" w:lineRule="auto"/>
        <w:ind w:left="487" w:right="0" w:firstLine="0"/>
        <w:rPr>
          <w:rFonts w:ascii="Calibri" w:hAnsi="Calibri" w:cs="Calibri"/>
          <w:szCs w:val="22"/>
        </w:rPr>
      </w:pPr>
      <w:r w:rsidRPr="005D216D">
        <w:rPr>
          <w:rFonts w:ascii="Calibri" w:hAnsi="Calibri" w:cs="Calibri"/>
          <w:i/>
          <w:szCs w:val="22"/>
        </w:rPr>
        <w:t xml:space="preserve">2015/849 del Parlamento Europeo y del Consejo (26); </w:t>
      </w:r>
    </w:p>
    <w:p w:rsidR="00B71B7B" w:rsidRPr="005D216D" w:rsidRDefault="00B247F9" w:rsidP="005D216D">
      <w:pPr>
        <w:numPr>
          <w:ilvl w:val="1"/>
          <w:numId w:val="17"/>
        </w:numPr>
        <w:spacing w:line="276" w:lineRule="auto"/>
        <w:ind w:right="0" w:firstLine="0"/>
        <w:rPr>
          <w:rFonts w:ascii="Calibri" w:hAnsi="Calibri" w:cs="Calibri"/>
          <w:szCs w:val="22"/>
        </w:rPr>
      </w:pPr>
      <w:r w:rsidRPr="005D216D">
        <w:rPr>
          <w:rFonts w:ascii="Calibri" w:hAnsi="Calibri" w:cs="Calibri"/>
          <w:i/>
          <w:szCs w:val="22"/>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r w:rsidRPr="005D216D">
        <w:rPr>
          <w:rFonts w:ascii="Calibri" w:hAnsi="Calibri" w:cs="Calibri"/>
          <w:szCs w:val="22"/>
        </w:rPr>
        <w:t xml:space="preserve">». </w:t>
      </w:r>
    </w:p>
    <w:p w:rsidR="00B71B7B" w:rsidRPr="005D216D" w:rsidRDefault="00B247F9" w:rsidP="005D216D">
      <w:pPr>
        <w:numPr>
          <w:ilvl w:val="0"/>
          <w:numId w:val="17"/>
        </w:numPr>
        <w:spacing w:line="276" w:lineRule="auto"/>
        <w:ind w:right="0" w:hanging="360"/>
        <w:rPr>
          <w:rFonts w:ascii="Calibri" w:hAnsi="Calibri" w:cs="Calibri"/>
          <w:szCs w:val="22"/>
        </w:rPr>
      </w:pPr>
      <w:r w:rsidRPr="005D216D">
        <w:rPr>
          <w:rFonts w:ascii="Calibri" w:hAnsi="Calibri" w:cs="Calibri"/>
          <w:szCs w:val="22"/>
        </w:rPr>
        <w:t>Apartado 3: «</w:t>
      </w:r>
      <w:r w:rsidRPr="005D216D">
        <w:rPr>
          <w:rFonts w:ascii="Calibri" w:hAnsi="Calibri" w:cs="Calibri"/>
          <w:i/>
          <w:szCs w:val="22"/>
        </w:rPr>
        <w:t>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r w:rsidRPr="005D216D">
        <w:rPr>
          <w:rFonts w:ascii="Calibri" w:hAnsi="Calibri" w:cs="Calibri"/>
          <w:szCs w:val="22"/>
        </w:rPr>
        <w:t xml:space="preserve">». </w:t>
      </w:r>
    </w:p>
    <w:p w:rsidR="00B71B7B" w:rsidRDefault="00B247F9" w:rsidP="005D216D">
      <w:pPr>
        <w:spacing w:line="276" w:lineRule="auto"/>
        <w:ind w:left="510" w:right="0"/>
        <w:rPr>
          <w:rFonts w:ascii="Calibri" w:hAnsi="Calibri" w:cs="Calibri"/>
          <w:szCs w:val="22"/>
        </w:rPr>
      </w:pPr>
      <w:r w:rsidRPr="005D216D">
        <w:rPr>
          <w:rFonts w:ascii="Calibri" w:hAnsi="Calibri" w:cs="Calibri"/>
          <w:szCs w:val="22"/>
        </w:rPr>
        <w:t xml:space="preserve">Conforme al marco jurídico expuesto, manifiesta acceder a la cesión y tratamiento de los datos con los fines expresamente relacionados en los artículos citados. </w:t>
      </w:r>
    </w:p>
    <w:p w:rsidR="00D93068" w:rsidRPr="005D216D" w:rsidRDefault="00D93068" w:rsidP="005D216D">
      <w:pPr>
        <w:spacing w:line="276" w:lineRule="auto"/>
        <w:ind w:left="510" w:right="0"/>
        <w:rPr>
          <w:rFonts w:ascii="Calibri" w:hAnsi="Calibri" w:cs="Calibri"/>
          <w:szCs w:val="22"/>
        </w:rPr>
      </w:pPr>
    </w:p>
    <w:p w:rsidR="00B71B7B" w:rsidRPr="005D216D" w:rsidRDefault="00B247F9" w:rsidP="005D216D">
      <w:pPr>
        <w:spacing w:line="276" w:lineRule="auto"/>
        <w:ind w:left="152" w:right="0" w:hanging="10"/>
        <w:jc w:val="left"/>
        <w:rPr>
          <w:rFonts w:ascii="Calibri" w:hAnsi="Calibri" w:cs="Calibri"/>
          <w:szCs w:val="22"/>
        </w:rPr>
      </w:pPr>
      <w:r w:rsidRPr="005D216D">
        <w:rPr>
          <w:rFonts w:ascii="Calibri" w:hAnsi="Calibri" w:cs="Calibri"/>
          <w:b/>
          <w:szCs w:val="22"/>
        </w:rPr>
        <w:t>3ª. Declaración de compromiso de cumplimiento de principios transversales:</w:t>
      </w:r>
      <w:r w:rsidRPr="005D216D">
        <w:rPr>
          <w:rFonts w:ascii="Calibri" w:hAnsi="Calibri" w:cs="Calibri"/>
          <w:szCs w:val="22"/>
        </w:rPr>
        <w:t xml:space="preserve">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B71B7B" w:rsidRDefault="00B247F9" w:rsidP="005D216D">
      <w:pPr>
        <w:spacing w:line="276" w:lineRule="auto"/>
        <w:ind w:left="150" w:right="0"/>
        <w:rPr>
          <w:rFonts w:ascii="Calibri" w:hAnsi="Calibri" w:cs="Calibri"/>
          <w:szCs w:val="22"/>
        </w:rPr>
      </w:pPr>
      <w:r w:rsidRPr="005D216D">
        <w:rPr>
          <w:rFonts w:ascii="Calibri" w:hAnsi="Calibri" w:cs="Calibri"/>
          <w:szCs w:val="22"/>
        </w:rPr>
        <w:t>Adicionalmente, atendiendo al contenido del PRTR, se compromete a respetar los principios de economía circular y evitar impactos negativos significativos en el medio ambiente («DNSH» por sus siglas en inglés «</w:t>
      </w:r>
      <w:r w:rsidRPr="005D216D">
        <w:rPr>
          <w:rFonts w:ascii="Calibri" w:hAnsi="Calibri" w:cs="Calibri"/>
          <w:i/>
          <w:szCs w:val="22"/>
        </w:rPr>
        <w:t xml:space="preserve">do no </w:t>
      </w:r>
      <w:proofErr w:type="spellStart"/>
      <w:r w:rsidRPr="005D216D">
        <w:rPr>
          <w:rFonts w:ascii="Calibri" w:hAnsi="Calibri" w:cs="Calibri"/>
          <w:i/>
          <w:szCs w:val="22"/>
        </w:rPr>
        <w:t>significant</w:t>
      </w:r>
      <w:proofErr w:type="spellEnd"/>
      <w:r w:rsidRPr="005D216D">
        <w:rPr>
          <w:rFonts w:ascii="Calibri" w:hAnsi="Calibri" w:cs="Calibri"/>
          <w:i/>
          <w:szCs w:val="22"/>
        </w:rPr>
        <w:t xml:space="preserve"> </w:t>
      </w:r>
      <w:proofErr w:type="spellStart"/>
      <w:r w:rsidRPr="005D216D">
        <w:rPr>
          <w:rFonts w:ascii="Calibri" w:hAnsi="Calibri" w:cs="Calibri"/>
          <w:i/>
          <w:szCs w:val="22"/>
        </w:rPr>
        <w:t>harm</w:t>
      </w:r>
      <w:proofErr w:type="spellEnd"/>
      <w:r w:rsidRPr="005D216D">
        <w:rPr>
          <w:rFonts w:ascii="Calibri" w:hAnsi="Calibri" w:cs="Calibri"/>
          <w:szCs w:val="22"/>
        </w:rPr>
        <w:t xml:space="preserve">») en la ejecución de las actuaciones llevadas a cabo en el marco de dicho Plan, y manifiesta que no incurre en doble financiación y que, en su caso, no le consta riesgo de incompatibilidad con el régimen de ayudas de Estado. </w:t>
      </w:r>
    </w:p>
    <w:p w:rsidR="00D93068" w:rsidRPr="005D216D" w:rsidRDefault="00D93068" w:rsidP="005D216D">
      <w:pPr>
        <w:spacing w:line="276" w:lineRule="auto"/>
        <w:ind w:left="150" w:right="0"/>
        <w:rPr>
          <w:rFonts w:ascii="Calibri" w:hAnsi="Calibri" w:cs="Calibri"/>
          <w:szCs w:val="22"/>
        </w:rPr>
      </w:pPr>
    </w:p>
    <w:p w:rsidR="00B71B7B" w:rsidRPr="005D216D" w:rsidRDefault="00B247F9" w:rsidP="005D216D">
      <w:pPr>
        <w:pStyle w:val="Ttulo2"/>
        <w:spacing w:line="276" w:lineRule="auto"/>
        <w:ind w:left="502" w:right="0" w:hanging="360"/>
        <w:rPr>
          <w:rFonts w:ascii="Calibri" w:hAnsi="Calibri" w:cs="Calibri"/>
          <w:szCs w:val="22"/>
        </w:rPr>
      </w:pPr>
      <w:r w:rsidRPr="005D216D">
        <w:rPr>
          <w:rFonts w:ascii="Calibri" w:hAnsi="Calibri" w:cs="Calibri"/>
          <w:szCs w:val="22"/>
        </w:rPr>
        <w:t xml:space="preserve">4ª. Declaración sobre el cumplimiento del principio de no perjuicio significativo a los seis objetivos medioambientales (DNSH) </w:t>
      </w:r>
    </w:p>
    <w:p w:rsidR="00B71B7B" w:rsidRPr="005D216D" w:rsidRDefault="00B247F9" w:rsidP="005D216D">
      <w:pPr>
        <w:spacing w:line="276" w:lineRule="auto"/>
        <w:ind w:left="253" w:right="126"/>
        <w:rPr>
          <w:rFonts w:ascii="Calibri" w:hAnsi="Calibri" w:cs="Calibri"/>
          <w:szCs w:val="22"/>
        </w:rPr>
      </w:pPr>
      <w:r w:rsidRPr="005D216D">
        <w:rPr>
          <w:rFonts w:ascii="Calibri" w:hAnsi="Calibri" w:cs="Calibri"/>
          <w:szCs w:val="22"/>
        </w:rPr>
        <w:t xml:space="preserve">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 </w:t>
      </w:r>
    </w:p>
    <w:p w:rsidR="00B71B7B" w:rsidRPr="005D216D" w:rsidRDefault="00B247F9" w:rsidP="005D216D">
      <w:pPr>
        <w:spacing w:line="276" w:lineRule="auto"/>
        <w:ind w:left="245"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8"/>
        </w:numPr>
        <w:spacing w:line="276" w:lineRule="auto"/>
        <w:ind w:right="117" w:hanging="360"/>
        <w:rPr>
          <w:rFonts w:ascii="Calibri" w:hAnsi="Calibri" w:cs="Calibri"/>
          <w:szCs w:val="22"/>
        </w:rPr>
      </w:pPr>
      <w:r w:rsidRPr="005D216D">
        <w:rPr>
          <w:rFonts w:ascii="Calibri" w:hAnsi="Calibri" w:cs="Calibri"/>
          <w:szCs w:val="22"/>
        </w:rPr>
        <w:t>NO CAUSA UN PERJUICIO SIGNIFICATIVO A LOS SEIS OBJETIVOS MEDIOAMBIENTALES</w:t>
      </w:r>
      <w:r w:rsidRPr="005D216D">
        <w:rPr>
          <w:rFonts w:ascii="Calibri" w:hAnsi="Calibri" w:cs="Calibri"/>
          <w:b/>
          <w:szCs w:val="22"/>
        </w:rPr>
        <w:t xml:space="preserve"> </w:t>
      </w:r>
      <w:r w:rsidRPr="005D216D">
        <w:rPr>
          <w:rFonts w:ascii="Calibri" w:hAnsi="Calibri" w:cs="Calibri"/>
          <w:szCs w:val="22"/>
        </w:rPr>
        <w:t xml:space="preserve">del artículo 17 del Reglamento (UE) 2020/852, que se enumeran a continuación: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1"/>
          <w:numId w:val="18"/>
        </w:numPr>
        <w:spacing w:line="276" w:lineRule="auto"/>
        <w:ind w:left="810" w:right="121" w:hanging="356"/>
        <w:rPr>
          <w:rFonts w:ascii="Calibri" w:hAnsi="Calibri" w:cs="Calibri"/>
          <w:szCs w:val="22"/>
        </w:rPr>
      </w:pPr>
      <w:r w:rsidRPr="005D216D">
        <w:rPr>
          <w:rFonts w:ascii="Calibri" w:hAnsi="Calibri" w:cs="Calibri"/>
          <w:i/>
          <w:szCs w:val="22"/>
        </w:rPr>
        <w:t xml:space="preserve">Mitigación del cambio climático </w:t>
      </w:r>
      <w:r w:rsidRPr="005D216D">
        <w:rPr>
          <w:rFonts w:ascii="Calibri" w:hAnsi="Calibri" w:cs="Calibri"/>
          <w:szCs w:val="22"/>
        </w:rPr>
        <w:t xml:space="preserve">- se considera que una actividad causa un perjuicio significativo a la mitigación del cambio climático si da lugar a considerables emisiones de gases de efecto invernadero (GEI). </w:t>
      </w:r>
    </w:p>
    <w:p w:rsidR="00B71B7B" w:rsidRPr="005D216D" w:rsidRDefault="00B247F9" w:rsidP="005D216D">
      <w:pPr>
        <w:numPr>
          <w:ilvl w:val="1"/>
          <w:numId w:val="18"/>
        </w:numPr>
        <w:spacing w:line="276" w:lineRule="auto"/>
        <w:ind w:left="810" w:right="121" w:hanging="356"/>
        <w:rPr>
          <w:rFonts w:ascii="Calibri" w:hAnsi="Calibri" w:cs="Calibri"/>
          <w:szCs w:val="22"/>
        </w:rPr>
      </w:pPr>
      <w:r w:rsidRPr="005D216D">
        <w:rPr>
          <w:rFonts w:ascii="Calibri" w:hAnsi="Calibri" w:cs="Calibri"/>
          <w:i/>
          <w:szCs w:val="22"/>
        </w:rPr>
        <w:lastRenderedPageBreak/>
        <w:t xml:space="preserve">Adaptación al cambio climático </w:t>
      </w:r>
      <w:r w:rsidRPr="005D216D">
        <w:rPr>
          <w:rFonts w:ascii="Calibri" w:hAnsi="Calibri" w:cs="Calibri"/>
          <w:szCs w:val="22"/>
        </w:rPr>
        <w:t xml:space="preserve">-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 </w:t>
      </w:r>
    </w:p>
    <w:p w:rsidR="00B71B7B" w:rsidRPr="005D216D" w:rsidRDefault="00B247F9" w:rsidP="005D216D">
      <w:pPr>
        <w:numPr>
          <w:ilvl w:val="1"/>
          <w:numId w:val="18"/>
        </w:numPr>
        <w:spacing w:line="276" w:lineRule="auto"/>
        <w:ind w:left="810" w:right="121" w:hanging="356"/>
        <w:rPr>
          <w:rFonts w:ascii="Calibri" w:hAnsi="Calibri" w:cs="Calibri"/>
          <w:szCs w:val="22"/>
        </w:rPr>
      </w:pPr>
      <w:r w:rsidRPr="005D216D">
        <w:rPr>
          <w:rFonts w:ascii="Calibri" w:hAnsi="Calibri" w:cs="Calibri"/>
          <w:i/>
          <w:szCs w:val="22"/>
        </w:rPr>
        <w:t xml:space="preserve">Uso sostenible y protección de los recursos hídricos y marinos </w:t>
      </w:r>
      <w:r w:rsidRPr="005D216D">
        <w:rPr>
          <w:rFonts w:ascii="Calibri" w:hAnsi="Calibri" w:cs="Calibri"/>
          <w:szCs w:val="22"/>
        </w:rPr>
        <w:t xml:space="preserve">-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 </w:t>
      </w:r>
    </w:p>
    <w:p w:rsidR="00B71B7B" w:rsidRPr="005D216D" w:rsidRDefault="00B247F9" w:rsidP="005D216D">
      <w:pPr>
        <w:numPr>
          <w:ilvl w:val="1"/>
          <w:numId w:val="18"/>
        </w:numPr>
        <w:spacing w:line="276" w:lineRule="auto"/>
        <w:ind w:left="810" w:right="121" w:hanging="356"/>
        <w:rPr>
          <w:rFonts w:ascii="Calibri" w:hAnsi="Calibri" w:cs="Calibri"/>
          <w:szCs w:val="22"/>
        </w:rPr>
      </w:pPr>
      <w:r w:rsidRPr="005D216D">
        <w:rPr>
          <w:rFonts w:ascii="Calibri" w:hAnsi="Calibri" w:cs="Calibri"/>
          <w:i/>
          <w:szCs w:val="22"/>
        </w:rPr>
        <w:t xml:space="preserve">Economía circular, incluidos la prevención y el reciclado de residuos - </w:t>
      </w:r>
      <w:r w:rsidRPr="005D216D">
        <w:rPr>
          <w:rFonts w:ascii="Calibri" w:hAnsi="Calibri" w:cs="Calibri"/>
          <w:szCs w:val="22"/>
        </w:rPr>
        <w:t xml:space="preserve">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eliminación de residuos a largo plazo puede causar un perjuicio significativo y a largo plazo para el medio ambiente. </w:t>
      </w:r>
    </w:p>
    <w:p w:rsidR="00B71B7B" w:rsidRPr="005D216D" w:rsidRDefault="00B247F9" w:rsidP="005D216D">
      <w:pPr>
        <w:numPr>
          <w:ilvl w:val="1"/>
          <w:numId w:val="18"/>
        </w:numPr>
        <w:spacing w:line="276" w:lineRule="auto"/>
        <w:ind w:left="810" w:right="121" w:hanging="356"/>
        <w:rPr>
          <w:rFonts w:ascii="Calibri" w:hAnsi="Calibri" w:cs="Calibri"/>
          <w:szCs w:val="22"/>
        </w:rPr>
      </w:pPr>
      <w:r w:rsidRPr="005D216D">
        <w:rPr>
          <w:rFonts w:ascii="Calibri" w:hAnsi="Calibri" w:cs="Calibri"/>
          <w:i/>
          <w:szCs w:val="22"/>
        </w:rPr>
        <w:t xml:space="preserve">Prevención y control de la contaminación a la atmósfera, el agua o el suelo </w:t>
      </w:r>
      <w:r w:rsidRPr="005D216D">
        <w:rPr>
          <w:rFonts w:ascii="Calibri" w:hAnsi="Calibri" w:cs="Calibri"/>
          <w:szCs w:val="22"/>
        </w:rPr>
        <w:t xml:space="preserve">- se considera que una actividad causa un perjuicio significativo a la prevención y el control de la contaminación cuando da lugar a un aumento significativo de las emisiones de contaminantes a la atmósfera, el agua o el suelo. </w:t>
      </w:r>
    </w:p>
    <w:p w:rsidR="00B71B7B" w:rsidRPr="005D216D" w:rsidRDefault="00B247F9" w:rsidP="005D216D">
      <w:pPr>
        <w:numPr>
          <w:ilvl w:val="1"/>
          <w:numId w:val="18"/>
        </w:numPr>
        <w:spacing w:line="276" w:lineRule="auto"/>
        <w:ind w:left="810" w:right="121" w:hanging="356"/>
        <w:rPr>
          <w:rFonts w:ascii="Calibri" w:hAnsi="Calibri" w:cs="Calibri"/>
          <w:szCs w:val="22"/>
        </w:rPr>
      </w:pPr>
      <w:r w:rsidRPr="005D216D">
        <w:rPr>
          <w:rFonts w:ascii="Calibri" w:hAnsi="Calibri" w:cs="Calibri"/>
          <w:i/>
          <w:szCs w:val="22"/>
        </w:rPr>
        <w:t xml:space="preserve">Protección y restauración de la biodiversidad y los ecosistemas </w:t>
      </w:r>
      <w:r w:rsidRPr="005D216D">
        <w:rPr>
          <w:rFonts w:ascii="Calibri" w:hAnsi="Calibri" w:cs="Calibri"/>
          <w:szCs w:val="22"/>
        </w:rPr>
        <w:t xml:space="preserve">-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numPr>
          <w:ilvl w:val="0"/>
          <w:numId w:val="18"/>
        </w:numPr>
        <w:spacing w:line="276" w:lineRule="auto"/>
        <w:ind w:right="117" w:hanging="360"/>
        <w:rPr>
          <w:rFonts w:ascii="Calibri" w:hAnsi="Calibri" w:cs="Calibri"/>
          <w:szCs w:val="22"/>
        </w:rPr>
      </w:pPr>
      <w:r w:rsidRPr="005D216D">
        <w:rPr>
          <w:rFonts w:ascii="Calibri" w:hAnsi="Calibri" w:cs="Calibri"/>
          <w:szCs w:val="22"/>
        </w:rPr>
        <w:t>LA ENTIDAD SOLICITANTE NO DESARROLLA ACTIVIDADES EXCLUIDAS</w:t>
      </w:r>
      <w:r w:rsidRPr="005D216D">
        <w:rPr>
          <w:rFonts w:ascii="Calibri" w:hAnsi="Calibri" w:cs="Calibri"/>
          <w:b/>
          <w:szCs w:val="22"/>
        </w:rPr>
        <w:t xml:space="preserve"> </w:t>
      </w:r>
      <w:r w:rsidRPr="005D216D">
        <w:rPr>
          <w:rFonts w:ascii="Calibri" w:hAnsi="Calibri" w:cs="Calibri"/>
          <w:szCs w:val="22"/>
        </w:rPr>
        <w:t xml:space="preserve">según lo indicado por la Guía técnica </w:t>
      </w:r>
      <w:r w:rsidR="00943AF8" w:rsidRPr="00E97D52">
        <w:rPr>
          <w:rFonts w:ascii="Calibri" w:hAnsi="Calibri" w:cs="Calibri"/>
          <w:color w:val="auto"/>
          <w:szCs w:val="22"/>
        </w:rPr>
        <w:t xml:space="preserve">de la Comisión Europea y en el Anexo de la propuesta de Decisión de Ejecución del PRTR </w:t>
      </w:r>
      <w:r w:rsidRPr="005D216D">
        <w:rPr>
          <w:rFonts w:ascii="Calibri" w:hAnsi="Calibri" w:cs="Calibri"/>
          <w:szCs w:val="22"/>
        </w:rPr>
        <w:t>sobre la aplicación del principio de «no causar un perjuicio significativo» en virtud del Reglamento relativo al Mecanismo de Recuperación y Resiliencia</w:t>
      </w:r>
      <w:r w:rsidR="00943AF8">
        <w:rPr>
          <w:rFonts w:ascii="Calibri" w:hAnsi="Calibri" w:cs="Calibri"/>
          <w:color w:val="FF0000"/>
          <w:szCs w:val="22"/>
        </w:rPr>
        <w:t>.</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253" w:right="0"/>
        <w:rPr>
          <w:rFonts w:ascii="Calibri" w:hAnsi="Calibri" w:cs="Calibri"/>
          <w:szCs w:val="22"/>
        </w:rPr>
      </w:pPr>
      <w:r w:rsidRPr="005D216D">
        <w:rPr>
          <w:rFonts w:ascii="Calibri" w:hAnsi="Calibri" w:cs="Calibri"/>
          <w:szCs w:val="22"/>
        </w:rPr>
        <w:t xml:space="preserve">Las actividades excluidas son: </w:t>
      </w:r>
    </w:p>
    <w:p w:rsidR="00B71B7B" w:rsidRPr="005D216D" w:rsidRDefault="00B247F9" w:rsidP="005D216D">
      <w:pPr>
        <w:numPr>
          <w:ilvl w:val="1"/>
          <w:numId w:val="19"/>
        </w:numPr>
        <w:spacing w:line="276" w:lineRule="auto"/>
        <w:ind w:right="0" w:hanging="358"/>
        <w:rPr>
          <w:rFonts w:ascii="Calibri" w:hAnsi="Calibri" w:cs="Calibri"/>
          <w:szCs w:val="22"/>
        </w:rPr>
      </w:pPr>
      <w:r w:rsidRPr="005D216D">
        <w:rPr>
          <w:rFonts w:ascii="Calibri" w:hAnsi="Calibri" w:cs="Calibri"/>
          <w:i/>
          <w:szCs w:val="22"/>
        </w:rPr>
        <w:t xml:space="preserve">Refinerías de petróleo </w:t>
      </w:r>
    </w:p>
    <w:p w:rsidR="00B71B7B" w:rsidRPr="005D216D" w:rsidRDefault="00B247F9" w:rsidP="005D216D">
      <w:pPr>
        <w:numPr>
          <w:ilvl w:val="1"/>
          <w:numId w:val="19"/>
        </w:numPr>
        <w:spacing w:line="276" w:lineRule="auto"/>
        <w:ind w:right="0" w:hanging="358"/>
        <w:rPr>
          <w:rFonts w:ascii="Calibri" w:hAnsi="Calibri" w:cs="Calibri"/>
          <w:szCs w:val="22"/>
        </w:rPr>
      </w:pPr>
      <w:r w:rsidRPr="005D216D">
        <w:rPr>
          <w:rFonts w:ascii="Calibri" w:hAnsi="Calibri" w:cs="Calibri"/>
          <w:i/>
          <w:szCs w:val="22"/>
        </w:rPr>
        <w:t xml:space="preserve">Centrales térmicas de carbón y extracción de combustibles fósiles </w:t>
      </w:r>
    </w:p>
    <w:p w:rsidR="00B71B7B" w:rsidRPr="005D216D" w:rsidRDefault="00B247F9" w:rsidP="005D216D">
      <w:pPr>
        <w:numPr>
          <w:ilvl w:val="1"/>
          <w:numId w:val="19"/>
        </w:numPr>
        <w:spacing w:line="276" w:lineRule="auto"/>
        <w:ind w:right="0" w:hanging="358"/>
        <w:rPr>
          <w:rFonts w:ascii="Calibri" w:hAnsi="Calibri" w:cs="Calibri"/>
          <w:szCs w:val="22"/>
        </w:rPr>
      </w:pPr>
      <w:r w:rsidRPr="005D216D">
        <w:rPr>
          <w:rFonts w:ascii="Calibri" w:hAnsi="Calibri" w:cs="Calibri"/>
          <w:i/>
          <w:szCs w:val="22"/>
        </w:rPr>
        <w:t xml:space="preserve">Generación de electricidad y/o calor utilizando combustibles fósiles y relacionados con su infraestructura de transporte y distribución </w:t>
      </w:r>
    </w:p>
    <w:p w:rsidR="00B71B7B" w:rsidRPr="005D216D" w:rsidRDefault="00B247F9" w:rsidP="005D216D">
      <w:pPr>
        <w:numPr>
          <w:ilvl w:val="1"/>
          <w:numId w:val="19"/>
        </w:numPr>
        <w:spacing w:line="276" w:lineRule="auto"/>
        <w:ind w:right="0" w:hanging="358"/>
        <w:rPr>
          <w:rFonts w:ascii="Calibri" w:hAnsi="Calibri" w:cs="Calibri"/>
          <w:szCs w:val="22"/>
        </w:rPr>
      </w:pPr>
      <w:r w:rsidRPr="005D216D">
        <w:rPr>
          <w:rFonts w:ascii="Calibri" w:hAnsi="Calibri" w:cs="Calibri"/>
          <w:i/>
          <w:szCs w:val="22"/>
        </w:rPr>
        <w:t xml:space="preserve">Eliminación de desechos (por ejemplo, nucleares, que puedan causar daños a largo plazo al medioambiente) </w:t>
      </w:r>
    </w:p>
    <w:p w:rsidR="00B71B7B" w:rsidRPr="005D216D" w:rsidRDefault="00B247F9" w:rsidP="005D216D">
      <w:pPr>
        <w:numPr>
          <w:ilvl w:val="1"/>
          <w:numId w:val="19"/>
        </w:numPr>
        <w:spacing w:line="276" w:lineRule="auto"/>
        <w:ind w:right="0" w:hanging="358"/>
        <w:rPr>
          <w:rFonts w:ascii="Calibri" w:hAnsi="Calibri" w:cs="Calibri"/>
          <w:szCs w:val="22"/>
        </w:rPr>
      </w:pPr>
      <w:r w:rsidRPr="005D216D">
        <w:rPr>
          <w:rFonts w:ascii="Calibri" w:hAnsi="Calibri" w:cs="Calibri"/>
          <w:i/>
          <w:szCs w:val="22"/>
        </w:rPr>
        <w:t xml:space="preserve">Inversiones en instalaciones para la deposición de residuos en vertedero o inversiones en plantas de tratamiento biológico mecánico (MBT) que impliquen un aumento de su capacidad o de su vida útil (salvo plantas de tratamiento de residuos peligrosos no reciclables) </w:t>
      </w:r>
    </w:p>
    <w:p w:rsidR="00B71B7B" w:rsidRPr="005D216D" w:rsidRDefault="00B247F9" w:rsidP="005D216D">
      <w:pPr>
        <w:numPr>
          <w:ilvl w:val="1"/>
          <w:numId w:val="19"/>
        </w:numPr>
        <w:spacing w:line="276" w:lineRule="auto"/>
        <w:ind w:right="0" w:hanging="358"/>
        <w:rPr>
          <w:rFonts w:ascii="Calibri" w:hAnsi="Calibri" w:cs="Calibri"/>
          <w:szCs w:val="22"/>
        </w:rPr>
      </w:pPr>
      <w:r w:rsidRPr="005D216D">
        <w:rPr>
          <w:rFonts w:ascii="Calibri" w:hAnsi="Calibri" w:cs="Calibri"/>
          <w:i/>
          <w:szCs w:val="22"/>
        </w:rPr>
        <w:lastRenderedPageBreak/>
        <w:t xml:space="preserve">actividades cubiertas por el régimen de comercio de derechos de emisión de la UE (según el Anexo I de la Ley 1/2005 de 9 de marzo, por la que se regula el régimen del comercio de derechos de emisión de gases de efecto invernadero.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i/>
          <w:szCs w:val="22"/>
        </w:rPr>
        <w:t xml:space="preserve"> </w:t>
      </w:r>
    </w:p>
    <w:p w:rsidR="00B71B7B" w:rsidRPr="005D216D" w:rsidRDefault="00B247F9" w:rsidP="005D216D">
      <w:pPr>
        <w:numPr>
          <w:ilvl w:val="0"/>
          <w:numId w:val="18"/>
        </w:numPr>
        <w:spacing w:line="276" w:lineRule="auto"/>
        <w:ind w:right="117" w:hanging="360"/>
        <w:rPr>
          <w:rFonts w:ascii="Calibri" w:hAnsi="Calibri" w:cs="Calibri"/>
          <w:szCs w:val="22"/>
        </w:rPr>
      </w:pPr>
      <w:r w:rsidRPr="005D216D">
        <w:rPr>
          <w:rFonts w:ascii="Calibri" w:hAnsi="Calibri" w:cs="Calibri"/>
          <w:szCs w:val="22"/>
        </w:rPr>
        <w:t>LA ENTIDAD SOLICITANTE NO PREVÉ EFECTOS DIRECTOS DEL PROYECTO O ACTIVIDAD SOBRE EL MEDIO AMBIENTE, NI EFECTOS INDIRECTOS PRIMARIOS, entendiendo como tales aquéllos que pudieran materializarse tras su finalización, una vez realizado el proyecto o actividad</w:t>
      </w:r>
      <w:r w:rsidRPr="005D216D">
        <w:rPr>
          <w:rFonts w:ascii="Calibri" w:eastAsia="Calibri" w:hAnsi="Calibri" w:cs="Calibri"/>
          <w:szCs w:val="22"/>
        </w:rPr>
        <w:t>.</w:t>
      </w:r>
      <w:r w:rsidRPr="005D216D">
        <w:rPr>
          <w:rFonts w:ascii="Calibri" w:eastAsia="Calibri" w:hAnsi="Calibri" w:cs="Calibri"/>
          <w:b/>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Default="00B247F9" w:rsidP="005D216D">
      <w:pPr>
        <w:spacing w:line="276" w:lineRule="auto"/>
        <w:ind w:left="253" w:right="122"/>
        <w:rPr>
          <w:rFonts w:ascii="Calibri" w:hAnsi="Calibri" w:cs="Calibri"/>
          <w:szCs w:val="22"/>
        </w:rPr>
      </w:pPr>
      <w:r w:rsidRPr="005D216D">
        <w:rPr>
          <w:rFonts w:ascii="Calibri" w:hAnsi="Calibri" w:cs="Calibri"/>
          <w:szCs w:val="22"/>
        </w:rPr>
        <w:t xml:space="preserve">El incumplimiento de alguno de los requisitos establecido en la presente declaración dará, previo el oportuno procedimiento de reintegro, a la obligación de devolver las ayudas percibidas y los intereses de demora correspondientes. </w:t>
      </w:r>
    </w:p>
    <w:p w:rsidR="00BA090B" w:rsidRPr="005D216D" w:rsidRDefault="00BA090B" w:rsidP="005D216D">
      <w:pPr>
        <w:spacing w:line="276" w:lineRule="auto"/>
        <w:ind w:left="253" w:right="122"/>
        <w:rPr>
          <w:rFonts w:ascii="Calibri" w:hAnsi="Calibri" w:cs="Calibri"/>
          <w:szCs w:val="22"/>
        </w:rPr>
      </w:pPr>
    </w:p>
    <w:p w:rsidR="00B71B7B" w:rsidRPr="005D216D" w:rsidRDefault="00B247F9" w:rsidP="005D216D">
      <w:pPr>
        <w:pStyle w:val="Ttulo2"/>
        <w:spacing w:line="276" w:lineRule="auto"/>
        <w:ind w:left="152" w:right="0"/>
        <w:rPr>
          <w:rFonts w:ascii="Calibri" w:hAnsi="Calibri" w:cs="Calibri"/>
          <w:szCs w:val="22"/>
        </w:rPr>
      </w:pPr>
      <w:r w:rsidRPr="005D216D">
        <w:rPr>
          <w:rFonts w:ascii="Calibri" w:hAnsi="Calibri" w:cs="Calibri"/>
          <w:szCs w:val="22"/>
        </w:rPr>
        <w:t xml:space="preserve">5ª. Declaración sobre lucha contra el fraude (OLAF)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 </w:t>
      </w:r>
    </w:p>
    <w:p w:rsidR="00B71B7B" w:rsidRPr="005D216D" w:rsidRDefault="00B247F9" w:rsidP="005D216D">
      <w:pPr>
        <w:spacing w:line="276" w:lineRule="auto"/>
        <w:ind w:left="150" w:right="0"/>
        <w:rPr>
          <w:rFonts w:ascii="Calibri" w:hAnsi="Calibri" w:cs="Calibri"/>
          <w:szCs w:val="22"/>
        </w:rPr>
      </w:pPr>
      <w:r w:rsidRPr="005D216D">
        <w:rPr>
          <w:rFonts w:ascii="Calibri" w:hAnsi="Calibri" w:cs="Calibri"/>
          <w:szCs w:val="22"/>
        </w:rPr>
        <w:t xml:space="preserve">Asimismo, concede de manera expresa la autorización prevista en el artículo 22.2.e), del Reglamento (UE) 2021/241, del Parlamento Europeo y del Consejo, de 12 de febrero de 2021).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89"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89" w:right="0" w:firstLine="0"/>
        <w:jc w:val="left"/>
        <w:rPr>
          <w:rFonts w:ascii="Calibri" w:hAnsi="Calibri" w:cs="Calibri"/>
          <w:szCs w:val="22"/>
        </w:rPr>
      </w:pPr>
      <w:r w:rsidRPr="005D216D">
        <w:rPr>
          <w:rFonts w:ascii="Calibri" w:eastAsia="Times New Roman" w:hAnsi="Calibri" w:cs="Calibri"/>
          <w:szCs w:val="22"/>
        </w:rPr>
        <w:t xml:space="preserve">En      , a      .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89" w:right="0" w:firstLine="0"/>
        <w:jc w:val="center"/>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89" w:right="0" w:firstLine="0"/>
        <w:jc w:val="center"/>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89" w:right="0" w:firstLine="0"/>
        <w:jc w:val="center"/>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99" w:right="0" w:hanging="10"/>
        <w:jc w:val="center"/>
        <w:rPr>
          <w:rFonts w:ascii="Calibri" w:hAnsi="Calibri" w:cs="Calibri"/>
          <w:szCs w:val="22"/>
        </w:rPr>
      </w:pPr>
      <w:r w:rsidRPr="005D216D">
        <w:rPr>
          <w:rFonts w:ascii="Calibri" w:eastAsia="Times New Roman" w:hAnsi="Calibri" w:cs="Calibri"/>
          <w:szCs w:val="22"/>
        </w:rPr>
        <w:t xml:space="preserve">Firmado:       </w:t>
      </w:r>
    </w:p>
    <w:p w:rsidR="00B71B7B" w:rsidRPr="005D216D" w:rsidRDefault="00B247F9" w:rsidP="005D216D">
      <w:pPr>
        <w:pBdr>
          <w:top w:val="single" w:sz="4" w:space="0" w:color="000000"/>
          <w:left w:val="single" w:sz="4" w:space="0" w:color="000000"/>
          <w:bottom w:val="single" w:sz="4" w:space="0" w:color="000000"/>
          <w:right w:val="single" w:sz="4" w:space="0" w:color="000000"/>
        </w:pBdr>
        <w:spacing w:line="276" w:lineRule="auto"/>
        <w:ind w:left="199" w:right="0" w:hanging="10"/>
        <w:jc w:val="center"/>
        <w:rPr>
          <w:rFonts w:ascii="Calibri" w:hAnsi="Calibri" w:cs="Calibri"/>
          <w:szCs w:val="22"/>
        </w:rPr>
      </w:pPr>
      <w:r w:rsidRPr="005D216D">
        <w:rPr>
          <w:rFonts w:ascii="Calibri" w:eastAsia="Times New Roman" w:hAnsi="Calibri" w:cs="Calibri"/>
          <w:szCs w:val="22"/>
        </w:rPr>
        <w:t xml:space="preserve">Cargo: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spacing w:line="276" w:lineRule="auto"/>
        <w:ind w:left="142" w:right="0" w:firstLine="0"/>
        <w:jc w:val="left"/>
        <w:rPr>
          <w:rFonts w:ascii="Calibri" w:hAnsi="Calibri" w:cs="Calibri"/>
          <w:szCs w:val="22"/>
        </w:rPr>
      </w:pPr>
      <w:r w:rsidRPr="005D216D">
        <w:rPr>
          <w:rFonts w:ascii="Calibri" w:eastAsia="Times New Roman" w:hAnsi="Calibri" w:cs="Calibri"/>
          <w:szCs w:val="22"/>
        </w:rPr>
        <w:t xml:space="preserve"> </w:t>
      </w:r>
    </w:p>
    <w:p w:rsidR="00B71B7B" w:rsidRPr="005D216D" w:rsidRDefault="00B247F9" w:rsidP="005D216D">
      <w:pPr>
        <w:spacing w:line="276" w:lineRule="auto"/>
        <w:ind w:left="1560" w:right="0" w:firstLine="0"/>
        <w:jc w:val="left"/>
        <w:rPr>
          <w:rFonts w:ascii="Calibri" w:hAnsi="Calibri" w:cs="Calibri"/>
          <w:szCs w:val="22"/>
        </w:rPr>
      </w:pPr>
      <w:r w:rsidRPr="005D216D">
        <w:rPr>
          <w:rFonts w:ascii="Calibri" w:hAnsi="Calibri" w:cs="Calibri"/>
          <w:szCs w:val="22"/>
        </w:rPr>
        <w:t xml:space="preserve"> </w:t>
      </w:r>
    </w:p>
    <w:sectPr w:rsidR="00B71B7B" w:rsidRPr="005D216D" w:rsidSect="000B3B20">
      <w:headerReference w:type="even" r:id="rId10"/>
      <w:headerReference w:type="default" r:id="rId11"/>
      <w:footerReference w:type="even" r:id="rId12"/>
      <w:footerReference w:type="default" r:id="rId13"/>
      <w:headerReference w:type="first" r:id="rId14"/>
      <w:footerReference w:type="first" r:id="rId15"/>
      <w:pgSz w:w="11906" w:h="16838"/>
      <w:pgMar w:top="1855" w:right="1694" w:bottom="1446" w:left="710" w:header="720" w:footer="71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005" w:rsidRDefault="005D2005">
      <w:pPr>
        <w:spacing w:after="0" w:line="240" w:lineRule="auto"/>
      </w:pPr>
      <w:r>
        <w:separator/>
      </w:r>
    </w:p>
  </w:endnote>
  <w:endnote w:type="continuationSeparator" w:id="0">
    <w:p w:rsidR="005D2005" w:rsidRDefault="005D20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w:altName w:val="Arial"/>
    <w:charset w:val="00"/>
    <w:family w:val="swiss"/>
    <w:pitch w:val="variable"/>
    <w:sig w:usb0="00000001" w:usb1="00000003" w:usb2="00000000" w:usb3="00000000" w:csb0="0000019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LTStd-Roman">
    <w:altName w:val="MS Gothic"/>
    <w:panose1 w:val="00000000000000000000"/>
    <w:charset w:val="80"/>
    <w:family w:val="swiss"/>
    <w:notTrueType/>
    <w:pitch w:val="default"/>
    <w:sig w:usb0="00000000" w:usb1="08070000" w:usb2="00000010" w:usb3="00000000" w:csb0="00020000"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275" w:rsidRDefault="000B3B20">
    <w:pPr>
      <w:spacing w:after="0" w:line="259" w:lineRule="auto"/>
      <w:ind w:left="0" w:right="5" w:firstLine="0"/>
      <w:jc w:val="right"/>
    </w:pPr>
    <w:r w:rsidRPr="000B3B20">
      <w:fldChar w:fldCharType="begin"/>
    </w:r>
    <w:r w:rsidR="008B2275">
      <w:instrText xml:space="preserve"> PAGE   \* MERGEFORMAT </w:instrText>
    </w:r>
    <w:r w:rsidRPr="000B3B20">
      <w:fldChar w:fldCharType="separate"/>
    </w:r>
    <w:r w:rsidR="008B2275">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sidR="008B2275">
      <w:rPr>
        <w:rFonts w:ascii="Times New Roman" w:eastAsia="Times New Roman" w:hAnsi="Times New Roman" w:cs="Times New Roman"/>
        <w:sz w:val="24"/>
      </w:rPr>
      <w:t xml:space="preserve"> </w:t>
    </w:r>
  </w:p>
  <w:p w:rsidR="008B2275" w:rsidRDefault="008B2275">
    <w:pPr>
      <w:spacing w:after="0" w:line="259" w:lineRule="auto"/>
      <w:ind w:left="142" w:right="0" w:firstLine="0"/>
      <w:jc w:val="left"/>
    </w:pPr>
    <w:r>
      <w:rPr>
        <w:rFonts w:ascii="Times New Roman" w:eastAsia="Times New Roman" w:hAnsi="Times New Roman" w:cs="Times New Roman"/>
        <w:sz w:val="24"/>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275" w:rsidRDefault="000B3B20">
    <w:pPr>
      <w:spacing w:after="0" w:line="259" w:lineRule="auto"/>
      <w:ind w:left="0" w:right="5" w:firstLine="0"/>
      <w:jc w:val="right"/>
    </w:pPr>
    <w:r w:rsidRPr="000B3B20">
      <w:fldChar w:fldCharType="begin"/>
    </w:r>
    <w:r w:rsidR="008B2275">
      <w:instrText xml:space="preserve"> PAGE   \* MERGEFORMAT </w:instrText>
    </w:r>
    <w:r w:rsidRPr="000B3B20">
      <w:fldChar w:fldCharType="separate"/>
    </w:r>
    <w:r w:rsidR="00124166" w:rsidRPr="00124166">
      <w:rPr>
        <w:rFonts w:ascii="Times New Roman" w:eastAsia="Times New Roman" w:hAnsi="Times New Roman" w:cs="Times New Roman"/>
        <w:noProof/>
        <w:sz w:val="24"/>
      </w:rPr>
      <w:t>37</w:t>
    </w:r>
    <w:r>
      <w:rPr>
        <w:rFonts w:ascii="Times New Roman" w:eastAsia="Times New Roman" w:hAnsi="Times New Roman" w:cs="Times New Roman"/>
        <w:sz w:val="24"/>
      </w:rPr>
      <w:fldChar w:fldCharType="end"/>
    </w:r>
    <w:r w:rsidR="008B2275">
      <w:rPr>
        <w:rFonts w:ascii="Times New Roman" w:eastAsia="Times New Roman" w:hAnsi="Times New Roman" w:cs="Times New Roman"/>
        <w:sz w:val="24"/>
      </w:rPr>
      <w:t xml:space="preserve"> </w:t>
    </w:r>
  </w:p>
  <w:p w:rsidR="008B2275" w:rsidRDefault="008B2275">
    <w:pPr>
      <w:spacing w:after="0" w:line="259" w:lineRule="auto"/>
      <w:ind w:left="142" w:right="0" w:firstLine="0"/>
      <w:jc w:val="left"/>
    </w:pPr>
    <w:r>
      <w:rPr>
        <w:rFonts w:ascii="Times New Roman" w:eastAsia="Times New Roman" w:hAnsi="Times New Roman" w:cs="Times New Roman"/>
        <w:sz w:val="24"/>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275" w:rsidRDefault="000B3B20">
    <w:pPr>
      <w:spacing w:after="0" w:line="259" w:lineRule="auto"/>
      <w:ind w:left="0" w:right="5" w:firstLine="0"/>
      <w:jc w:val="right"/>
    </w:pPr>
    <w:r w:rsidRPr="000B3B20">
      <w:fldChar w:fldCharType="begin"/>
    </w:r>
    <w:r w:rsidR="008B2275">
      <w:instrText xml:space="preserve"> PAGE   \* MERGEFORMAT </w:instrText>
    </w:r>
    <w:r w:rsidRPr="000B3B20">
      <w:fldChar w:fldCharType="separate"/>
    </w:r>
    <w:r w:rsidR="008B2275">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sidR="008B2275">
      <w:rPr>
        <w:rFonts w:ascii="Times New Roman" w:eastAsia="Times New Roman" w:hAnsi="Times New Roman" w:cs="Times New Roman"/>
        <w:sz w:val="24"/>
      </w:rPr>
      <w:t xml:space="preserve"> </w:t>
    </w:r>
  </w:p>
  <w:p w:rsidR="008B2275" w:rsidRDefault="008B2275">
    <w:pPr>
      <w:spacing w:after="0" w:line="259" w:lineRule="auto"/>
      <w:ind w:left="142" w:right="0" w:firstLine="0"/>
      <w:jc w:val="left"/>
    </w:pPr>
    <w:r>
      <w:rPr>
        <w:rFonts w:ascii="Times New Roman" w:eastAsia="Times New Roman" w:hAnsi="Times New Roman" w:cs="Times New Roman"/>
        <w:sz w:val="24"/>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005" w:rsidRDefault="005D2005">
      <w:pPr>
        <w:spacing w:after="0" w:line="240" w:lineRule="auto"/>
      </w:pPr>
      <w:r>
        <w:separator/>
      </w:r>
    </w:p>
  </w:footnote>
  <w:footnote w:type="continuationSeparator" w:id="0">
    <w:p w:rsidR="005D2005" w:rsidRDefault="005D200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275" w:rsidRDefault="008B2275">
    <w:pPr>
      <w:spacing w:after="0" w:line="259" w:lineRule="auto"/>
      <w:ind w:left="142" w:right="0" w:firstLine="0"/>
      <w:jc w:val="left"/>
    </w:pPr>
    <w:r>
      <w:rPr>
        <w:noProof/>
      </w:rPr>
      <w:drawing>
        <wp:anchor distT="0" distB="0" distL="114300" distR="114300" simplePos="0" relativeHeight="251658240" behindDoc="0" locked="0" layoutInCell="1" allowOverlap="0">
          <wp:simplePos x="0" y="0"/>
          <wp:positionH relativeFrom="page">
            <wp:posOffset>541020</wp:posOffset>
          </wp:positionH>
          <wp:positionV relativeFrom="page">
            <wp:posOffset>457200</wp:posOffset>
          </wp:positionV>
          <wp:extent cx="6551931" cy="39941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551931" cy="399415"/>
                  </a:xfrm>
                  <a:prstGeom prst="rect">
                    <a:avLst/>
                  </a:prstGeom>
                </pic:spPr>
              </pic:pic>
            </a:graphicData>
          </a:graphic>
        </wp:anchor>
      </w:drawing>
    </w:r>
    <w:r>
      <w:rPr>
        <w:rFonts w:ascii="Book Antiqua" w:eastAsia="Book Antiqua" w:hAnsi="Book Antiqua" w:cs="Book Antiqua"/>
        <w:sz w:val="24"/>
      </w:rPr>
      <w:t xml:space="preserve"> </w:t>
    </w:r>
    <w:r>
      <w:rPr>
        <w:rFonts w:ascii="Book Antiqua" w:eastAsia="Book Antiqua" w:hAnsi="Book Antiqua" w:cs="Book Antiqua"/>
        <w:sz w:val="24"/>
      </w:rPr>
      <w:tab/>
      <w:t xml:space="preserve"> </w:t>
    </w:r>
    <w:r>
      <w:rPr>
        <w:rFonts w:ascii="Book Antiqua" w:eastAsia="Book Antiqua" w:hAnsi="Book Antiqua" w:cs="Book Antiqua"/>
        <w:sz w:val="24"/>
      </w:rPr>
      <w:tab/>
    </w:r>
    <w:r>
      <w:rPr>
        <w:rFonts w:ascii="Book Antiqua" w:eastAsia="Book Antiqua" w:hAnsi="Book Antiqua" w:cs="Book Antiqua"/>
        <w:sz w:val="18"/>
      </w:rPr>
      <w:t xml:space="preserve"> </w:t>
    </w:r>
  </w:p>
  <w:p w:rsidR="008B2275" w:rsidRDefault="008B2275">
    <w:pPr>
      <w:spacing w:after="0" w:line="259" w:lineRule="auto"/>
      <w:ind w:left="142" w:right="0" w:firstLine="0"/>
      <w:jc w:val="left"/>
    </w:pPr>
    <w:r>
      <w:rPr>
        <w:rFonts w:ascii="Times New Roman" w:eastAsia="Times New Roman" w:hAnsi="Times New Roman" w:cs="Times New Roman"/>
        <w:sz w:val="24"/>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275" w:rsidRDefault="008B2275" w:rsidP="0058779C">
    <w:pPr>
      <w:spacing w:after="0" w:line="259" w:lineRule="auto"/>
      <w:ind w:left="142" w:right="0" w:firstLine="0"/>
      <w:jc w:val="left"/>
    </w:pPr>
    <w:r w:rsidRPr="006C13D1">
      <w:rPr>
        <w:noProof/>
      </w:rPr>
      <w:drawing>
        <wp:anchor distT="0" distB="0" distL="114300" distR="114300" simplePos="0" relativeHeight="251662336" behindDoc="1" locked="0" layoutInCell="1" allowOverlap="1">
          <wp:simplePos x="0" y="0"/>
          <wp:positionH relativeFrom="column">
            <wp:posOffset>516890</wp:posOffset>
          </wp:positionH>
          <wp:positionV relativeFrom="paragraph">
            <wp:posOffset>-109220</wp:posOffset>
          </wp:positionV>
          <wp:extent cx="5695950" cy="284480"/>
          <wp:effectExtent l="0" t="0" r="0" b="1270"/>
          <wp:wrapTight wrapText="bothSides">
            <wp:wrapPolygon edited="0">
              <wp:start x="0" y="0"/>
              <wp:lineTo x="0" y="20250"/>
              <wp:lineTo x="21528" y="20250"/>
              <wp:lineTo x="21528" y="0"/>
              <wp:lineTo x="0" y="0"/>
            </wp:wrapPolygon>
          </wp:wrapTight>
          <wp:docPr id="149059083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5950" cy="284480"/>
                  </a:xfrm>
                  <a:prstGeom prst="rect">
                    <a:avLst/>
                  </a:prstGeom>
                  <a:noFill/>
                  <a:ln>
                    <a:noFill/>
                  </a:ln>
                </pic:spPr>
              </pic:pic>
            </a:graphicData>
          </a:graphic>
        </wp:anchor>
      </w:drawing>
    </w:r>
    <w:r>
      <w:rPr>
        <w:rFonts w:ascii="Book Antiqua" w:eastAsia="Book Antiqua" w:hAnsi="Book Antiqua" w:cs="Book Antiqua"/>
        <w:sz w:val="24"/>
      </w:rPr>
      <w:t xml:space="preserve"> </w:t>
    </w:r>
    <w:r>
      <w:rPr>
        <w:rFonts w:ascii="Book Antiqua" w:eastAsia="Book Antiqua" w:hAnsi="Book Antiqua" w:cs="Book Antiqua"/>
        <w:sz w:val="24"/>
      </w:rPr>
      <w:tab/>
      <w:t xml:space="preserve"> </w:t>
    </w:r>
    <w:r>
      <w:rPr>
        <w:rFonts w:ascii="Book Antiqua" w:eastAsia="Book Antiqua" w:hAnsi="Book Antiqua" w:cs="Book Antiqua"/>
        <w:sz w:val="24"/>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275" w:rsidRDefault="008B2275">
    <w:pPr>
      <w:spacing w:after="0" w:line="259" w:lineRule="auto"/>
      <w:ind w:left="142" w:right="0" w:firstLine="0"/>
      <w:jc w:val="left"/>
    </w:pPr>
    <w:r>
      <w:rPr>
        <w:noProof/>
      </w:rPr>
      <w:drawing>
        <wp:anchor distT="0" distB="0" distL="114300" distR="114300" simplePos="0" relativeHeight="251660288" behindDoc="0" locked="0" layoutInCell="1" allowOverlap="0">
          <wp:simplePos x="0" y="0"/>
          <wp:positionH relativeFrom="page">
            <wp:posOffset>541020</wp:posOffset>
          </wp:positionH>
          <wp:positionV relativeFrom="page">
            <wp:posOffset>457200</wp:posOffset>
          </wp:positionV>
          <wp:extent cx="6551931" cy="399415"/>
          <wp:effectExtent l="0" t="0" r="0" b="0"/>
          <wp:wrapSquare wrapText="bothSides"/>
          <wp:docPr id="40106804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551931" cy="399415"/>
                  </a:xfrm>
                  <a:prstGeom prst="rect">
                    <a:avLst/>
                  </a:prstGeom>
                </pic:spPr>
              </pic:pic>
            </a:graphicData>
          </a:graphic>
        </wp:anchor>
      </w:drawing>
    </w:r>
    <w:r>
      <w:rPr>
        <w:rFonts w:ascii="Book Antiqua" w:eastAsia="Book Antiqua" w:hAnsi="Book Antiqua" w:cs="Book Antiqua"/>
        <w:sz w:val="24"/>
      </w:rPr>
      <w:t xml:space="preserve"> </w:t>
    </w:r>
    <w:r>
      <w:rPr>
        <w:rFonts w:ascii="Book Antiqua" w:eastAsia="Book Antiqua" w:hAnsi="Book Antiqua" w:cs="Book Antiqua"/>
        <w:sz w:val="24"/>
      </w:rPr>
      <w:tab/>
      <w:t xml:space="preserve"> </w:t>
    </w:r>
    <w:r>
      <w:rPr>
        <w:rFonts w:ascii="Book Antiqua" w:eastAsia="Book Antiqua" w:hAnsi="Book Antiqua" w:cs="Book Antiqua"/>
        <w:sz w:val="24"/>
      </w:rPr>
      <w:tab/>
    </w:r>
    <w:r>
      <w:rPr>
        <w:rFonts w:ascii="Book Antiqua" w:eastAsia="Book Antiqua" w:hAnsi="Book Antiqua" w:cs="Book Antiqua"/>
        <w:sz w:val="18"/>
      </w:rPr>
      <w:t xml:space="preserve"> </w:t>
    </w:r>
  </w:p>
  <w:p w:rsidR="008B2275" w:rsidRDefault="008B2275">
    <w:pPr>
      <w:spacing w:after="0" w:line="259" w:lineRule="auto"/>
      <w:ind w:left="142" w:right="0" w:firstLine="0"/>
      <w:jc w:val="left"/>
    </w:pPr>
    <w:r>
      <w:rPr>
        <w:rFonts w:ascii="Times New Roman" w:eastAsia="Times New Roman" w:hAnsi="Times New Roman" w:cs="Times New Roman"/>
        <w:sz w:val="24"/>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56F88"/>
    <w:multiLevelType w:val="hybridMultilevel"/>
    <w:tmpl w:val="E9BED186"/>
    <w:lvl w:ilvl="0" w:tplc="BAE229A0">
      <w:start w:val="1"/>
      <w:numFmt w:val="bullet"/>
      <w:lvlText w:val="-"/>
      <w:lvlJc w:val="left"/>
      <w:pPr>
        <w:ind w:left="16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CCC806">
      <w:start w:val="1"/>
      <w:numFmt w:val="bullet"/>
      <w:lvlText w:val="o"/>
      <w:lvlJc w:val="left"/>
      <w:pPr>
        <w:ind w:left="2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F5E00A8">
      <w:start w:val="1"/>
      <w:numFmt w:val="bullet"/>
      <w:lvlText w:val="▪"/>
      <w:lvlJc w:val="left"/>
      <w:pPr>
        <w:ind w:left="3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132BAEE">
      <w:start w:val="1"/>
      <w:numFmt w:val="bullet"/>
      <w:lvlText w:val="•"/>
      <w:lvlJc w:val="left"/>
      <w:pPr>
        <w:ind w:left="39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DE9E12">
      <w:start w:val="1"/>
      <w:numFmt w:val="bullet"/>
      <w:lvlText w:val="o"/>
      <w:lvlJc w:val="left"/>
      <w:pPr>
        <w:ind w:left="4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FACF4C">
      <w:start w:val="1"/>
      <w:numFmt w:val="bullet"/>
      <w:lvlText w:val="▪"/>
      <w:lvlJc w:val="left"/>
      <w:pPr>
        <w:ind w:left="53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5EE068">
      <w:start w:val="1"/>
      <w:numFmt w:val="bullet"/>
      <w:lvlText w:val="•"/>
      <w:lvlJc w:val="left"/>
      <w:pPr>
        <w:ind w:left="60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8288FE">
      <w:start w:val="1"/>
      <w:numFmt w:val="bullet"/>
      <w:lvlText w:val="o"/>
      <w:lvlJc w:val="left"/>
      <w:pPr>
        <w:ind w:left="6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38F816">
      <w:start w:val="1"/>
      <w:numFmt w:val="bullet"/>
      <w:lvlText w:val="▪"/>
      <w:lvlJc w:val="left"/>
      <w:pPr>
        <w:ind w:left="75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0C59711D"/>
    <w:multiLevelType w:val="hybridMultilevel"/>
    <w:tmpl w:val="8E7EFAF0"/>
    <w:lvl w:ilvl="0" w:tplc="5D42455C">
      <w:start w:val="1"/>
      <w:numFmt w:val="bullet"/>
      <w:lvlText w:val="•"/>
      <w:lvlJc w:val="left"/>
      <w:pPr>
        <w:ind w:left="19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A82CFBA">
      <w:start w:val="1"/>
      <w:numFmt w:val="bullet"/>
      <w:lvlText w:val="o"/>
      <w:lvlJc w:val="left"/>
      <w:pPr>
        <w:ind w:left="2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898A058">
      <w:start w:val="1"/>
      <w:numFmt w:val="bullet"/>
      <w:lvlText w:val="▪"/>
      <w:lvlJc w:val="left"/>
      <w:pPr>
        <w:ind w:left="3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E26EB9E">
      <w:start w:val="1"/>
      <w:numFmt w:val="bullet"/>
      <w:lvlText w:val="•"/>
      <w:lvlJc w:val="left"/>
      <w:pPr>
        <w:ind w:left="3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0C7CC6">
      <w:start w:val="1"/>
      <w:numFmt w:val="bullet"/>
      <w:lvlText w:val="o"/>
      <w:lvlJc w:val="left"/>
      <w:pPr>
        <w:ind w:left="4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44CF6BE">
      <w:start w:val="1"/>
      <w:numFmt w:val="bullet"/>
      <w:lvlText w:val="▪"/>
      <w:lvlJc w:val="left"/>
      <w:pPr>
        <w:ind w:left="5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2A6F84">
      <w:start w:val="1"/>
      <w:numFmt w:val="bullet"/>
      <w:lvlText w:val="•"/>
      <w:lvlJc w:val="left"/>
      <w:pPr>
        <w:ind w:left="6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2E315C">
      <w:start w:val="1"/>
      <w:numFmt w:val="bullet"/>
      <w:lvlText w:val="o"/>
      <w:lvlJc w:val="left"/>
      <w:pPr>
        <w:ind w:left="68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EC89E0">
      <w:start w:val="1"/>
      <w:numFmt w:val="bullet"/>
      <w:lvlText w:val="▪"/>
      <w:lvlJc w:val="left"/>
      <w:pPr>
        <w:ind w:left="7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nsid w:val="0D4665C7"/>
    <w:multiLevelType w:val="hybridMultilevel"/>
    <w:tmpl w:val="B7748C68"/>
    <w:lvl w:ilvl="0" w:tplc="059CA49C">
      <w:start w:val="1"/>
      <w:numFmt w:val="decimal"/>
      <w:lvlText w:val="%1."/>
      <w:lvlJc w:val="left"/>
      <w:pPr>
        <w:ind w:left="1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3E217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CE1A5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DED68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A44B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552E7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5EA0E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2C8DC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1E2C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1334599D"/>
    <w:multiLevelType w:val="hybridMultilevel"/>
    <w:tmpl w:val="27CC0B34"/>
    <w:lvl w:ilvl="0" w:tplc="1D46535A">
      <w:start w:val="1"/>
      <w:numFmt w:val="decimal"/>
      <w:lvlText w:val="%1."/>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CEEE4A">
      <w:start w:val="1"/>
      <w:numFmt w:val="lowerRoman"/>
      <w:lvlText w:val="%2."/>
      <w:lvlJc w:val="left"/>
      <w:pPr>
        <w:ind w:left="487"/>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24FAD9CE">
      <w:start w:val="1"/>
      <w:numFmt w:val="lowerRoman"/>
      <w:lvlText w:val="%3"/>
      <w:lvlJc w:val="left"/>
      <w:pPr>
        <w:ind w:left="142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54E2DE28">
      <w:start w:val="1"/>
      <w:numFmt w:val="decimal"/>
      <w:lvlText w:val="%4"/>
      <w:lvlJc w:val="left"/>
      <w:pPr>
        <w:ind w:left="214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4ED8326A">
      <w:start w:val="1"/>
      <w:numFmt w:val="lowerLetter"/>
      <w:lvlText w:val="%5"/>
      <w:lvlJc w:val="left"/>
      <w:pPr>
        <w:ind w:left="286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8ADED516">
      <w:start w:val="1"/>
      <w:numFmt w:val="lowerRoman"/>
      <w:lvlText w:val="%6"/>
      <w:lvlJc w:val="left"/>
      <w:pPr>
        <w:ind w:left="358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42344D28">
      <w:start w:val="1"/>
      <w:numFmt w:val="decimal"/>
      <w:lvlText w:val="%7"/>
      <w:lvlJc w:val="left"/>
      <w:pPr>
        <w:ind w:left="430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7090DF3E">
      <w:start w:val="1"/>
      <w:numFmt w:val="lowerLetter"/>
      <w:lvlText w:val="%8"/>
      <w:lvlJc w:val="left"/>
      <w:pPr>
        <w:ind w:left="502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12E8CCCE">
      <w:start w:val="1"/>
      <w:numFmt w:val="lowerRoman"/>
      <w:lvlText w:val="%9"/>
      <w:lvlJc w:val="left"/>
      <w:pPr>
        <w:ind w:left="5748"/>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4">
    <w:nsid w:val="15A475FC"/>
    <w:multiLevelType w:val="hybridMultilevel"/>
    <w:tmpl w:val="3C68D146"/>
    <w:lvl w:ilvl="0" w:tplc="E722C85E">
      <w:start w:val="1"/>
      <w:numFmt w:val="bullet"/>
      <w:lvlText w:val="•"/>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8EBFE2">
      <w:start w:val="1"/>
      <w:numFmt w:val="bullet"/>
      <w:lvlText w:val="o"/>
      <w:lvlJc w:val="left"/>
      <w:pPr>
        <w:ind w:left="1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B82C284">
      <w:start w:val="1"/>
      <w:numFmt w:val="bullet"/>
      <w:lvlText w:val="▪"/>
      <w:lvlJc w:val="left"/>
      <w:pPr>
        <w:ind w:left="2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D85E90">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3C8B50">
      <w:start w:val="1"/>
      <w:numFmt w:val="bullet"/>
      <w:lvlText w:val="o"/>
      <w:lvlJc w:val="left"/>
      <w:pPr>
        <w:ind w:left="39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FE238FC">
      <w:start w:val="1"/>
      <w:numFmt w:val="bullet"/>
      <w:lvlText w:val="▪"/>
      <w:lvlJc w:val="left"/>
      <w:pPr>
        <w:ind w:left="46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4A714A">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E48C0A">
      <w:start w:val="1"/>
      <w:numFmt w:val="bullet"/>
      <w:lvlText w:val="o"/>
      <w:lvlJc w:val="left"/>
      <w:pPr>
        <w:ind w:left="6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296EB2A">
      <w:start w:val="1"/>
      <w:numFmt w:val="bullet"/>
      <w:lvlText w:val="▪"/>
      <w:lvlJc w:val="left"/>
      <w:pPr>
        <w:ind w:left="6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18070487"/>
    <w:multiLevelType w:val="hybridMultilevel"/>
    <w:tmpl w:val="CF462980"/>
    <w:lvl w:ilvl="0" w:tplc="68924394">
      <w:start w:val="1"/>
      <w:numFmt w:val="bullet"/>
      <w:lvlText w:val="-"/>
      <w:lvlJc w:val="left"/>
      <w:pPr>
        <w:ind w:left="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608846">
      <w:start w:val="1"/>
      <w:numFmt w:val="bullet"/>
      <w:lvlText w:val="o"/>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FE8DB8">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74A8BE0">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646CD2">
      <w:start w:val="1"/>
      <w:numFmt w:val="bullet"/>
      <w:lvlText w:val="o"/>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60E5CE8">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6845430">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9AD7EA">
      <w:start w:val="1"/>
      <w:numFmt w:val="bullet"/>
      <w:lvlText w:val="o"/>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B494DA">
      <w:start w:val="1"/>
      <w:numFmt w:val="bullet"/>
      <w:lvlText w:val="▪"/>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nsid w:val="220A0FBC"/>
    <w:multiLevelType w:val="hybridMultilevel"/>
    <w:tmpl w:val="7FD0B936"/>
    <w:lvl w:ilvl="0" w:tplc="E9761A5A">
      <w:start w:val="1"/>
      <w:numFmt w:val="bullet"/>
      <w:lvlText w:val="-"/>
      <w:lvlJc w:val="left"/>
      <w:pPr>
        <w:ind w:left="11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0615B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40B876">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F44B46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72B27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F88045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B619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BE781A">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11EF8B8">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nsid w:val="27F22058"/>
    <w:multiLevelType w:val="hybridMultilevel"/>
    <w:tmpl w:val="22C681CC"/>
    <w:lvl w:ilvl="0" w:tplc="00B0B604">
      <w:start w:val="1"/>
      <w:numFmt w:val="decimal"/>
      <w:lvlText w:val="%1."/>
      <w:lvlJc w:val="left"/>
      <w:pPr>
        <w:ind w:left="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F2F2E2">
      <w:start w:val="1"/>
      <w:numFmt w:val="lowerLetter"/>
      <w:lvlText w:val="%2)"/>
      <w:lvlJc w:val="left"/>
      <w:pPr>
        <w:ind w:left="835"/>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2" w:tplc="7E9A544A">
      <w:start w:val="1"/>
      <w:numFmt w:val="lowerRoman"/>
      <w:lvlText w:val="%3"/>
      <w:lvlJc w:val="left"/>
      <w:pPr>
        <w:ind w:left="14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3" w:tplc="F50EAEB8">
      <w:start w:val="1"/>
      <w:numFmt w:val="decimal"/>
      <w:lvlText w:val="%4"/>
      <w:lvlJc w:val="left"/>
      <w:pPr>
        <w:ind w:left="21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4" w:tplc="5A4ED316">
      <w:start w:val="1"/>
      <w:numFmt w:val="lowerLetter"/>
      <w:lvlText w:val="%5"/>
      <w:lvlJc w:val="left"/>
      <w:pPr>
        <w:ind w:left="288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5" w:tplc="AFAAAF50">
      <w:start w:val="1"/>
      <w:numFmt w:val="lowerRoman"/>
      <w:lvlText w:val="%6"/>
      <w:lvlJc w:val="left"/>
      <w:pPr>
        <w:ind w:left="360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6" w:tplc="0B808322">
      <w:start w:val="1"/>
      <w:numFmt w:val="decimal"/>
      <w:lvlText w:val="%7"/>
      <w:lvlJc w:val="left"/>
      <w:pPr>
        <w:ind w:left="432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7" w:tplc="5450D412">
      <w:start w:val="1"/>
      <w:numFmt w:val="lowerLetter"/>
      <w:lvlText w:val="%8"/>
      <w:lvlJc w:val="left"/>
      <w:pPr>
        <w:ind w:left="504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lvl w:ilvl="8" w:tplc="668A309A">
      <w:start w:val="1"/>
      <w:numFmt w:val="lowerRoman"/>
      <w:lvlText w:val="%9"/>
      <w:lvlJc w:val="left"/>
      <w:pPr>
        <w:ind w:left="5760"/>
      </w:pPr>
      <w:rPr>
        <w:rFonts w:ascii="Arial" w:eastAsia="Arial" w:hAnsi="Arial" w:cs="Arial"/>
        <w:b w:val="0"/>
        <w:i/>
        <w:iCs/>
        <w:strike w:val="0"/>
        <w:dstrike w:val="0"/>
        <w:color w:val="000000"/>
        <w:sz w:val="22"/>
        <w:szCs w:val="22"/>
        <w:u w:val="none" w:color="000000"/>
        <w:bdr w:val="none" w:sz="0" w:space="0" w:color="auto"/>
        <w:shd w:val="clear" w:color="auto" w:fill="auto"/>
        <w:vertAlign w:val="baseline"/>
      </w:rPr>
    </w:lvl>
  </w:abstractNum>
  <w:abstractNum w:abstractNumId="8">
    <w:nsid w:val="2A623D40"/>
    <w:multiLevelType w:val="hybridMultilevel"/>
    <w:tmpl w:val="18F4A85E"/>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9">
    <w:nsid w:val="37F1517B"/>
    <w:multiLevelType w:val="hybridMultilevel"/>
    <w:tmpl w:val="5D66A4BA"/>
    <w:lvl w:ilvl="0" w:tplc="17A8C68C">
      <w:start w:val="1"/>
      <w:numFmt w:val="decimal"/>
      <w:lvlText w:val="%1."/>
      <w:lvlJc w:val="left"/>
      <w:pPr>
        <w:ind w:left="1195" w:firstLine="0"/>
      </w:pPr>
      <w:rPr>
        <w:rFonts w:ascii="Arial" w:eastAsia="Arial" w:hAnsi="Arial" w:cs="Arial" w:hint="default"/>
        <w:b w:val="0"/>
        <w:i w:val="0"/>
        <w:strike w:val="0"/>
        <w:dstrike w:val="0"/>
        <w:color w:val="000000"/>
        <w:sz w:val="22"/>
        <w:szCs w:val="22"/>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CD50237"/>
    <w:multiLevelType w:val="hybridMultilevel"/>
    <w:tmpl w:val="3F5C0484"/>
    <w:lvl w:ilvl="0" w:tplc="816C7FD0">
      <w:start w:val="1"/>
      <w:numFmt w:val="bullet"/>
      <w:lvlText w:val="-"/>
      <w:lvlJc w:val="left"/>
      <w:pPr>
        <w:ind w:left="11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246810">
      <w:start w:val="1"/>
      <w:numFmt w:val="bullet"/>
      <w:lvlText w:val="o"/>
      <w:lvlJc w:val="left"/>
      <w:pPr>
        <w:ind w:left="17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8CF5AE">
      <w:start w:val="1"/>
      <w:numFmt w:val="bullet"/>
      <w:lvlText w:val="▪"/>
      <w:lvlJc w:val="left"/>
      <w:pPr>
        <w:ind w:left="25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A21394">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64E32A">
      <w:start w:val="1"/>
      <w:numFmt w:val="bullet"/>
      <w:lvlText w:val="o"/>
      <w:lvlJc w:val="left"/>
      <w:pPr>
        <w:ind w:left="39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00CFA46">
      <w:start w:val="1"/>
      <w:numFmt w:val="bullet"/>
      <w:lvlText w:val="▪"/>
      <w:lvlJc w:val="left"/>
      <w:pPr>
        <w:ind w:left="46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20DF18">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36EEE4">
      <w:start w:val="1"/>
      <w:numFmt w:val="bullet"/>
      <w:lvlText w:val="o"/>
      <w:lvlJc w:val="left"/>
      <w:pPr>
        <w:ind w:left="6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C60E06">
      <w:start w:val="1"/>
      <w:numFmt w:val="bullet"/>
      <w:lvlText w:val="▪"/>
      <w:lvlJc w:val="left"/>
      <w:pPr>
        <w:ind w:left="6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46BF52E6"/>
    <w:multiLevelType w:val="hybridMultilevel"/>
    <w:tmpl w:val="FD08A4EA"/>
    <w:lvl w:ilvl="0" w:tplc="15386526">
      <w:start w:val="1"/>
      <w:numFmt w:val="lowerLetter"/>
      <w:lvlText w:val="%1)"/>
      <w:lvlJc w:val="left"/>
      <w:pPr>
        <w:ind w:left="1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40DA60">
      <w:start w:val="1"/>
      <w:numFmt w:val="lowerLetter"/>
      <w:lvlText w:val="%2"/>
      <w:lvlJc w:val="left"/>
      <w:pPr>
        <w:ind w:left="19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5AEB094">
      <w:start w:val="1"/>
      <w:numFmt w:val="lowerRoman"/>
      <w:lvlText w:val="%3"/>
      <w:lvlJc w:val="left"/>
      <w:pPr>
        <w:ind w:left="26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8CEC83E">
      <w:start w:val="1"/>
      <w:numFmt w:val="decimal"/>
      <w:lvlText w:val="%4"/>
      <w:lvlJc w:val="left"/>
      <w:pPr>
        <w:ind w:left="33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4A42AEC">
      <w:start w:val="1"/>
      <w:numFmt w:val="lowerLetter"/>
      <w:lvlText w:val="%5"/>
      <w:lvlJc w:val="left"/>
      <w:pPr>
        <w:ind w:left="4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FF44A14">
      <w:start w:val="1"/>
      <w:numFmt w:val="lowerRoman"/>
      <w:lvlText w:val="%6"/>
      <w:lvlJc w:val="left"/>
      <w:pPr>
        <w:ind w:left="47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C64FD84">
      <w:start w:val="1"/>
      <w:numFmt w:val="decimal"/>
      <w:lvlText w:val="%7"/>
      <w:lvlJc w:val="left"/>
      <w:pPr>
        <w:ind w:left="55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50F9E4">
      <w:start w:val="1"/>
      <w:numFmt w:val="lowerLetter"/>
      <w:lvlText w:val="%8"/>
      <w:lvlJc w:val="left"/>
      <w:pPr>
        <w:ind w:left="62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1C0BE20">
      <w:start w:val="1"/>
      <w:numFmt w:val="lowerRoman"/>
      <w:lvlText w:val="%9"/>
      <w:lvlJc w:val="left"/>
      <w:pPr>
        <w:ind w:left="69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nsid w:val="471955AC"/>
    <w:multiLevelType w:val="hybridMultilevel"/>
    <w:tmpl w:val="D6DE89AE"/>
    <w:lvl w:ilvl="0" w:tplc="4790E156">
      <w:start w:val="1"/>
      <w:numFmt w:val="decimal"/>
      <w:lvlText w:val="%1."/>
      <w:lvlJc w:val="left"/>
      <w:pPr>
        <w:ind w:left="6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1C1072">
      <w:start w:val="1"/>
      <w:numFmt w:val="lowerLetter"/>
      <w:lvlText w:val="%2)"/>
      <w:lvlJc w:val="left"/>
      <w:pPr>
        <w:ind w:left="8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8A281A">
      <w:start w:val="1"/>
      <w:numFmt w:val="lowerRoman"/>
      <w:lvlText w:val="%3"/>
      <w:lvlJc w:val="left"/>
      <w:pPr>
        <w:ind w:left="13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D49570">
      <w:start w:val="1"/>
      <w:numFmt w:val="decimal"/>
      <w:lvlText w:val="%4"/>
      <w:lvlJc w:val="left"/>
      <w:pPr>
        <w:ind w:left="2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0E093C">
      <w:start w:val="1"/>
      <w:numFmt w:val="lowerLetter"/>
      <w:lvlText w:val="%5"/>
      <w:lvlJc w:val="left"/>
      <w:pPr>
        <w:ind w:left="28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1801208">
      <w:start w:val="1"/>
      <w:numFmt w:val="lowerRoman"/>
      <w:lvlText w:val="%6"/>
      <w:lvlJc w:val="left"/>
      <w:pPr>
        <w:ind w:left="35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2A6E7E">
      <w:start w:val="1"/>
      <w:numFmt w:val="decimal"/>
      <w:lvlText w:val="%7"/>
      <w:lvlJc w:val="left"/>
      <w:pPr>
        <w:ind w:left="42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BEB01E">
      <w:start w:val="1"/>
      <w:numFmt w:val="lowerLetter"/>
      <w:lvlText w:val="%8"/>
      <w:lvlJc w:val="left"/>
      <w:pPr>
        <w:ind w:left="4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3162496">
      <w:start w:val="1"/>
      <w:numFmt w:val="lowerRoman"/>
      <w:lvlText w:val="%9"/>
      <w:lvlJc w:val="left"/>
      <w:pPr>
        <w:ind w:left="57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nsid w:val="4FEB21FD"/>
    <w:multiLevelType w:val="hybridMultilevel"/>
    <w:tmpl w:val="5E566F4E"/>
    <w:lvl w:ilvl="0" w:tplc="5D1EC4F4">
      <w:start w:val="1"/>
      <w:numFmt w:val="bullet"/>
      <w:lvlText w:val="-"/>
      <w:lvlJc w:val="left"/>
      <w:pPr>
        <w:ind w:left="835"/>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1" w:tplc="4912C2E4">
      <w:start w:val="1"/>
      <w:numFmt w:val="bullet"/>
      <w:lvlText w:val="o"/>
      <w:lvlJc w:val="left"/>
      <w:pPr>
        <w:ind w:left="249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2" w:tplc="3A22A648">
      <w:start w:val="1"/>
      <w:numFmt w:val="bullet"/>
      <w:lvlText w:val="▪"/>
      <w:lvlJc w:val="left"/>
      <w:pPr>
        <w:ind w:left="321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3" w:tplc="A96626A0">
      <w:start w:val="1"/>
      <w:numFmt w:val="bullet"/>
      <w:lvlText w:val="•"/>
      <w:lvlJc w:val="left"/>
      <w:pPr>
        <w:ind w:left="393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4" w:tplc="26FAC21C">
      <w:start w:val="1"/>
      <w:numFmt w:val="bullet"/>
      <w:lvlText w:val="o"/>
      <w:lvlJc w:val="left"/>
      <w:pPr>
        <w:ind w:left="465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5" w:tplc="231669D8">
      <w:start w:val="1"/>
      <w:numFmt w:val="bullet"/>
      <w:lvlText w:val="▪"/>
      <w:lvlJc w:val="left"/>
      <w:pPr>
        <w:ind w:left="537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6" w:tplc="08E69EAC">
      <w:start w:val="1"/>
      <w:numFmt w:val="bullet"/>
      <w:lvlText w:val="•"/>
      <w:lvlJc w:val="left"/>
      <w:pPr>
        <w:ind w:left="609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7" w:tplc="9E50D072">
      <w:start w:val="1"/>
      <w:numFmt w:val="bullet"/>
      <w:lvlText w:val="o"/>
      <w:lvlJc w:val="left"/>
      <w:pPr>
        <w:ind w:left="681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lvl w:ilvl="8" w:tplc="290052DE">
      <w:start w:val="1"/>
      <w:numFmt w:val="bullet"/>
      <w:lvlText w:val="▪"/>
      <w:lvlJc w:val="left"/>
      <w:pPr>
        <w:ind w:left="7539"/>
      </w:pPr>
      <w:rPr>
        <w:rFonts w:ascii="Book Antiqua" w:eastAsia="Book Antiqua" w:hAnsi="Book Antiqua" w:cs="Book Antiqua"/>
        <w:b w:val="0"/>
        <w:i w:val="0"/>
        <w:strike w:val="0"/>
        <w:dstrike w:val="0"/>
        <w:color w:val="000000"/>
        <w:sz w:val="22"/>
        <w:szCs w:val="22"/>
        <w:u w:val="none" w:color="000000"/>
        <w:bdr w:val="none" w:sz="0" w:space="0" w:color="auto"/>
        <w:shd w:val="clear" w:color="auto" w:fill="auto"/>
        <w:vertAlign w:val="baseline"/>
      </w:rPr>
    </w:lvl>
  </w:abstractNum>
  <w:abstractNum w:abstractNumId="14">
    <w:nsid w:val="57EA67E4"/>
    <w:multiLevelType w:val="hybridMultilevel"/>
    <w:tmpl w:val="C7CA0F84"/>
    <w:lvl w:ilvl="0" w:tplc="8204566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310DA88">
      <w:start w:val="1"/>
      <w:numFmt w:val="bullet"/>
      <w:lvlText w:val="•"/>
      <w:lvlJc w:val="left"/>
      <w:pPr>
        <w:ind w:left="8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126E58C">
      <w:start w:val="1"/>
      <w:numFmt w:val="bullet"/>
      <w:lvlText w:val="▪"/>
      <w:lvlJc w:val="left"/>
      <w:pPr>
        <w:ind w:left="13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5CED2C2">
      <w:start w:val="1"/>
      <w:numFmt w:val="bullet"/>
      <w:lvlText w:val="•"/>
      <w:lvlJc w:val="left"/>
      <w:pPr>
        <w:ind w:left="2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76E016">
      <w:start w:val="1"/>
      <w:numFmt w:val="bullet"/>
      <w:lvlText w:val="o"/>
      <w:lvlJc w:val="left"/>
      <w:pPr>
        <w:ind w:left="283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25C1A2E">
      <w:start w:val="1"/>
      <w:numFmt w:val="bullet"/>
      <w:lvlText w:val="▪"/>
      <w:lvlJc w:val="left"/>
      <w:pPr>
        <w:ind w:left="355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FAE805C">
      <w:start w:val="1"/>
      <w:numFmt w:val="bullet"/>
      <w:lvlText w:val="•"/>
      <w:lvlJc w:val="left"/>
      <w:pPr>
        <w:ind w:left="42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09E13D0">
      <w:start w:val="1"/>
      <w:numFmt w:val="bullet"/>
      <w:lvlText w:val="o"/>
      <w:lvlJc w:val="left"/>
      <w:pPr>
        <w:ind w:left="499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2F2D344">
      <w:start w:val="1"/>
      <w:numFmt w:val="bullet"/>
      <w:lvlText w:val="▪"/>
      <w:lvlJc w:val="left"/>
      <w:pPr>
        <w:ind w:left="5712"/>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nsid w:val="6B027F54"/>
    <w:multiLevelType w:val="hybridMultilevel"/>
    <w:tmpl w:val="01822C50"/>
    <w:lvl w:ilvl="0" w:tplc="7A50AF88">
      <w:start w:val="1"/>
      <w:numFmt w:val="decimal"/>
      <w:lvlText w:val="%1."/>
      <w:lvlJc w:val="left"/>
      <w:pPr>
        <w:ind w:left="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BE75F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D4C44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6E195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C471A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2EB9E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280A44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3DEA3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886C1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nsid w:val="732777BC"/>
    <w:multiLevelType w:val="hybridMultilevel"/>
    <w:tmpl w:val="9118ED64"/>
    <w:lvl w:ilvl="0" w:tplc="CD92D484">
      <w:start w:val="1"/>
      <w:numFmt w:val="bullet"/>
      <w:lvlText w:val="•"/>
      <w:lvlJc w:val="left"/>
      <w:pPr>
        <w:ind w:left="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2A209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D52E6E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CCD75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D4DE2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9CC32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789BA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681DD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263A5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nsid w:val="76514C0B"/>
    <w:multiLevelType w:val="hybridMultilevel"/>
    <w:tmpl w:val="FBB016EA"/>
    <w:lvl w:ilvl="0" w:tplc="83944014">
      <w:start w:val="1"/>
      <w:numFmt w:val="decimal"/>
      <w:lvlText w:val="%1)"/>
      <w:lvlJc w:val="left"/>
      <w:pPr>
        <w:ind w:left="10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1E02B60">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8C0AC69C">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1E2262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92C8EC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55AA09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19C0362">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2D0FB9C">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0CE76EA">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8">
    <w:nsid w:val="76B6764C"/>
    <w:multiLevelType w:val="hybridMultilevel"/>
    <w:tmpl w:val="40486EB0"/>
    <w:lvl w:ilvl="0" w:tplc="B25C0290">
      <w:start w:val="1"/>
      <w:numFmt w:val="decimal"/>
      <w:lvlText w:val="%1."/>
      <w:lvlJc w:val="left"/>
      <w:pPr>
        <w:ind w:left="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E4BF60">
      <w:start w:val="1"/>
      <w:numFmt w:val="lowerLetter"/>
      <w:lvlText w:val="%2"/>
      <w:lvlJc w:val="left"/>
      <w:pPr>
        <w:ind w:left="2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32A35A">
      <w:start w:val="1"/>
      <w:numFmt w:val="lowerRoman"/>
      <w:lvlText w:val="%3"/>
      <w:lvlJc w:val="left"/>
      <w:pPr>
        <w:ind w:left="3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83EF6A2">
      <w:start w:val="1"/>
      <w:numFmt w:val="decimal"/>
      <w:lvlText w:val="%4"/>
      <w:lvlJc w:val="left"/>
      <w:pPr>
        <w:ind w:left="39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5465F72">
      <w:start w:val="1"/>
      <w:numFmt w:val="lowerLetter"/>
      <w:lvlText w:val="%5"/>
      <w:lvlJc w:val="left"/>
      <w:pPr>
        <w:ind w:left="4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C4AD7C">
      <w:start w:val="1"/>
      <w:numFmt w:val="lowerRoman"/>
      <w:lvlText w:val="%6"/>
      <w:lvlJc w:val="left"/>
      <w:pPr>
        <w:ind w:left="53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526278">
      <w:start w:val="1"/>
      <w:numFmt w:val="decimal"/>
      <w:lvlText w:val="%7"/>
      <w:lvlJc w:val="left"/>
      <w:pPr>
        <w:ind w:left="60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7A71D0">
      <w:start w:val="1"/>
      <w:numFmt w:val="lowerLetter"/>
      <w:lvlText w:val="%8"/>
      <w:lvlJc w:val="left"/>
      <w:pPr>
        <w:ind w:left="68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CE614E4">
      <w:start w:val="1"/>
      <w:numFmt w:val="lowerRoman"/>
      <w:lvlText w:val="%9"/>
      <w:lvlJc w:val="left"/>
      <w:pPr>
        <w:ind w:left="75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nsid w:val="76B95F75"/>
    <w:multiLevelType w:val="hybridMultilevel"/>
    <w:tmpl w:val="BC4AD22C"/>
    <w:lvl w:ilvl="0" w:tplc="99804974">
      <w:start w:val="1"/>
      <w:numFmt w:val="bullet"/>
      <w:lvlText w:val="•"/>
      <w:lvlJc w:val="left"/>
      <w:pPr>
        <w:ind w:left="15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014B332">
      <w:start w:val="1"/>
      <w:numFmt w:val="bullet"/>
      <w:lvlText w:val="o"/>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041120">
      <w:start w:val="1"/>
      <w:numFmt w:val="bullet"/>
      <w:lvlText w:val="▪"/>
      <w:lvlJc w:val="left"/>
      <w:pPr>
        <w:ind w:left="2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AC14EC">
      <w:start w:val="1"/>
      <w:numFmt w:val="bullet"/>
      <w:lvlText w:val="•"/>
      <w:lvlJc w:val="left"/>
      <w:pPr>
        <w:ind w:left="35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BCF82E">
      <w:start w:val="1"/>
      <w:numFmt w:val="bullet"/>
      <w:lvlText w:val="o"/>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74F002">
      <w:start w:val="1"/>
      <w:numFmt w:val="bullet"/>
      <w:lvlText w:val="▪"/>
      <w:lvlJc w:val="left"/>
      <w:pPr>
        <w:ind w:left="50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44FD3C">
      <w:start w:val="1"/>
      <w:numFmt w:val="bullet"/>
      <w:lvlText w:val="•"/>
      <w:lvlJc w:val="left"/>
      <w:pPr>
        <w:ind w:left="57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38732E">
      <w:start w:val="1"/>
      <w:numFmt w:val="bullet"/>
      <w:lvlText w:val="o"/>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CA292A">
      <w:start w:val="1"/>
      <w:numFmt w:val="bullet"/>
      <w:lvlText w:val="▪"/>
      <w:lvlJc w:val="left"/>
      <w:pPr>
        <w:ind w:left="7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nsid w:val="791A2189"/>
    <w:multiLevelType w:val="hybridMultilevel"/>
    <w:tmpl w:val="725A4AEA"/>
    <w:lvl w:ilvl="0" w:tplc="5A306CA6">
      <w:start w:val="1"/>
      <w:numFmt w:val="bullet"/>
      <w:lvlText w:val="-"/>
      <w:lvlJc w:val="left"/>
      <w:pPr>
        <w:ind w:left="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6A2FB6">
      <w:start w:val="1"/>
      <w:numFmt w:val="bullet"/>
      <w:lvlText w:val="o"/>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676C5E2">
      <w:start w:val="1"/>
      <w:numFmt w:val="bullet"/>
      <w:lvlText w:val="▪"/>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8A6230">
      <w:start w:val="1"/>
      <w:numFmt w:val="bullet"/>
      <w:lvlText w:val="•"/>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9202B0">
      <w:start w:val="1"/>
      <w:numFmt w:val="bullet"/>
      <w:lvlText w:val="o"/>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C08A884">
      <w:start w:val="1"/>
      <w:numFmt w:val="bullet"/>
      <w:lvlText w:val="▪"/>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F7ED814">
      <w:start w:val="1"/>
      <w:numFmt w:val="bullet"/>
      <w:lvlText w:val="•"/>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8008FA">
      <w:start w:val="1"/>
      <w:numFmt w:val="bullet"/>
      <w:lvlText w:val="o"/>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BA62CCE">
      <w:start w:val="1"/>
      <w:numFmt w:val="bullet"/>
      <w:lvlText w:val="▪"/>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8"/>
  </w:num>
  <w:num w:numId="2">
    <w:abstractNumId w:val="0"/>
  </w:num>
  <w:num w:numId="3">
    <w:abstractNumId w:val="11"/>
  </w:num>
  <w:num w:numId="4">
    <w:abstractNumId w:val="10"/>
  </w:num>
  <w:num w:numId="5">
    <w:abstractNumId w:val="2"/>
  </w:num>
  <w:num w:numId="6">
    <w:abstractNumId w:val="5"/>
  </w:num>
  <w:num w:numId="7">
    <w:abstractNumId w:val="19"/>
  </w:num>
  <w:num w:numId="8">
    <w:abstractNumId w:val="15"/>
  </w:num>
  <w:num w:numId="9">
    <w:abstractNumId w:val="6"/>
  </w:num>
  <w:num w:numId="10">
    <w:abstractNumId w:val="20"/>
  </w:num>
  <w:num w:numId="11">
    <w:abstractNumId w:val="4"/>
  </w:num>
  <w:num w:numId="12">
    <w:abstractNumId w:val="13"/>
  </w:num>
  <w:num w:numId="13">
    <w:abstractNumId w:val="1"/>
  </w:num>
  <w:num w:numId="14">
    <w:abstractNumId w:val="17"/>
  </w:num>
  <w:num w:numId="15">
    <w:abstractNumId w:val="16"/>
  </w:num>
  <w:num w:numId="16">
    <w:abstractNumId w:val="7"/>
  </w:num>
  <w:num w:numId="17">
    <w:abstractNumId w:val="3"/>
  </w:num>
  <w:num w:numId="18">
    <w:abstractNumId w:val="12"/>
  </w:num>
  <w:num w:numId="19">
    <w:abstractNumId w:val="14"/>
  </w:num>
  <w:num w:numId="20">
    <w:abstractNumId w:val="8"/>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B71B7B"/>
    <w:rsid w:val="00015C09"/>
    <w:rsid w:val="00025F59"/>
    <w:rsid w:val="00065E04"/>
    <w:rsid w:val="00084196"/>
    <w:rsid w:val="000B04CE"/>
    <w:rsid w:val="000B3B20"/>
    <w:rsid w:val="000C5F88"/>
    <w:rsid w:val="000E0AD8"/>
    <w:rsid w:val="000E7C7A"/>
    <w:rsid w:val="000F5CC3"/>
    <w:rsid w:val="00114F31"/>
    <w:rsid w:val="00124166"/>
    <w:rsid w:val="00147A8D"/>
    <w:rsid w:val="001D65ED"/>
    <w:rsid w:val="002104D4"/>
    <w:rsid w:val="002131D6"/>
    <w:rsid w:val="00216E37"/>
    <w:rsid w:val="00236451"/>
    <w:rsid w:val="002724C9"/>
    <w:rsid w:val="00286CD9"/>
    <w:rsid w:val="002972D7"/>
    <w:rsid w:val="002A1FDD"/>
    <w:rsid w:val="002B64C2"/>
    <w:rsid w:val="002E35DB"/>
    <w:rsid w:val="002E3977"/>
    <w:rsid w:val="0030128B"/>
    <w:rsid w:val="0030446D"/>
    <w:rsid w:val="003104CA"/>
    <w:rsid w:val="0032527B"/>
    <w:rsid w:val="00325B97"/>
    <w:rsid w:val="0035380F"/>
    <w:rsid w:val="00383E17"/>
    <w:rsid w:val="003A04FA"/>
    <w:rsid w:val="003B0880"/>
    <w:rsid w:val="003B23E2"/>
    <w:rsid w:val="003C5DA4"/>
    <w:rsid w:val="003F4055"/>
    <w:rsid w:val="00410B7A"/>
    <w:rsid w:val="00451C1A"/>
    <w:rsid w:val="00454E58"/>
    <w:rsid w:val="004B1108"/>
    <w:rsid w:val="004C440C"/>
    <w:rsid w:val="004E3EFD"/>
    <w:rsid w:val="00504FCD"/>
    <w:rsid w:val="00546CE8"/>
    <w:rsid w:val="00575856"/>
    <w:rsid w:val="0058779C"/>
    <w:rsid w:val="00592CEB"/>
    <w:rsid w:val="00593602"/>
    <w:rsid w:val="005D2005"/>
    <w:rsid w:val="005D216D"/>
    <w:rsid w:val="005E7A2E"/>
    <w:rsid w:val="005F1F02"/>
    <w:rsid w:val="00650211"/>
    <w:rsid w:val="0065132B"/>
    <w:rsid w:val="00695F9A"/>
    <w:rsid w:val="00712084"/>
    <w:rsid w:val="00734EEF"/>
    <w:rsid w:val="00752441"/>
    <w:rsid w:val="007640A0"/>
    <w:rsid w:val="00764E64"/>
    <w:rsid w:val="00765CD2"/>
    <w:rsid w:val="00770242"/>
    <w:rsid w:val="00772E3E"/>
    <w:rsid w:val="007810F2"/>
    <w:rsid w:val="0078616A"/>
    <w:rsid w:val="00787409"/>
    <w:rsid w:val="007B328E"/>
    <w:rsid w:val="007B6836"/>
    <w:rsid w:val="00835D18"/>
    <w:rsid w:val="00837CA9"/>
    <w:rsid w:val="00840FEA"/>
    <w:rsid w:val="00895257"/>
    <w:rsid w:val="008B2275"/>
    <w:rsid w:val="008B4189"/>
    <w:rsid w:val="008E7C53"/>
    <w:rsid w:val="00912508"/>
    <w:rsid w:val="0093409B"/>
    <w:rsid w:val="00943AF8"/>
    <w:rsid w:val="009540C6"/>
    <w:rsid w:val="0095422A"/>
    <w:rsid w:val="009574D8"/>
    <w:rsid w:val="0096183C"/>
    <w:rsid w:val="00962E37"/>
    <w:rsid w:val="009731D7"/>
    <w:rsid w:val="00987C36"/>
    <w:rsid w:val="00991D97"/>
    <w:rsid w:val="009F17CF"/>
    <w:rsid w:val="009F362B"/>
    <w:rsid w:val="00A025B8"/>
    <w:rsid w:val="00A03435"/>
    <w:rsid w:val="00A2078C"/>
    <w:rsid w:val="00A252FD"/>
    <w:rsid w:val="00A57748"/>
    <w:rsid w:val="00A843B7"/>
    <w:rsid w:val="00A85CC4"/>
    <w:rsid w:val="00AB7A3E"/>
    <w:rsid w:val="00AF4438"/>
    <w:rsid w:val="00B049D3"/>
    <w:rsid w:val="00B247F9"/>
    <w:rsid w:val="00B25782"/>
    <w:rsid w:val="00B566EC"/>
    <w:rsid w:val="00B71B7B"/>
    <w:rsid w:val="00B740AD"/>
    <w:rsid w:val="00B86C26"/>
    <w:rsid w:val="00BA090B"/>
    <w:rsid w:val="00BE1B6C"/>
    <w:rsid w:val="00C1007A"/>
    <w:rsid w:val="00C12A50"/>
    <w:rsid w:val="00C17BEF"/>
    <w:rsid w:val="00C3167E"/>
    <w:rsid w:val="00C570CA"/>
    <w:rsid w:val="00C6585A"/>
    <w:rsid w:val="00C65B9C"/>
    <w:rsid w:val="00C7369E"/>
    <w:rsid w:val="00CA028D"/>
    <w:rsid w:val="00CB256D"/>
    <w:rsid w:val="00CE26B4"/>
    <w:rsid w:val="00D15D1A"/>
    <w:rsid w:val="00D20088"/>
    <w:rsid w:val="00D361F2"/>
    <w:rsid w:val="00D63FBC"/>
    <w:rsid w:val="00D87FAC"/>
    <w:rsid w:val="00D93068"/>
    <w:rsid w:val="00DA6843"/>
    <w:rsid w:val="00DE3484"/>
    <w:rsid w:val="00DE5FFB"/>
    <w:rsid w:val="00E83D1D"/>
    <w:rsid w:val="00E97D52"/>
    <w:rsid w:val="00EB14FC"/>
    <w:rsid w:val="00EF60E0"/>
    <w:rsid w:val="00F11A94"/>
    <w:rsid w:val="00F22F71"/>
    <w:rsid w:val="00F23C3A"/>
    <w:rsid w:val="00F319C4"/>
    <w:rsid w:val="00F71917"/>
    <w:rsid w:val="00F80E73"/>
    <w:rsid w:val="00F84BE6"/>
    <w:rsid w:val="00FA04A2"/>
    <w:rsid w:val="00FA7563"/>
    <w:rsid w:val="00FB40C1"/>
    <w:rsid w:val="00FC017D"/>
    <w:rsid w:val="00FC7903"/>
    <w:rsid w:val="00FE4873"/>
    <w:rsid w:val="00FF05B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s-ES" w:eastAsia="es-E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B20"/>
    <w:pPr>
      <w:spacing w:after="5" w:line="249" w:lineRule="auto"/>
      <w:ind w:left="858" w:right="6" w:hanging="8"/>
      <w:jc w:val="both"/>
    </w:pPr>
    <w:rPr>
      <w:rFonts w:ascii="Arial" w:eastAsia="Arial" w:hAnsi="Arial" w:cs="Arial"/>
      <w:color w:val="000000"/>
      <w:sz w:val="22"/>
    </w:rPr>
  </w:style>
  <w:style w:type="paragraph" w:styleId="Ttulo1">
    <w:name w:val="heading 1"/>
    <w:next w:val="Normal"/>
    <w:link w:val="Ttulo1Car"/>
    <w:uiPriority w:val="9"/>
    <w:qFormat/>
    <w:rsid w:val="000B3B20"/>
    <w:pPr>
      <w:keepNext/>
      <w:keepLines/>
      <w:spacing w:after="10" w:line="249" w:lineRule="auto"/>
      <w:ind w:left="572" w:hanging="10"/>
      <w:jc w:val="center"/>
      <w:outlineLvl w:val="0"/>
    </w:pPr>
    <w:rPr>
      <w:rFonts w:ascii="Arial" w:eastAsia="Arial" w:hAnsi="Arial" w:cs="Arial"/>
      <w:b/>
      <w:color w:val="000000"/>
      <w:sz w:val="22"/>
      <w:u w:val="single" w:color="000000"/>
    </w:rPr>
  </w:style>
  <w:style w:type="paragraph" w:styleId="Ttulo2">
    <w:name w:val="heading 2"/>
    <w:next w:val="Normal"/>
    <w:link w:val="Ttulo2Car"/>
    <w:uiPriority w:val="9"/>
    <w:unhideWhenUsed/>
    <w:qFormat/>
    <w:rsid w:val="000B3B20"/>
    <w:pPr>
      <w:keepNext/>
      <w:keepLines/>
      <w:spacing w:after="5" w:line="249" w:lineRule="auto"/>
      <w:ind w:left="10" w:right="1271" w:hanging="10"/>
      <w:outlineLvl w:val="1"/>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0B3B20"/>
    <w:rPr>
      <w:rFonts w:ascii="Arial" w:eastAsia="Arial" w:hAnsi="Arial" w:cs="Arial"/>
      <w:b/>
      <w:color w:val="000000"/>
      <w:sz w:val="22"/>
      <w:u w:val="single" w:color="000000"/>
    </w:rPr>
  </w:style>
  <w:style w:type="character" w:customStyle="1" w:styleId="Ttulo2Car">
    <w:name w:val="Título 2 Car"/>
    <w:link w:val="Ttulo2"/>
    <w:rsid w:val="000B3B20"/>
    <w:rPr>
      <w:rFonts w:ascii="Arial" w:eastAsia="Arial" w:hAnsi="Arial" w:cs="Arial"/>
      <w:b/>
      <w:color w:val="000000"/>
      <w:sz w:val="22"/>
    </w:rPr>
  </w:style>
  <w:style w:type="table" w:customStyle="1" w:styleId="TableGrid">
    <w:name w:val="TableGrid"/>
    <w:rsid w:val="000B3B20"/>
    <w:pPr>
      <w:spacing w:after="0" w:line="240" w:lineRule="auto"/>
    </w:pPr>
    <w:tblPr>
      <w:tblCellMar>
        <w:top w:w="0" w:type="dxa"/>
        <w:left w:w="0" w:type="dxa"/>
        <w:bottom w:w="0" w:type="dxa"/>
        <w:right w:w="0" w:type="dxa"/>
      </w:tblCellMar>
    </w:tblPr>
  </w:style>
  <w:style w:type="paragraph" w:styleId="Sinespaciado">
    <w:name w:val="No Spacing"/>
    <w:link w:val="SinespaciadoCar"/>
    <w:uiPriority w:val="1"/>
    <w:qFormat/>
    <w:rsid w:val="00F71917"/>
    <w:pPr>
      <w:spacing w:after="0" w:line="240" w:lineRule="auto"/>
    </w:pPr>
    <w:rPr>
      <w:kern w:val="0"/>
      <w:sz w:val="22"/>
      <w:szCs w:val="22"/>
    </w:rPr>
  </w:style>
  <w:style w:type="character" w:customStyle="1" w:styleId="SinespaciadoCar">
    <w:name w:val="Sin espaciado Car"/>
    <w:basedOn w:val="Fuentedeprrafopredeter"/>
    <w:link w:val="Sinespaciado"/>
    <w:uiPriority w:val="1"/>
    <w:rsid w:val="00F71917"/>
    <w:rPr>
      <w:kern w:val="0"/>
      <w:sz w:val="22"/>
      <w:szCs w:val="22"/>
    </w:rPr>
  </w:style>
  <w:style w:type="paragraph" w:customStyle="1" w:styleId="TableParagraph">
    <w:name w:val="Table Paragraph"/>
    <w:basedOn w:val="Normal"/>
    <w:uiPriority w:val="1"/>
    <w:qFormat/>
    <w:rsid w:val="00764E64"/>
    <w:pPr>
      <w:widowControl w:val="0"/>
      <w:autoSpaceDE w:val="0"/>
      <w:autoSpaceDN w:val="0"/>
      <w:spacing w:after="0" w:line="240" w:lineRule="auto"/>
      <w:ind w:left="0" w:right="0" w:firstLine="0"/>
      <w:jc w:val="left"/>
    </w:pPr>
    <w:rPr>
      <w:rFonts w:ascii="Microsoft Sans Serif" w:eastAsia="Microsoft Sans Serif" w:hAnsi="Microsoft Sans Serif" w:cs="Microsoft Sans Serif"/>
      <w:color w:val="auto"/>
      <w:kern w:val="0"/>
      <w:szCs w:val="22"/>
      <w:lang w:eastAsia="en-US"/>
    </w:rPr>
  </w:style>
  <w:style w:type="paragraph" w:styleId="Prrafodelista">
    <w:name w:val="List Paragraph"/>
    <w:basedOn w:val="Normal"/>
    <w:uiPriority w:val="34"/>
    <w:qFormat/>
    <w:rsid w:val="005D216D"/>
    <w:pPr>
      <w:ind w:left="720"/>
      <w:contextualSpacing/>
    </w:pPr>
  </w:style>
  <w:style w:type="character" w:styleId="Refdecomentario">
    <w:name w:val="annotation reference"/>
    <w:basedOn w:val="Fuentedeprrafopredeter"/>
    <w:uiPriority w:val="99"/>
    <w:semiHidden/>
    <w:unhideWhenUsed/>
    <w:rsid w:val="00592CEB"/>
    <w:rPr>
      <w:sz w:val="16"/>
      <w:szCs w:val="16"/>
    </w:rPr>
  </w:style>
  <w:style w:type="paragraph" w:styleId="Textocomentario">
    <w:name w:val="annotation text"/>
    <w:basedOn w:val="Normal"/>
    <w:link w:val="TextocomentarioCar"/>
    <w:uiPriority w:val="99"/>
    <w:unhideWhenUsed/>
    <w:rsid w:val="00592CEB"/>
    <w:pPr>
      <w:spacing w:line="240" w:lineRule="auto"/>
    </w:pPr>
    <w:rPr>
      <w:sz w:val="20"/>
      <w:szCs w:val="20"/>
    </w:rPr>
  </w:style>
  <w:style w:type="character" w:customStyle="1" w:styleId="TextocomentarioCar">
    <w:name w:val="Texto comentario Car"/>
    <w:basedOn w:val="Fuentedeprrafopredeter"/>
    <w:link w:val="Textocomentario"/>
    <w:uiPriority w:val="99"/>
    <w:rsid w:val="00592CEB"/>
    <w:rPr>
      <w:rFonts w:ascii="Arial" w:eastAsia="Arial" w:hAnsi="Arial" w:cs="Arial"/>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592CEB"/>
    <w:rPr>
      <w:b/>
      <w:bCs/>
    </w:rPr>
  </w:style>
  <w:style w:type="character" w:customStyle="1" w:styleId="AsuntodelcomentarioCar">
    <w:name w:val="Asunto del comentario Car"/>
    <w:basedOn w:val="TextocomentarioCar"/>
    <w:link w:val="Asuntodelcomentario"/>
    <w:uiPriority w:val="99"/>
    <w:semiHidden/>
    <w:rsid w:val="00592CEB"/>
    <w:rPr>
      <w:rFonts w:ascii="Arial" w:eastAsia="Arial" w:hAnsi="Arial" w:cs="Arial"/>
      <w:b/>
      <w:bCs/>
      <w:color w:val="000000"/>
      <w:sz w:val="20"/>
      <w:szCs w:val="20"/>
    </w:rPr>
  </w:style>
  <w:style w:type="paragraph" w:styleId="Textoindependiente">
    <w:name w:val="Body Text"/>
    <w:basedOn w:val="Normal"/>
    <w:link w:val="TextoindependienteCar"/>
    <w:uiPriority w:val="1"/>
    <w:qFormat/>
    <w:rsid w:val="002131D6"/>
    <w:pPr>
      <w:widowControl w:val="0"/>
      <w:autoSpaceDE w:val="0"/>
      <w:autoSpaceDN w:val="0"/>
      <w:spacing w:after="0" w:line="240" w:lineRule="auto"/>
      <w:ind w:left="0" w:right="0" w:firstLine="0"/>
      <w:jc w:val="left"/>
    </w:pPr>
    <w:rPr>
      <w:rFonts w:ascii="Microsoft Sans Serif" w:eastAsia="Microsoft Sans Serif" w:hAnsi="Microsoft Sans Serif" w:cs="Microsoft Sans Serif"/>
      <w:color w:val="auto"/>
      <w:kern w:val="0"/>
      <w:sz w:val="24"/>
      <w:lang w:eastAsia="en-US"/>
    </w:rPr>
  </w:style>
  <w:style w:type="character" w:customStyle="1" w:styleId="TextoindependienteCar">
    <w:name w:val="Texto independiente Car"/>
    <w:basedOn w:val="Fuentedeprrafopredeter"/>
    <w:link w:val="Textoindependiente"/>
    <w:uiPriority w:val="1"/>
    <w:rsid w:val="002131D6"/>
    <w:rPr>
      <w:rFonts w:ascii="Microsoft Sans Serif" w:eastAsia="Microsoft Sans Serif" w:hAnsi="Microsoft Sans Serif" w:cs="Microsoft Sans Serif"/>
      <w:kern w:val="0"/>
      <w:lang w:eastAsia="en-US"/>
    </w:rPr>
  </w:style>
  <w:style w:type="paragraph" w:styleId="Textodeglobo">
    <w:name w:val="Balloon Text"/>
    <w:basedOn w:val="Normal"/>
    <w:link w:val="TextodegloboCar"/>
    <w:uiPriority w:val="99"/>
    <w:semiHidden/>
    <w:unhideWhenUsed/>
    <w:rsid w:val="003044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446D"/>
    <w:rPr>
      <w:rFonts w:ascii="Segoe UI" w:eastAsia="Arial" w:hAnsi="Segoe UI" w:cs="Segoe UI"/>
      <w:color w:val="000000"/>
      <w:sz w:val="18"/>
      <w:szCs w:val="18"/>
    </w:rPr>
  </w:style>
  <w:style w:type="character" w:styleId="Hipervnculo">
    <w:name w:val="Hyperlink"/>
    <w:basedOn w:val="Fuentedeprrafopredeter"/>
    <w:uiPriority w:val="99"/>
    <w:unhideWhenUsed/>
    <w:rsid w:val="00CB256D"/>
    <w:rPr>
      <w:color w:val="0000FF"/>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landerecuperacion.gob.es/identidad-visua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seda.es/proyectos-europeos/"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TotalTime>
  <Pages>37</Pages>
  <Words>13073</Words>
  <Characters>71907</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84811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ayunt.javier</dc:creator>
  <cp:keywords/>
  <cp:lastModifiedBy>ugetprepiri</cp:lastModifiedBy>
  <cp:revision>10</cp:revision>
  <dcterms:created xsi:type="dcterms:W3CDTF">2025-04-01T08:11:00Z</dcterms:created>
  <dcterms:modified xsi:type="dcterms:W3CDTF">2025-08-11T08:54:00Z</dcterms:modified>
</cp:coreProperties>
</file>