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png" ContentType="image/png"/>
  <Override PartName="/word/media/image2.jpeg" ContentType="image/jpeg"/>
  <Override PartName="/word/media/image3.jpeg" ContentType="image/jpeg"/>
  <Override PartName="/word/media/image4.png" ContentType="image/png"/>
  <Override PartName="/word/media/image6.jpeg" ContentType="image/jpeg"/>
  <Override PartName="/word/media/image5.jpeg" ContentType="image/jpeg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_rels/header2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tulo1"/>
        <w:spacing w:before="122" w:after="0"/>
        <w:ind w:left="0" w:right="956" w:firstLine="720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ANEXO IV. DECLARACIÓN DE AUSENCIA DE CONFLICTO DE INTERESES (DACI) AYUNTAMIENTO </w:t>
      </w:r>
      <w:r>
        <w:rPr>
          <w:position w:val="7"/>
          <w:sz w:val="22"/>
          <w:szCs w:val="22"/>
        </w:rPr>
        <w:t xml:space="preserve"> </w:t>
      </w:r>
    </w:p>
    <w:p>
      <w:pPr>
        <w:pStyle w:val="Ttulo1"/>
        <w:spacing w:before="122" w:after="0"/>
        <w:ind w:left="0" w:right="956" w:firstLine="720"/>
        <w:jc w:val="center"/>
        <w:rPr>
          <w:sz w:val="12"/>
          <w:szCs w:val="22"/>
        </w:rPr>
      </w:pPr>
      <w:r>
        <w:rPr>
          <w:sz w:val="12"/>
          <w:szCs w:val="22"/>
        </w:rPr>
      </w:r>
    </w:p>
    <w:p>
      <w:pPr>
        <w:pStyle w:val="Cuerpodetexto"/>
        <w:spacing w:before="4" w:after="0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Cuerpodetexto"/>
        <w:ind w:left="820" w:hanging="0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w w:val="90"/>
          <w:sz w:val="22"/>
          <w:szCs w:val="22"/>
        </w:rPr>
        <w:t>NOMBRE:</w:t>
      </w:r>
    </w:p>
    <w:p>
      <w:pPr>
        <w:pStyle w:val="Cuerpodetexto"/>
        <w:spacing w:lineRule="auto" w:line="252" w:before="18" w:after="0"/>
        <w:ind w:left="820" w:right="6246" w:hanging="0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w w:val="85"/>
          <w:sz w:val="22"/>
          <w:szCs w:val="22"/>
        </w:rPr>
        <w:t xml:space="preserve">PRIMER APELLIDO: </w:t>
      </w:r>
      <w:r>
        <w:rPr>
          <w:rFonts w:cs="Arial" w:ascii="Arial" w:hAnsi="Arial"/>
          <w:w w:val="80"/>
          <w:sz w:val="22"/>
          <w:szCs w:val="22"/>
        </w:rPr>
        <w:t>SEGUNDO APELLIDO:</w:t>
      </w:r>
    </w:p>
    <w:p>
      <w:pPr>
        <w:pStyle w:val="Cuerpodetexto"/>
        <w:spacing w:before="2" w:after="0"/>
        <w:ind w:left="820" w:hanging="0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w w:val="85"/>
          <w:sz w:val="22"/>
          <w:szCs w:val="22"/>
        </w:rPr>
        <w:t>DNI:</w:t>
      </w:r>
    </w:p>
    <w:p>
      <w:pPr>
        <w:pStyle w:val="Cuerpodetexto"/>
        <w:spacing w:before="248" w:after="0"/>
        <w:ind w:left="100" w:hanging="0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w w:val="95"/>
          <w:sz w:val="22"/>
          <w:szCs w:val="22"/>
        </w:rPr>
        <w:t>Expediente:</w:t>
      </w:r>
    </w:p>
    <w:p>
      <w:pPr>
        <w:pStyle w:val="Cuerpodetexto"/>
        <w:tabs>
          <w:tab w:val="clear" w:pos="708"/>
          <w:tab w:val="left" w:pos="1485" w:leader="none"/>
          <w:tab w:val="left" w:pos="3096" w:leader="none"/>
        </w:tabs>
        <w:spacing w:before="18" w:after="0"/>
        <w:ind w:left="100" w:hanging="0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 xml:space="preserve">Contrato: </w:t>
      </w:r>
      <w:r>
        <w:rPr>
          <w:rFonts w:eastAsia="Wingdings" w:cs="Wingdings" w:ascii="Wingdings" w:hAnsi="Wingdings"/>
          <w:sz w:val="36"/>
          <w:szCs w:val="36"/>
        </w:rPr>
        <w:t></w:t>
      </w:r>
    </w:p>
    <w:p>
      <w:pPr>
        <w:pStyle w:val="Cuerpodetexto"/>
        <w:tabs>
          <w:tab w:val="clear" w:pos="708"/>
          <w:tab w:val="left" w:pos="1485" w:leader="none"/>
          <w:tab w:val="left" w:pos="3096" w:leader="none"/>
        </w:tabs>
        <w:spacing w:before="18" w:after="0"/>
        <w:ind w:left="100" w:hanging="0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Cuerpodetexto"/>
        <w:tabs>
          <w:tab w:val="clear" w:pos="708"/>
          <w:tab w:val="left" w:pos="1485" w:leader="none"/>
          <w:tab w:val="left" w:pos="3096" w:leader="none"/>
        </w:tabs>
        <w:spacing w:before="18" w:after="0"/>
        <w:ind w:left="100" w:hanging="0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Cuerpodetexto"/>
        <w:tabs>
          <w:tab w:val="clear" w:pos="708"/>
          <w:tab w:val="left" w:pos="1485" w:leader="none"/>
          <w:tab w:val="left" w:pos="3096" w:leader="none"/>
        </w:tabs>
        <w:spacing w:before="18" w:after="0"/>
        <w:ind w:left="100" w:hanging="0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Cuerpodetexto"/>
        <w:spacing w:lineRule="auto" w:line="252" w:before="89" w:after="0"/>
        <w:ind w:left="100" w:right="111" w:hanging="0"/>
        <w:jc w:val="both"/>
        <w:rPr>
          <w:rFonts w:ascii="Arial" w:hAnsi="Arial" w:cs="Arial"/>
          <w:w w:val="95"/>
          <w:sz w:val="22"/>
          <w:szCs w:val="22"/>
        </w:rPr>
      </w:pPr>
      <w:r>
        <w:rPr>
          <w:rFonts w:cs="Arial" w:ascii="Arial" w:hAnsi="Arial"/>
          <w:w w:val="95"/>
          <w:sz w:val="22"/>
          <w:szCs w:val="22"/>
        </w:rPr>
        <w:t>En el ámbito de la gestión y control de las medidas financiadas por el Mecanismo de Recuperación y Resiliencia (MRR) en el marco del Plan de Recuperación, Transformación y Resiliencia (PRTR), al objeto de garantizar la imparcialidad en el procedimiento de contratación/subvención/convenio arriba referenciado, como participante en el proceso de preparación y tramitación del expediente, DECLARO:</w:t>
      </w:r>
    </w:p>
    <w:p>
      <w:pPr>
        <w:pStyle w:val="Cuerpodetexto"/>
        <w:spacing w:before="9" w:after="0"/>
        <w:rPr>
          <w:rFonts w:ascii="Arial" w:hAnsi="Arial" w:cs="Arial"/>
          <w:w w:val="95"/>
          <w:sz w:val="22"/>
          <w:szCs w:val="22"/>
        </w:rPr>
      </w:pPr>
      <w:r>
        <w:rPr>
          <w:rFonts w:cs="Arial" w:ascii="Arial" w:hAnsi="Arial"/>
          <w:w w:val="95"/>
          <w:sz w:val="22"/>
          <w:szCs w:val="22"/>
        </w:rPr>
      </w:r>
    </w:p>
    <w:p>
      <w:pPr>
        <w:pStyle w:val="Cuerpodetexto"/>
        <w:ind w:left="100" w:hanging="0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b/>
          <w:spacing w:val="-1"/>
          <w:w w:val="92"/>
          <w:sz w:val="22"/>
          <w:szCs w:val="22"/>
        </w:rPr>
        <w:t>P</w:t>
      </w:r>
      <w:r>
        <w:rPr>
          <w:rFonts w:cs="Arial" w:ascii="Arial" w:hAnsi="Arial"/>
          <w:b/>
          <w:w w:val="114"/>
          <w:sz w:val="22"/>
          <w:szCs w:val="22"/>
        </w:rPr>
        <w:t>ri</w:t>
      </w:r>
      <w:r>
        <w:rPr>
          <w:rFonts w:cs="Arial" w:ascii="Arial" w:hAnsi="Arial"/>
          <w:b/>
          <w:spacing w:val="2"/>
          <w:w w:val="114"/>
          <w:sz w:val="22"/>
          <w:szCs w:val="22"/>
        </w:rPr>
        <w:t>m</w:t>
      </w:r>
      <w:r>
        <w:rPr>
          <w:rFonts w:cs="Arial" w:ascii="Arial" w:hAnsi="Arial"/>
          <w:b/>
          <w:spacing w:val="-1"/>
          <w:w w:val="110"/>
          <w:sz w:val="22"/>
          <w:szCs w:val="22"/>
        </w:rPr>
        <w:t>e</w:t>
      </w:r>
      <w:r>
        <w:rPr>
          <w:rFonts w:cs="Arial" w:ascii="Arial" w:hAnsi="Arial"/>
          <w:b/>
          <w:w w:val="111"/>
          <w:sz w:val="22"/>
          <w:szCs w:val="22"/>
        </w:rPr>
        <w:t>r</w:t>
      </w:r>
      <w:r>
        <w:rPr>
          <w:rFonts w:cs="Arial" w:ascii="Arial" w:hAnsi="Arial"/>
          <w:b/>
          <w:spacing w:val="-1"/>
          <w:w w:val="104"/>
          <w:sz w:val="22"/>
          <w:szCs w:val="22"/>
        </w:rPr>
        <w:t>o</w:t>
      </w:r>
      <w:r>
        <w:rPr>
          <w:rFonts w:cs="Arial" w:ascii="Arial" w:hAnsi="Arial"/>
          <w:b/>
          <w:w w:val="51"/>
          <w:sz w:val="22"/>
          <w:szCs w:val="22"/>
        </w:rPr>
        <w:t>.</w:t>
      </w:r>
      <w:r>
        <w:rPr>
          <w:rFonts w:cs="Arial" w:ascii="Arial" w:hAnsi="Arial"/>
          <w:spacing w:val="-17"/>
          <w:sz w:val="22"/>
          <w:szCs w:val="22"/>
        </w:rPr>
        <w:t xml:space="preserve"> </w:t>
      </w:r>
      <w:r>
        <w:rPr>
          <w:rFonts w:cs="Arial" w:ascii="Arial" w:hAnsi="Arial"/>
          <w:w w:val="95"/>
          <w:sz w:val="22"/>
          <w:szCs w:val="22"/>
        </w:rPr>
        <w:t>Estar informado/s de lo siguiente:</w:t>
      </w:r>
    </w:p>
    <w:p>
      <w:pPr>
        <w:pStyle w:val="Cuerpodetexto"/>
        <w:spacing w:before="8" w:after="0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Cuerpodetexto"/>
        <w:numPr>
          <w:ilvl w:val="0"/>
          <w:numId w:val="2"/>
        </w:numPr>
        <w:spacing w:lineRule="auto" w:line="252" w:before="89" w:after="0"/>
        <w:ind w:left="820" w:right="111" w:hanging="360"/>
        <w:jc w:val="both"/>
        <w:rPr>
          <w:rFonts w:ascii="Arial" w:hAnsi="Arial" w:cs="Arial"/>
          <w:w w:val="95"/>
          <w:sz w:val="22"/>
          <w:szCs w:val="22"/>
        </w:rPr>
      </w:pPr>
      <w:r>
        <w:rPr>
          <w:rFonts w:cs="Arial" w:ascii="Arial" w:hAnsi="Arial"/>
          <w:w w:val="95"/>
          <w:sz w:val="22"/>
          <w:szCs w:val="22"/>
        </w:rPr>
        <w:t>Que el  artículo 61.3  «Conflicto de  intereses»,  del  Reglamento (UE,  Euratom)  2018/1046  del Parlamento Europeo y del Consejo, de 18 de julio (Reglamento financiero de la UE) establece que «existirá conflicto de intereses cuando el ejercicio imparcial y objetivo de las funciones se vea comprometido por razones familiares, afectivas, de afinidad política o nacional, de interés económico o por cualquier motivo directo o indirecto de interés personal.»</w:t>
      </w:r>
    </w:p>
    <w:p>
      <w:pPr>
        <w:pStyle w:val="Cuerpodetexto"/>
        <w:numPr>
          <w:ilvl w:val="0"/>
          <w:numId w:val="2"/>
        </w:numPr>
        <w:spacing w:lineRule="auto" w:line="252" w:before="89" w:after="0"/>
        <w:ind w:left="820" w:right="111" w:hanging="360"/>
        <w:jc w:val="both"/>
        <w:rPr>
          <w:rFonts w:ascii="Arial" w:hAnsi="Arial" w:cs="Arial"/>
          <w:w w:val="95"/>
          <w:sz w:val="22"/>
          <w:szCs w:val="22"/>
        </w:rPr>
      </w:pPr>
      <w:r>
        <w:rPr>
          <w:rFonts w:cs="Arial" w:ascii="Arial" w:hAnsi="Arial"/>
          <w:w w:val="95"/>
          <w:sz w:val="22"/>
          <w:szCs w:val="22"/>
        </w:rPr>
        <w:t>Que el artículo 52 «Resolución de conflictos de interés.» de la LEY FORAL 2/2018, de 13 de abril de Contratos Públicos, tiene el fin de evitar cualquier distorsión de la competencia y garantizar la transparencia en el procedimiento y asegurar la igualdad de trato a todos los candidatos y licitadores y entiende que existe una situación de “conflicto de intereses cuando el personal del poder adjudicador, o de un proveedor de servicios de contratación que actúe en su nombre, que participe en el desarrollo del procedimiento de contratación o pueda influir en su resultado tenga, directa o indirectamente, un interés financiero, económico o personal que pudiera parecer que compromete su imparcialidad e independencia en el contexto del procedimiento de contratación”.</w:t>
      </w:r>
    </w:p>
    <w:p>
      <w:pPr>
        <w:pStyle w:val="Cuerpodetexto"/>
        <w:numPr>
          <w:ilvl w:val="0"/>
          <w:numId w:val="2"/>
        </w:numPr>
        <w:spacing w:lineRule="auto" w:line="252" w:before="89" w:after="0"/>
        <w:ind w:left="820" w:right="111" w:hanging="360"/>
        <w:jc w:val="both"/>
        <w:rPr>
          <w:rFonts w:ascii="Arial" w:hAnsi="Arial" w:cs="Arial"/>
          <w:w w:val="95"/>
          <w:sz w:val="22"/>
          <w:szCs w:val="22"/>
        </w:rPr>
      </w:pPr>
      <w:r>
        <w:rPr>
          <w:rFonts w:cs="Arial" w:ascii="Arial" w:hAnsi="Arial"/>
          <w:w w:val="95"/>
          <w:sz w:val="22"/>
          <w:szCs w:val="22"/>
        </w:rPr>
        <w:t>Que el artículo 23 «Abstención», de la Ley 40/2015, de 1 octubre, de Régimen Jurídico del Sector Público, establece que deberán abstenerse de intervenir en el procedimiento «las autoridades y el personal al servicio de las Administraciones en quienes se den algunas de las circunstancias señaladas en el apartado siguiente», siendo éstas:</w:t>
      </w:r>
    </w:p>
    <w:p>
      <w:pPr>
        <w:pStyle w:val="Cuerpodetexto"/>
        <w:spacing w:lineRule="auto" w:line="252" w:before="89" w:after="0"/>
        <w:ind w:right="111" w:hanging="0"/>
        <w:jc w:val="both"/>
        <w:rPr>
          <w:rFonts w:ascii="Arial" w:hAnsi="Arial" w:cs="Arial"/>
          <w:w w:val="95"/>
          <w:sz w:val="22"/>
          <w:szCs w:val="22"/>
        </w:rPr>
      </w:pPr>
      <w:r>
        <w:rPr>
          <w:rFonts w:cs="Arial" w:ascii="Arial" w:hAnsi="Arial"/>
          <w:w w:val="95"/>
          <w:sz w:val="22"/>
          <w:szCs w:val="22"/>
        </w:rPr>
      </w:r>
    </w:p>
    <w:p>
      <w:pPr>
        <w:pStyle w:val="ListParagraph"/>
        <w:numPr>
          <w:ilvl w:val="1"/>
          <w:numId w:val="1"/>
        </w:numPr>
        <w:tabs>
          <w:tab w:val="clear" w:pos="708"/>
          <w:tab w:val="left" w:pos="809" w:leader="none"/>
        </w:tabs>
        <w:spacing w:lineRule="auto" w:line="252"/>
        <w:ind w:left="808" w:right="110" w:hanging="360"/>
        <w:rPr>
          <w:rFonts w:ascii="Arial" w:hAnsi="Arial" w:cs="Arial"/>
        </w:rPr>
      </w:pPr>
      <w:r>
        <w:rPr>
          <w:rFonts w:cs="Arial" w:ascii="Arial" w:hAnsi="Arial"/>
          <w:w w:val="95"/>
        </w:rPr>
        <w:t>Tener</w:t>
      </w:r>
      <w:r>
        <w:rPr>
          <w:rFonts w:cs="Arial" w:ascii="Arial" w:hAnsi="Arial"/>
          <w:spacing w:val="-25"/>
          <w:w w:val="95"/>
        </w:rPr>
        <w:t xml:space="preserve"> </w:t>
      </w:r>
      <w:r>
        <w:rPr>
          <w:rFonts w:cs="Arial" w:ascii="Arial" w:hAnsi="Arial"/>
          <w:w w:val="95"/>
        </w:rPr>
        <w:t>interés</w:t>
      </w:r>
      <w:r>
        <w:rPr>
          <w:rFonts w:cs="Arial" w:ascii="Arial" w:hAnsi="Arial"/>
          <w:spacing w:val="-26"/>
          <w:w w:val="95"/>
        </w:rPr>
        <w:t xml:space="preserve"> </w:t>
      </w:r>
      <w:r>
        <w:rPr>
          <w:rFonts w:cs="Arial" w:ascii="Arial" w:hAnsi="Arial"/>
          <w:w w:val="95"/>
        </w:rPr>
        <w:t>personal</w:t>
      </w:r>
      <w:r>
        <w:rPr>
          <w:rFonts w:cs="Arial" w:ascii="Arial" w:hAnsi="Arial"/>
          <w:spacing w:val="-25"/>
          <w:w w:val="95"/>
        </w:rPr>
        <w:t xml:space="preserve"> </w:t>
      </w:r>
      <w:r>
        <w:rPr>
          <w:rFonts w:cs="Arial" w:ascii="Arial" w:hAnsi="Arial"/>
          <w:w w:val="95"/>
        </w:rPr>
        <w:t>en</w:t>
      </w:r>
      <w:r>
        <w:rPr>
          <w:rFonts w:cs="Arial" w:ascii="Arial" w:hAnsi="Arial"/>
          <w:spacing w:val="-26"/>
          <w:w w:val="95"/>
        </w:rPr>
        <w:t xml:space="preserve"> </w:t>
      </w:r>
      <w:r>
        <w:rPr>
          <w:rFonts w:cs="Arial" w:ascii="Arial" w:hAnsi="Arial"/>
          <w:w w:val="95"/>
        </w:rPr>
        <w:t>el</w:t>
      </w:r>
      <w:r>
        <w:rPr>
          <w:rFonts w:cs="Arial" w:ascii="Arial" w:hAnsi="Arial"/>
          <w:spacing w:val="-26"/>
          <w:w w:val="95"/>
        </w:rPr>
        <w:t xml:space="preserve"> </w:t>
      </w:r>
      <w:r>
        <w:rPr>
          <w:rFonts w:cs="Arial" w:ascii="Arial" w:hAnsi="Arial"/>
          <w:w w:val="95"/>
        </w:rPr>
        <w:t>asunto</w:t>
      </w:r>
      <w:r>
        <w:rPr>
          <w:rFonts w:cs="Arial" w:ascii="Arial" w:hAnsi="Arial"/>
          <w:spacing w:val="-27"/>
          <w:w w:val="95"/>
        </w:rPr>
        <w:t xml:space="preserve"> </w:t>
      </w:r>
      <w:r>
        <w:rPr>
          <w:rFonts w:cs="Arial" w:ascii="Arial" w:hAnsi="Arial"/>
          <w:w w:val="95"/>
        </w:rPr>
        <w:t>de</w:t>
      </w:r>
      <w:r>
        <w:rPr>
          <w:rFonts w:cs="Arial" w:ascii="Arial" w:hAnsi="Arial"/>
          <w:spacing w:val="-24"/>
          <w:w w:val="95"/>
        </w:rPr>
        <w:t xml:space="preserve"> </w:t>
      </w:r>
      <w:r>
        <w:rPr>
          <w:rFonts w:cs="Arial" w:ascii="Arial" w:hAnsi="Arial"/>
          <w:w w:val="95"/>
        </w:rPr>
        <w:t>que</w:t>
      </w:r>
      <w:r>
        <w:rPr>
          <w:rFonts w:cs="Arial" w:ascii="Arial" w:hAnsi="Arial"/>
          <w:spacing w:val="-25"/>
          <w:w w:val="95"/>
        </w:rPr>
        <w:t xml:space="preserve"> </w:t>
      </w:r>
      <w:r>
        <w:rPr>
          <w:rFonts w:cs="Arial" w:ascii="Arial" w:hAnsi="Arial"/>
          <w:w w:val="95"/>
        </w:rPr>
        <w:t>se</w:t>
      </w:r>
      <w:r>
        <w:rPr>
          <w:rFonts w:cs="Arial" w:ascii="Arial" w:hAnsi="Arial"/>
          <w:spacing w:val="-25"/>
          <w:w w:val="95"/>
        </w:rPr>
        <w:t xml:space="preserve"> </w:t>
      </w:r>
      <w:r>
        <w:rPr>
          <w:rFonts w:cs="Arial" w:ascii="Arial" w:hAnsi="Arial"/>
          <w:w w:val="95"/>
        </w:rPr>
        <w:t>trate</w:t>
      </w:r>
      <w:r>
        <w:rPr>
          <w:rFonts w:cs="Arial" w:ascii="Arial" w:hAnsi="Arial"/>
          <w:spacing w:val="-25"/>
          <w:w w:val="95"/>
        </w:rPr>
        <w:t xml:space="preserve"> </w:t>
      </w:r>
      <w:r>
        <w:rPr>
          <w:rFonts w:cs="Arial" w:ascii="Arial" w:hAnsi="Arial"/>
          <w:w w:val="95"/>
        </w:rPr>
        <w:t>o</w:t>
      </w:r>
      <w:r>
        <w:rPr>
          <w:rFonts w:cs="Arial" w:ascii="Arial" w:hAnsi="Arial"/>
          <w:spacing w:val="-26"/>
          <w:w w:val="95"/>
        </w:rPr>
        <w:t xml:space="preserve"> </w:t>
      </w:r>
      <w:r>
        <w:rPr>
          <w:rFonts w:cs="Arial" w:ascii="Arial" w:hAnsi="Arial"/>
          <w:w w:val="95"/>
        </w:rPr>
        <w:t>en</w:t>
      </w:r>
      <w:r>
        <w:rPr>
          <w:rFonts w:cs="Arial" w:ascii="Arial" w:hAnsi="Arial"/>
          <w:spacing w:val="-24"/>
          <w:w w:val="95"/>
        </w:rPr>
        <w:t xml:space="preserve"> </w:t>
      </w:r>
      <w:r>
        <w:rPr>
          <w:rFonts w:cs="Arial" w:ascii="Arial" w:hAnsi="Arial"/>
          <w:w w:val="95"/>
        </w:rPr>
        <w:t>otro</w:t>
      </w:r>
      <w:r>
        <w:rPr>
          <w:rFonts w:cs="Arial" w:ascii="Arial" w:hAnsi="Arial"/>
          <w:spacing w:val="-26"/>
          <w:w w:val="95"/>
        </w:rPr>
        <w:t xml:space="preserve"> </w:t>
      </w:r>
      <w:r>
        <w:rPr>
          <w:rFonts w:cs="Arial" w:ascii="Arial" w:hAnsi="Arial"/>
          <w:w w:val="95"/>
        </w:rPr>
        <w:t>en</w:t>
      </w:r>
      <w:r>
        <w:rPr>
          <w:rFonts w:cs="Arial" w:ascii="Arial" w:hAnsi="Arial"/>
          <w:spacing w:val="-26"/>
          <w:w w:val="95"/>
        </w:rPr>
        <w:t xml:space="preserve"> </w:t>
      </w:r>
      <w:r>
        <w:rPr>
          <w:rFonts w:cs="Arial" w:ascii="Arial" w:hAnsi="Arial"/>
          <w:w w:val="95"/>
        </w:rPr>
        <w:t>cuya</w:t>
      </w:r>
      <w:r>
        <w:rPr>
          <w:rFonts w:cs="Arial" w:ascii="Arial" w:hAnsi="Arial"/>
          <w:spacing w:val="-25"/>
          <w:w w:val="95"/>
        </w:rPr>
        <w:t xml:space="preserve"> </w:t>
      </w:r>
      <w:r>
        <w:rPr>
          <w:rFonts w:cs="Arial" w:ascii="Arial" w:hAnsi="Arial"/>
          <w:w w:val="95"/>
        </w:rPr>
        <w:t>resolución</w:t>
      </w:r>
      <w:r>
        <w:rPr>
          <w:rFonts w:cs="Arial" w:ascii="Arial" w:hAnsi="Arial"/>
          <w:spacing w:val="-26"/>
          <w:w w:val="95"/>
        </w:rPr>
        <w:t xml:space="preserve"> </w:t>
      </w:r>
      <w:r>
        <w:rPr>
          <w:rFonts w:cs="Arial" w:ascii="Arial" w:hAnsi="Arial"/>
          <w:w w:val="95"/>
        </w:rPr>
        <w:t>pudiera influir</w:t>
      </w:r>
      <w:r>
        <w:rPr>
          <w:rFonts w:cs="Arial" w:ascii="Arial" w:hAnsi="Arial"/>
          <w:spacing w:val="-27"/>
          <w:w w:val="95"/>
        </w:rPr>
        <w:t xml:space="preserve"> </w:t>
      </w:r>
      <w:r>
        <w:rPr>
          <w:rFonts w:cs="Arial" w:ascii="Arial" w:hAnsi="Arial"/>
          <w:w w:val="95"/>
        </w:rPr>
        <w:t>la</w:t>
      </w:r>
      <w:r>
        <w:rPr>
          <w:rFonts w:cs="Arial" w:ascii="Arial" w:hAnsi="Arial"/>
          <w:spacing w:val="-26"/>
          <w:w w:val="95"/>
        </w:rPr>
        <w:t xml:space="preserve"> </w:t>
      </w:r>
      <w:r>
        <w:rPr>
          <w:rFonts w:cs="Arial" w:ascii="Arial" w:hAnsi="Arial"/>
          <w:w w:val="95"/>
        </w:rPr>
        <w:t>de</w:t>
      </w:r>
      <w:r>
        <w:rPr>
          <w:rFonts w:cs="Arial" w:ascii="Arial" w:hAnsi="Arial"/>
          <w:spacing w:val="-27"/>
          <w:w w:val="95"/>
        </w:rPr>
        <w:t xml:space="preserve"> </w:t>
      </w:r>
      <w:r>
        <w:rPr>
          <w:rFonts w:cs="Arial" w:ascii="Arial" w:hAnsi="Arial"/>
          <w:w w:val="95"/>
        </w:rPr>
        <w:t>aquél;</w:t>
      </w:r>
      <w:r>
        <w:rPr>
          <w:rFonts w:cs="Arial" w:ascii="Arial" w:hAnsi="Arial"/>
          <w:spacing w:val="-27"/>
          <w:w w:val="95"/>
        </w:rPr>
        <w:t xml:space="preserve"> </w:t>
      </w:r>
      <w:r>
        <w:rPr>
          <w:rFonts w:cs="Arial" w:ascii="Arial" w:hAnsi="Arial"/>
          <w:w w:val="95"/>
        </w:rPr>
        <w:t>ser</w:t>
      </w:r>
      <w:r>
        <w:rPr>
          <w:rFonts w:cs="Arial" w:ascii="Arial" w:hAnsi="Arial"/>
          <w:spacing w:val="-26"/>
          <w:w w:val="95"/>
        </w:rPr>
        <w:t xml:space="preserve"> </w:t>
      </w:r>
      <w:r>
        <w:rPr>
          <w:rFonts w:cs="Arial" w:ascii="Arial" w:hAnsi="Arial"/>
          <w:w w:val="95"/>
        </w:rPr>
        <w:t>administrador</w:t>
      </w:r>
      <w:r>
        <w:rPr>
          <w:rFonts w:cs="Arial" w:ascii="Arial" w:hAnsi="Arial"/>
          <w:spacing w:val="-26"/>
          <w:w w:val="95"/>
        </w:rPr>
        <w:t xml:space="preserve"> </w:t>
      </w:r>
      <w:r>
        <w:rPr>
          <w:rFonts w:cs="Arial" w:ascii="Arial" w:hAnsi="Arial"/>
          <w:w w:val="95"/>
        </w:rPr>
        <w:t>de</w:t>
      </w:r>
      <w:r>
        <w:rPr>
          <w:rFonts w:cs="Arial" w:ascii="Arial" w:hAnsi="Arial"/>
          <w:spacing w:val="-27"/>
          <w:w w:val="95"/>
        </w:rPr>
        <w:t xml:space="preserve"> </w:t>
      </w:r>
      <w:r>
        <w:rPr>
          <w:rFonts w:cs="Arial" w:ascii="Arial" w:hAnsi="Arial"/>
          <w:w w:val="95"/>
        </w:rPr>
        <w:t>sociedad</w:t>
      </w:r>
      <w:r>
        <w:rPr>
          <w:rFonts w:cs="Arial" w:ascii="Arial" w:hAnsi="Arial"/>
          <w:spacing w:val="-26"/>
          <w:w w:val="95"/>
        </w:rPr>
        <w:t xml:space="preserve"> </w:t>
      </w:r>
      <w:r>
        <w:rPr>
          <w:rFonts w:cs="Arial" w:ascii="Arial" w:hAnsi="Arial"/>
          <w:w w:val="95"/>
        </w:rPr>
        <w:t>o</w:t>
      </w:r>
      <w:r>
        <w:rPr>
          <w:rFonts w:cs="Arial" w:ascii="Arial" w:hAnsi="Arial"/>
          <w:spacing w:val="-27"/>
          <w:w w:val="95"/>
        </w:rPr>
        <w:t xml:space="preserve"> </w:t>
      </w:r>
      <w:r>
        <w:rPr>
          <w:rFonts w:cs="Arial" w:ascii="Arial" w:hAnsi="Arial"/>
          <w:w w:val="95"/>
        </w:rPr>
        <w:t>entidad</w:t>
      </w:r>
      <w:r>
        <w:rPr>
          <w:rFonts w:cs="Arial" w:ascii="Arial" w:hAnsi="Arial"/>
          <w:spacing w:val="-27"/>
          <w:w w:val="95"/>
        </w:rPr>
        <w:t xml:space="preserve"> </w:t>
      </w:r>
      <w:r>
        <w:rPr>
          <w:rFonts w:cs="Arial" w:ascii="Arial" w:hAnsi="Arial"/>
          <w:w w:val="95"/>
        </w:rPr>
        <w:t>interesada,</w:t>
      </w:r>
      <w:r>
        <w:rPr>
          <w:rFonts w:cs="Arial" w:ascii="Arial" w:hAnsi="Arial"/>
          <w:spacing w:val="-23"/>
          <w:w w:val="95"/>
        </w:rPr>
        <w:t xml:space="preserve"> </w:t>
      </w:r>
      <w:r>
        <w:rPr>
          <w:rFonts w:cs="Arial" w:ascii="Arial" w:hAnsi="Arial"/>
          <w:w w:val="95"/>
        </w:rPr>
        <w:t>o</w:t>
      </w:r>
      <w:r>
        <w:rPr>
          <w:rFonts w:cs="Arial" w:ascii="Arial" w:hAnsi="Arial"/>
          <w:spacing w:val="-27"/>
          <w:w w:val="95"/>
        </w:rPr>
        <w:t xml:space="preserve"> </w:t>
      </w:r>
      <w:r>
        <w:rPr>
          <w:rFonts w:cs="Arial" w:ascii="Arial" w:hAnsi="Arial"/>
          <w:w w:val="95"/>
        </w:rPr>
        <w:t>tener</w:t>
      </w:r>
      <w:r>
        <w:rPr>
          <w:rFonts w:cs="Arial" w:ascii="Arial" w:hAnsi="Arial"/>
          <w:spacing w:val="-27"/>
          <w:w w:val="95"/>
        </w:rPr>
        <w:t xml:space="preserve"> </w:t>
      </w:r>
      <w:r>
        <w:rPr>
          <w:rFonts w:cs="Arial" w:ascii="Arial" w:hAnsi="Arial"/>
          <w:w w:val="95"/>
        </w:rPr>
        <w:t xml:space="preserve">cuestión </w:t>
      </w:r>
      <w:r>
        <w:rPr>
          <w:rFonts w:cs="Arial" w:ascii="Arial" w:hAnsi="Arial"/>
        </w:rPr>
        <w:t>litigiosa</w:t>
      </w:r>
      <w:r>
        <w:rPr>
          <w:rFonts w:cs="Arial" w:ascii="Arial" w:hAnsi="Arial"/>
          <w:spacing w:val="-23"/>
        </w:rPr>
        <w:t xml:space="preserve"> </w:t>
      </w:r>
      <w:r>
        <w:rPr>
          <w:rFonts w:cs="Arial" w:ascii="Arial" w:hAnsi="Arial"/>
        </w:rPr>
        <w:t>pendiente</w:t>
      </w:r>
      <w:r>
        <w:rPr>
          <w:rFonts w:cs="Arial" w:ascii="Arial" w:hAnsi="Arial"/>
          <w:spacing w:val="-20"/>
        </w:rPr>
        <w:t xml:space="preserve"> </w:t>
      </w:r>
      <w:r>
        <w:rPr>
          <w:rFonts w:cs="Arial" w:ascii="Arial" w:hAnsi="Arial"/>
        </w:rPr>
        <w:t>con</w:t>
      </w:r>
      <w:r>
        <w:rPr>
          <w:rFonts w:cs="Arial" w:ascii="Arial" w:hAnsi="Arial"/>
          <w:spacing w:val="-24"/>
        </w:rPr>
        <w:t xml:space="preserve"> </w:t>
      </w:r>
      <w:r>
        <w:rPr>
          <w:rFonts w:cs="Arial" w:ascii="Arial" w:hAnsi="Arial"/>
        </w:rPr>
        <w:t>algún</w:t>
      </w:r>
      <w:r>
        <w:rPr>
          <w:rFonts w:cs="Arial" w:ascii="Arial" w:hAnsi="Arial"/>
          <w:spacing w:val="-23"/>
        </w:rPr>
        <w:t xml:space="preserve"> </w:t>
      </w:r>
      <w:r>
        <w:rPr>
          <w:rFonts w:cs="Arial" w:ascii="Arial" w:hAnsi="Arial"/>
        </w:rPr>
        <w:t>interesado.</w:t>
      </w:r>
    </w:p>
    <w:p>
      <w:pPr>
        <w:pStyle w:val="Cuerpodetexto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Cuerpodetexto"/>
        <w:spacing w:before="13" w:after="0"/>
        <w:rPr>
          <w:rFonts w:ascii="Arial" w:hAnsi="Arial" w:cs="Arial"/>
          <w:i/>
          <w:i/>
          <w:sz w:val="22"/>
          <w:szCs w:val="22"/>
        </w:rPr>
      </w:pPr>
      <w:r>
        <w:rPr>
          <w:rFonts w:cs="Arial" w:ascii="Arial" w:hAnsi="Arial"/>
          <w:i/>
          <w:sz w:val="22"/>
          <w:szCs w:val="22"/>
        </w:rPr>
        <mc:AlternateContent>
          <mc:Choice Requires="wps">
            <w:drawing>
              <wp:anchor behindDoc="0" distT="0" distB="0" distL="0" distR="0" simplePos="0" locked="0" layoutInCell="0" allowOverlap="1" relativeHeight="9" wp14:anchorId="62DFCF0B">
                <wp:simplePos x="0" y="0"/>
                <wp:positionH relativeFrom="page">
                  <wp:posOffset>800100</wp:posOffset>
                </wp:positionH>
                <wp:positionV relativeFrom="paragraph">
                  <wp:posOffset>194945</wp:posOffset>
                </wp:positionV>
                <wp:extent cx="1830705" cy="7620"/>
                <wp:effectExtent l="0" t="0" r="0" b="0"/>
                <wp:wrapTopAndBottom/>
                <wp:docPr id="1" name="Rectangle 1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30240" cy="684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Rectangle 11" path="m0,0l-2147483645,0l-2147483645,-2147483646l0,-2147483646xe" fillcolor="black" stroked="f" style="position:absolute;margin-left:63pt;margin-top:15.35pt;width:144.05pt;height:0.5pt;mso-wrap-style:none;v-text-anchor:middle;mso-position-horizontal-relative:page" wp14:anchorId="62DFCF0B">
                <v:fill o:detectmouseclick="t" type="solid" color2="white"/>
                <v:stroke color="#3465a4" joinstyle="round" endcap="flat"/>
                <w10:wrap type="topAndBottom"/>
              </v:rect>
            </w:pict>
          </mc:Fallback>
        </mc:AlternateContent>
      </w:r>
    </w:p>
    <w:p>
      <w:pPr>
        <w:sectPr>
          <w:headerReference w:type="default" r:id="rId2"/>
          <w:type w:val="nextPage"/>
          <w:pgSz w:w="11906" w:h="16838"/>
          <w:pgMar w:left="1160" w:right="1020" w:header="341" w:top="1680" w:footer="0" w:bottom="860" w:gutter="0"/>
          <w:pgNumType w:fmt="decimal"/>
          <w:formProt w:val="false"/>
          <w:textDirection w:val="lrTb"/>
          <w:docGrid w:type="default" w:linePitch="100" w:charSpace="4096"/>
        </w:sectPr>
        <w:pStyle w:val="Normal"/>
        <w:spacing w:lineRule="auto" w:line="252" w:before="105" w:after="0"/>
        <w:ind w:left="100" w:right="272" w:hanging="0"/>
        <w:jc w:val="both"/>
        <w:rPr>
          <w:rFonts w:ascii="Arial" w:hAnsi="Arial" w:cs="Arial"/>
          <w:i/>
          <w:i/>
          <w:sz w:val="18"/>
          <w:szCs w:val="18"/>
        </w:rPr>
      </w:pPr>
      <w:r>
        <w:rPr>
          <w:rFonts w:cs="Arial" w:ascii="Arial" w:hAnsi="Arial"/>
          <w:b/>
          <w:i/>
          <w:w w:val="87"/>
          <w:position w:val="5"/>
          <w:sz w:val="18"/>
          <w:szCs w:val="18"/>
        </w:rPr>
        <w:t>3</w:t>
      </w:r>
      <w:r>
        <w:rPr>
          <w:rFonts w:cs="Arial" w:ascii="Arial" w:hAnsi="Arial"/>
          <w:b/>
          <w:i/>
          <w:spacing w:val="6"/>
          <w:position w:val="5"/>
          <w:sz w:val="18"/>
          <w:szCs w:val="18"/>
        </w:rPr>
        <w:t xml:space="preserve"> </w:t>
      </w:r>
      <w:r>
        <w:rPr>
          <w:rFonts w:cs="Arial" w:ascii="Arial" w:hAnsi="Arial"/>
          <w:i/>
          <w:w w:val="95"/>
          <w:sz w:val="18"/>
          <w:szCs w:val="18"/>
        </w:rPr>
        <w:t>Conforme al modelo contenido en la Orden HFP/1030/2021 de 29 de septiembre, por la que se configura el sistema de gestión del Plan de Recuperación, Transformación y Resiliencia</w:t>
      </w:r>
      <w:r>
        <w:rPr>
          <w:rFonts w:cs="Arial" w:ascii="Arial" w:hAnsi="Arial"/>
          <w:i/>
          <w:sz w:val="18"/>
          <w:szCs w:val="18"/>
        </w:rPr>
        <w:t>.</w:t>
      </w:r>
    </w:p>
    <w:p>
      <w:pPr>
        <w:pStyle w:val="Cuerpodetexto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Cuerpodetexto"/>
        <w:spacing w:before="4" w:after="0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ListParagraph"/>
        <w:numPr>
          <w:ilvl w:val="1"/>
          <w:numId w:val="1"/>
        </w:numPr>
        <w:tabs>
          <w:tab w:val="clear" w:pos="708"/>
          <w:tab w:val="left" w:pos="809" w:leader="none"/>
        </w:tabs>
        <w:spacing w:lineRule="auto" w:line="252" w:before="90" w:after="0"/>
        <w:ind w:left="808" w:right="116" w:hanging="360"/>
        <w:rPr>
          <w:rFonts w:ascii="Arial" w:hAnsi="Arial" w:cs="Arial"/>
          <w:w w:val="95"/>
        </w:rPr>
      </w:pPr>
      <w:r>
        <w:rPr>
          <w:rFonts w:cs="Arial" w:ascii="Arial" w:hAnsi="Arial"/>
          <w:w w:val="95"/>
        </w:rPr>
        <w:t>Tener un vínculo matrimonial o situación de hecho asimilable y el parentesco de consanguinidad dentro del cuarto grado o de afinidad dentro del segundo, con cualquiera de los interesados, con los administradores de entidades o sociedades interesadas y también con los asesores, representantes legales o mandatarios que intervengan en el procedimiento, así como compartir despacho profesional o estar asociado con éstos para el asesoramiento, la representación o el mandato.</w:t>
      </w:r>
    </w:p>
    <w:p>
      <w:pPr>
        <w:pStyle w:val="ListParagraph"/>
        <w:tabs>
          <w:tab w:val="clear" w:pos="708"/>
          <w:tab w:val="left" w:pos="809" w:leader="none"/>
        </w:tabs>
        <w:spacing w:lineRule="auto" w:line="252" w:before="90" w:after="0"/>
        <w:ind w:left="808" w:right="116" w:hanging="0"/>
        <w:rPr>
          <w:rFonts w:ascii="Arial" w:hAnsi="Arial" w:cs="Arial"/>
          <w:w w:val="95"/>
        </w:rPr>
      </w:pPr>
      <w:r>
        <w:rPr>
          <w:rFonts w:cs="Arial" w:ascii="Arial" w:hAnsi="Arial"/>
          <w:w w:val="95"/>
        </w:rPr>
      </w:r>
    </w:p>
    <w:p>
      <w:pPr>
        <w:pStyle w:val="ListParagraph"/>
        <w:numPr>
          <w:ilvl w:val="1"/>
          <w:numId w:val="1"/>
        </w:numPr>
        <w:tabs>
          <w:tab w:val="clear" w:pos="708"/>
          <w:tab w:val="left" w:pos="809" w:leader="none"/>
        </w:tabs>
        <w:spacing w:lineRule="auto" w:line="252" w:before="6" w:after="0"/>
        <w:ind w:left="808" w:right="117" w:hanging="360"/>
        <w:rPr>
          <w:rFonts w:ascii="Arial" w:hAnsi="Arial" w:cs="Arial"/>
          <w:w w:val="95"/>
        </w:rPr>
      </w:pPr>
      <w:r>
        <w:rPr>
          <w:rFonts w:cs="Arial" w:ascii="Arial" w:hAnsi="Arial"/>
          <w:w w:val="95"/>
        </w:rPr>
        <w:t>Tener amistad íntima o enemistad manifiesta con alguna de las personas mencionadas en el apartado anterior.</w:t>
      </w:r>
    </w:p>
    <w:p>
      <w:pPr>
        <w:pStyle w:val="ListParagraph"/>
        <w:tabs>
          <w:tab w:val="clear" w:pos="708"/>
          <w:tab w:val="left" w:pos="809" w:leader="none"/>
        </w:tabs>
        <w:spacing w:lineRule="auto" w:line="252" w:before="6" w:after="0"/>
        <w:ind w:left="808" w:right="117" w:hanging="0"/>
        <w:rPr>
          <w:rFonts w:ascii="Arial" w:hAnsi="Arial" w:cs="Arial"/>
          <w:w w:val="95"/>
        </w:rPr>
      </w:pPr>
      <w:r>
        <w:rPr>
          <w:rFonts w:cs="Arial" w:ascii="Arial" w:hAnsi="Arial"/>
          <w:w w:val="95"/>
        </w:rPr>
      </w:r>
    </w:p>
    <w:p>
      <w:pPr>
        <w:pStyle w:val="ListParagraph"/>
        <w:numPr>
          <w:ilvl w:val="1"/>
          <w:numId w:val="1"/>
        </w:numPr>
        <w:tabs>
          <w:tab w:val="clear" w:pos="708"/>
          <w:tab w:val="left" w:pos="809" w:leader="none"/>
        </w:tabs>
        <w:spacing w:before="2" w:after="0"/>
        <w:ind w:left="808" w:hanging="349"/>
        <w:rPr>
          <w:rFonts w:ascii="Arial" w:hAnsi="Arial" w:cs="Arial"/>
          <w:w w:val="95"/>
        </w:rPr>
      </w:pPr>
      <w:r>
        <w:rPr>
          <w:rFonts w:cs="Arial" w:ascii="Arial" w:hAnsi="Arial"/>
          <w:w w:val="95"/>
        </w:rPr>
        <w:t>Haber intervenido como perito o como testigo en el procedimiento de que se trate.</w:t>
      </w:r>
    </w:p>
    <w:p>
      <w:pPr>
        <w:pStyle w:val="ListParagraph"/>
        <w:tabs>
          <w:tab w:val="clear" w:pos="708"/>
          <w:tab w:val="left" w:pos="809" w:leader="none"/>
        </w:tabs>
        <w:spacing w:before="2" w:after="0"/>
        <w:ind w:left="808" w:hanging="0"/>
        <w:rPr>
          <w:rFonts w:ascii="Arial" w:hAnsi="Arial" w:cs="Arial"/>
          <w:w w:val="95"/>
        </w:rPr>
      </w:pPr>
      <w:r>
        <w:rPr>
          <w:rFonts w:cs="Arial" w:ascii="Arial" w:hAnsi="Arial"/>
          <w:w w:val="95"/>
        </w:rPr>
      </w:r>
    </w:p>
    <w:p>
      <w:pPr>
        <w:pStyle w:val="ListParagraph"/>
        <w:numPr>
          <w:ilvl w:val="1"/>
          <w:numId w:val="1"/>
        </w:numPr>
        <w:tabs>
          <w:tab w:val="clear" w:pos="708"/>
          <w:tab w:val="left" w:pos="809" w:leader="none"/>
        </w:tabs>
        <w:spacing w:lineRule="auto" w:line="252" w:before="18" w:after="0"/>
        <w:ind w:left="808" w:right="111" w:hanging="360"/>
        <w:rPr>
          <w:rFonts w:ascii="Arial" w:hAnsi="Arial" w:cs="Arial"/>
          <w:w w:val="95"/>
        </w:rPr>
      </w:pPr>
      <w:r>
        <w:rPr>
          <w:rFonts w:cs="Arial" w:ascii="Arial" w:hAnsi="Arial"/>
          <w:w w:val="95"/>
        </w:rPr>
        <w:t>Tener relación de servicio con persona natural o jurídica interesada directamente en el asunto, o haberle prestado en los dos últimos años servicios profesionales de cualquier tipo y en cualquier circunstancia o lugar».</w:t>
      </w:r>
    </w:p>
    <w:p>
      <w:pPr>
        <w:pStyle w:val="ListParagraph"/>
        <w:tabs>
          <w:tab w:val="clear" w:pos="708"/>
          <w:tab w:val="left" w:pos="809" w:leader="none"/>
        </w:tabs>
        <w:spacing w:lineRule="auto" w:line="252" w:before="18" w:after="0"/>
        <w:ind w:left="808" w:right="111" w:hanging="0"/>
        <w:rPr>
          <w:rFonts w:ascii="Arial" w:hAnsi="Arial" w:cs="Arial"/>
          <w:w w:val="95"/>
        </w:rPr>
      </w:pPr>
      <w:r>
        <w:rPr>
          <w:rFonts w:cs="Arial" w:ascii="Arial" w:hAnsi="Arial"/>
          <w:w w:val="95"/>
        </w:rPr>
      </w:r>
    </w:p>
    <w:p>
      <w:pPr>
        <w:pStyle w:val="ListParagraph"/>
        <w:numPr>
          <w:ilvl w:val="0"/>
          <w:numId w:val="2"/>
        </w:numPr>
        <w:spacing w:lineRule="auto" w:line="252" w:before="2" w:after="0"/>
        <w:ind w:left="284" w:right="122" w:hanging="284"/>
        <w:rPr>
          <w:rFonts w:ascii="Arial" w:hAnsi="Arial" w:cs="Arial"/>
          <w:w w:val="95"/>
        </w:rPr>
      </w:pPr>
      <w:r>
        <w:rPr>
          <w:rFonts w:cs="Arial" w:ascii="Arial" w:hAnsi="Arial"/>
          <w:w w:val="95"/>
        </w:rPr>
        <w:t>Que el apartado 4 de la disposición adicional centésima décima segunda de la Ley 31/2022, de 23 de diciembre, de Presupuestos Generales del Estado para el año 2023, relativa al “Análisis sistemático del riesgo de conflicto de interés en los procedimientos administrativos que ejecutan el Plan de Recuperación, Transformación y Resiliencia”, establece que:</w:t>
      </w:r>
    </w:p>
    <w:p>
      <w:pPr>
        <w:pStyle w:val="Normal"/>
        <w:tabs>
          <w:tab w:val="clear" w:pos="708"/>
          <w:tab w:val="left" w:pos="319" w:leader="none"/>
        </w:tabs>
        <w:spacing w:lineRule="auto" w:line="252" w:before="2" w:after="0"/>
        <w:ind w:right="122" w:hanging="0"/>
        <w:rPr>
          <w:rFonts w:ascii="Arial" w:hAnsi="Arial" w:cs="Arial"/>
          <w:w w:val="95"/>
        </w:rPr>
      </w:pPr>
      <w:r>
        <w:rPr>
          <w:rFonts w:cs="Arial" w:ascii="Arial" w:hAnsi="Arial"/>
          <w:w w:val="95"/>
        </w:rPr>
      </w:r>
    </w:p>
    <w:p>
      <w:pPr>
        <w:pStyle w:val="ListParagraph"/>
        <w:numPr>
          <w:ilvl w:val="1"/>
          <w:numId w:val="2"/>
        </w:numPr>
        <w:spacing w:lineRule="auto" w:line="252" w:before="2" w:after="0"/>
        <w:ind w:left="567" w:right="118" w:firstLine="284"/>
        <w:rPr>
          <w:rFonts w:ascii="Arial" w:hAnsi="Arial" w:cs="Arial"/>
          <w:w w:val="95"/>
        </w:rPr>
      </w:pPr>
      <w:r>
        <w:rPr>
          <w:rFonts w:cs="Arial" w:ascii="Arial" w:hAnsi="Arial"/>
          <w:w w:val="95"/>
        </w:rPr>
        <w:t>«A través de la herramienta informática se analizarán las posibles relaciones familiares o vinculaciones societarias, directas o indirectas, en las que se pueda dar un interés personal o económico susceptible de provocar un conflicto de interés, entre las personas a las que se refiere el apartado anterior y los participantes en cada procedimiento».</w:t>
      </w:r>
    </w:p>
    <w:p>
      <w:pPr>
        <w:pStyle w:val="ListParagraph"/>
        <w:spacing w:lineRule="auto" w:line="252" w:before="2" w:after="0"/>
        <w:ind w:left="851" w:right="118" w:hanging="0"/>
        <w:rPr>
          <w:rFonts w:ascii="Arial" w:hAnsi="Arial" w:cs="Arial"/>
          <w:w w:val="95"/>
        </w:rPr>
      </w:pPr>
      <w:r>
        <w:rPr>
          <w:rFonts w:cs="Arial" w:ascii="Arial" w:hAnsi="Arial"/>
          <w:w w:val="95"/>
        </w:rPr>
      </w:r>
    </w:p>
    <w:p>
      <w:pPr>
        <w:pStyle w:val="ListParagraph"/>
        <w:numPr>
          <w:ilvl w:val="1"/>
          <w:numId w:val="2"/>
        </w:numPr>
        <w:tabs>
          <w:tab w:val="clear" w:pos="708"/>
          <w:tab w:val="left" w:pos="1018" w:leader="none"/>
        </w:tabs>
        <w:spacing w:lineRule="auto" w:line="252" w:before="5" w:after="0"/>
        <w:ind w:left="567" w:right="110" w:firstLine="284"/>
        <w:rPr>
          <w:rFonts w:ascii="Arial" w:hAnsi="Arial" w:cs="Arial"/>
          <w:w w:val="95"/>
        </w:rPr>
      </w:pPr>
      <w:r>
        <w:rPr>
          <w:rFonts w:cs="Arial" w:ascii="Arial" w:hAnsi="Arial"/>
          <w:w w:val="95"/>
        </w:rPr>
        <w:t>«Para la identificación de las relaciones o vinculaciones la herramienta contendrá, entre otros, los datos de titularidad real de las personas jurídicas a las que se refiere el artículo 22.2. d).iii) del Reglamento (UE) 241/2021, de 12 febrero, obrantes en las bases de datos de la Agencia Estatal de Administración Tributaria y los obtenidos a través de los convenios suscritos con los Colegios de Notarios y Registradores».</w:t>
      </w:r>
    </w:p>
    <w:p>
      <w:pPr>
        <w:pStyle w:val="Cuerpodetexto"/>
        <w:spacing w:before="11" w:after="0"/>
        <w:rPr>
          <w:rFonts w:ascii="Arial" w:hAnsi="Arial" w:cs="Arial"/>
          <w:w w:val="95"/>
          <w:sz w:val="22"/>
          <w:szCs w:val="22"/>
        </w:rPr>
      </w:pPr>
      <w:r>
        <w:rPr>
          <w:rFonts w:cs="Arial" w:ascii="Arial" w:hAnsi="Arial"/>
          <w:w w:val="95"/>
          <w:sz w:val="22"/>
          <w:szCs w:val="22"/>
        </w:rPr>
        <mc:AlternateContent>
          <mc:Choice Requires="wps">
            <w:drawing>
              <wp:anchor behindDoc="0" distT="0" distB="0" distL="0" distR="0" simplePos="0" locked="0" layoutInCell="0" allowOverlap="1" relativeHeight="10" wp14:anchorId="65B4E374">
                <wp:simplePos x="0" y="0"/>
                <wp:positionH relativeFrom="page">
                  <wp:posOffset>800100</wp:posOffset>
                </wp:positionH>
                <wp:positionV relativeFrom="paragraph">
                  <wp:posOffset>184785</wp:posOffset>
                </wp:positionV>
                <wp:extent cx="1830705" cy="7620"/>
                <wp:effectExtent l="0" t="0" r="0" b="0"/>
                <wp:wrapTopAndBottom/>
                <wp:docPr id="5" name="Rectangle 7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30240" cy="684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Rectangle 7" path="m0,0l-2147483645,0l-2147483645,-2147483646l0,-2147483646xe" fillcolor="black" stroked="f" style="position:absolute;margin-left:63pt;margin-top:14.55pt;width:144.05pt;height:0.5pt;mso-wrap-style:none;v-text-anchor:middle;mso-position-horizontal-relative:page" wp14:anchorId="65B4E374">
                <v:fill o:detectmouseclick="t" type="solid" color2="white"/>
                <v:stroke color="#3465a4" joinstyle="round" endcap="flat"/>
                <w10:wrap type="topAndBottom"/>
              </v:rect>
            </w:pict>
          </mc:Fallback>
        </mc:AlternateContent>
      </w:r>
    </w:p>
    <w:p>
      <w:pPr>
        <w:pStyle w:val="Normal"/>
        <w:spacing w:lineRule="auto" w:line="252" w:before="105" w:after="0"/>
        <w:ind w:left="100" w:right="272" w:hanging="0"/>
        <w:jc w:val="both"/>
        <w:rPr>
          <w:rFonts w:ascii="Arial" w:hAnsi="Arial" w:cs="Arial"/>
          <w:i/>
          <w:i/>
          <w:w w:val="95"/>
        </w:rPr>
      </w:pPr>
      <w:r>
        <w:rPr>
          <w:rFonts w:cs="Arial" w:ascii="Arial" w:hAnsi="Arial"/>
          <w:w w:val="95"/>
        </w:rPr>
        <w:t xml:space="preserve">4 </w:t>
      </w:r>
      <w:r>
        <w:rPr>
          <w:rFonts w:cs="Arial" w:ascii="Arial" w:hAnsi="Arial"/>
          <w:i/>
          <w:w w:val="95"/>
          <w:sz w:val="18"/>
          <w:szCs w:val="18"/>
        </w:rPr>
        <w:t>Conforme al modelo contenido en la Orden HFP/55/2023, de 24 de enero, relativa al análisis sistemático del riesgo de conflicto de interés en los procedimientos que ejecutan el Plan de Recuperación, Transformación y Resiliencia.</w:t>
      </w:r>
    </w:p>
    <w:p>
      <w:pPr>
        <w:pStyle w:val="Cuerpodetexto"/>
        <w:spacing w:before="7" w:after="0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Cuerpodetexto"/>
        <w:spacing w:lineRule="auto" w:line="252" w:before="1" w:after="0"/>
        <w:ind w:left="100" w:right="112" w:hanging="0"/>
        <w:jc w:val="both"/>
        <w:rPr>
          <w:rFonts w:ascii="Arial" w:hAnsi="Arial" w:cs="Arial"/>
          <w:w w:val="95"/>
          <w:sz w:val="22"/>
          <w:szCs w:val="22"/>
        </w:rPr>
      </w:pPr>
      <w:r>
        <w:rPr>
          <w:rFonts w:cs="Arial" w:ascii="Arial" w:hAnsi="Arial"/>
          <w:b/>
          <w:w w:val="95"/>
          <w:sz w:val="22"/>
          <w:szCs w:val="22"/>
        </w:rPr>
        <w:t>Segundo</w:t>
      </w:r>
      <w:r>
        <w:rPr>
          <w:rFonts w:cs="Arial" w:ascii="Arial" w:hAnsi="Arial"/>
          <w:w w:val="95"/>
          <w:sz w:val="22"/>
          <w:szCs w:val="22"/>
        </w:rPr>
        <w:t>.</w:t>
      </w:r>
      <w:r>
        <w:rPr>
          <w:rFonts w:cs="Arial" w:ascii="Arial" w:hAnsi="Arial"/>
          <w:spacing w:val="-9"/>
          <w:w w:val="95"/>
          <w:sz w:val="22"/>
          <w:szCs w:val="22"/>
        </w:rPr>
        <w:t xml:space="preserve"> </w:t>
      </w:r>
      <w:r>
        <w:rPr>
          <w:rFonts w:cs="Arial" w:ascii="Arial" w:hAnsi="Arial"/>
          <w:w w:val="95"/>
          <w:sz w:val="22"/>
          <w:szCs w:val="22"/>
        </w:rPr>
        <w:t>Que no se encuentra incurso en ninguna situación que pueda calificarse de conflicto de intereses de las indicadas en el artículo 61.3 del Reglamento Financiero de la UE y que no concurre en su persona ninguna causa de abstención del artículo 23.2 de la Ley 40/2015, de 1 de octubre, de Régimen Jurídico del Sector Público que pueda afectar al procedimiento de licitación/concesión.</w:t>
      </w:r>
    </w:p>
    <w:p>
      <w:pPr>
        <w:pStyle w:val="Cuerpodetexto"/>
        <w:spacing w:before="8" w:after="0"/>
        <w:rPr>
          <w:rFonts w:ascii="Arial" w:hAnsi="Arial" w:cs="Arial"/>
          <w:w w:val="95"/>
          <w:sz w:val="22"/>
          <w:szCs w:val="22"/>
        </w:rPr>
      </w:pPr>
      <w:r>
        <w:rPr>
          <w:rFonts w:cs="Arial" w:ascii="Arial" w:hAnsi="Arial"/>
          <w:w w:val="95"/>
          <w:sz w:val="22"/>
          <w:szCs w:val="22"/>
        </w:rPr>
      </w:r>
    </w:p>
    <w:p>
      <w:pPr>
        <w:pStyle w:val="Cuerpodetexto"/>
        <w:spacing w:lineRule="auto" w:line="252" w:before="1" w:after="0"/>
        <w:ind w:left="100" w:right="110" w:hanging="0"/>
        <w:jc w:val="both"/>
        <w:rPr>
          <w:rFonts w:ascii="Arial" w:hAnsi="Arial" w:cs="Arial"/>
          <w:w w:val="95"/>
          <w:sz w:val="22"/>
          <w:szCs w:val="22"/>
        </w:rPr>
      </w:pPr>
      <w:r>
        <w:rPr>
          <w:rFonts w:cs="Arial" w:ascii="Arial" w:hAnsi="Arial"/>
          <w:b/>
          <w:sz w:val="22"/>
          <w:szCs w:val="22"/>
        </w:rPr>
        <w:t>Tercero</w:t>
      </w:r>
      <w:r>
        <w:rPr>
          <w:rFonts w:cs="Arial" w:ascii="Arial" w:hAnsi="Arial"/>
          <w:sz w:val="22"/>
          <w:szCs w:val="22"/>
        </w:rPr>
        <w:t>.</w:t>
      </w:r>
      <w:r>
        <w:rPr>
          <w:rFonts w:cs="Arial" w:ascii="Arial" w:hAnsi="Arial"/>
          <w:spacing w:val="-25"/>
          <w:sz w:val="22"/>
          <w:szCs w:val="22"/>
        </w:rPr>
        <w:t xml:space="preserve"> </w:t>
      </w:r>
      <w:r>
        <w:rPr>
          <w:rFonts w:cs="Arial" w:ascii="Arial" w:hAnsi="Arial"/>
          <w:w w:val="95"/>
          <w:sz w:val="22"/>
          <w:szCs w:val="22"/>
        </w:rPr>
        <w:t>Que se compromete a poner en conocimiento del órgano de contratación/comisión de evaluación/órgano de firma del convenio, sin dilación, cualquier situación de conflicto de intereses o causa de abstención que dé o pudiera dar lugar a dicho escenario.</w:t>
      </w:r>
    </w:p>
    <w:p>
      <w:pPr>
        <w:pStyle w:val="Cuerpodetexto"/>
        <w:spacing w:before="7" w:after="0"/>
        <w:rPr>
          <w:rFonts w:ascii="Arial" w:hAnsi="Arial" w:cs="Arial"/>
          <w:w w:val="95"/>
          <w:sz w:val="22"/>
          <w:szCs w:val="22"/>
        </w:rPr>
      </w:pPr>
      <w:r>
        <w:rPr>
          <w:rFonts w:cs="Arial" w:ascii="Arial" w:hAnsi="Arial"/>
          <w:w w:val="95"/>
          <w:sz w:val="22"/>
          <w:szCs w:val="22"/>
        </w:rPr>
      </w:r>
    </w:p>
    <w:p>
      <w:pPr>
        <w:pStyle w:val="Cuerpodetexto"/>
        <w:spacing w:lineRule="auto" w:line="252"/>
        <w:ind w:left="100" w:right="113" w:hanging="0"/>
        <w:jc w:val="both"/>
        <w:rPr>
          <w:rFonts w:ascii="Arial" w:hAnsi="Arial" w:cs="Arial"/>
          <w:b/>
          <w:b/>
          <w:w w:val="95"/>
          <w:sz w:val="22"/>
          <w:szCs w:val="22"/>
        </w:rPr>
      </w:pPr>
      <w:r>
        <w:rPr>
          <w:rFonts w:cs="Arial" w:ascii="Arial" w:hAnsi="Arial"/>
          <w:b/>
          <w:w w:val="95"/>
          <w:sz w:val="22"/>
          <w:szCs w:val="22"/>
        </w:rPr>
      </w:r>
    </w:p>
    <w:p>
      <w:pPr>
        <w:pStyle w:val="Cuerpodetexto"/>
        <w:spacing w:lineRule="auto" w:line="252"/>
        <w:ind w:left="100" w:right="113" w:hanging="0"/>
        <w:jc w:val="both"/>
        <w:rPr>
          <w:rFonts w:ascii="Arial" w:hAnsi="Arial" w:cs="Arial"/>
          <w:b/>
          <w:b/>
          <w:w w:val="95"/>
          <w:sz w:val="22"/>
          <w:szCs w:val="22"/>
        </w:rPr>
      </w:pPr>
      <w:r>
        <w:rPr>
          <w:rFonts w:cs="Arial" w:ascii="Arial" w:hAnsi="Arial"/>
          <w:b/>
          <w:w w:val="95"/>
          <w:sz w:val="22"/>
          <w:szCs w:val="22"/>
        </w:rPr>
      </w:r>
    </w:p>
    <w:p>
      <w:pPr>
        <w:pStyle w:val="Cuerpodetexto"/>
        <w:spacing w:lineRule="auto" w:line="252"/>
        <w:ind w:left="100" w:right="113" w:hanging="0"/>
        <w:jc w:val="both"/>
        <w:rPr>
          <w:rFonts w:ascii="Arial" w:hAnsi="Arial" w:cs="Arial"/>
          <w:b/>
          <w:b/>
          <w:w w:val="95"/>
          <w:sz w:val="22"/>
          <w:szCs w:val="22"/>
        </w:rPr>
      </w:pPr>
      <w:r>
        <w:rPr>
          <w:rFonts w:cs="Arial" w:ascii="Arial" w:hAnsi="Arial"/>
          <w:b/>
          <w:w w:val="95"/>
          <w:sz w:val="22"/>
          <w:szCs w:val="22"/>
        </w:rPr>
      </w:r>
    </w:p>
    <w:p>
      <w:pPr>
        <w:pStyle w:val="Cuerpodetexto"/>
        <w:spacing w:lineRule="auto" w:line="252"/>
        <w:ind w:left="100" w:right="113" w:hanging="0"/>
        <w:jc w:val="both"/>
        <w:rPr>
          <w:rFonts w:ascii="Arial" w:hAnsi="Arial" w:cs="Arial"/>
          <w:b/>
          <w:b/>
          <w:w w:val="95"/>
          <w:sz w:val="22"/>
          <w:szCs w:val="22"/>
        </w:rPr>
      </w:pPr>
      <w:r>
        <w:rPr>
          <w:rFonts w:cs="Arial" w:ascii="Arial" w:hAnsi="Arial"/>
          <w:b/>
          <w:w w:val="95"/>
          <w:sz w:val="22"/>
          <w:szCs w:val="22"/>
        </w:rPr>
      </w:r>
    </w:p>
    <w:p>
      <w:pPr>
        <w:pStyle w:val="Cuerpodetexto"/>
        <w:spacing w:lineRule="auto" w:line="252"/>
        <w:ind w:left="100" w:right="113" w:hanging="0"/>
        <w:jc w:val="both"/>
        <w:rPr>
          <w:rFonts w:ascii="Arial" w:hAnsi="Arial" w:cs="Arial"/>
          <w:b/>
          <w:b/>
          <w:w w:val="95"/>
          <w:sz w:val="22"/>
          <w:szCs w:val="22"/>
        </w:rPr>
      </w:pPr>
      <w:r>
        <w:rPr>
          <w:rFonts w:cs="Arial" w:ascii="Arial" w:hAnsi="Arial"/>
          <w:b/>
          <w:w w:val="95"/>
          <w:sz w:val="22"/>
          <w:szCs w:val="22"/>
        </w:rPr>
      </w:r>
    </w:p>
    <w:p>
      <w:pPr>
        <w:pStyle w:val="Cuerpodetexto"/>
        <w:spacing w:lineRule="auto" w:line="252"/>
        <w:ind w:left="100" w:right="113" w:hanging="0"/>
        <w:jc w:val="both"/>
        <w:rPr>
          <w:rFonts w:ascii="Arial" w:hAnsi="Arial" w:cs="Arial"/>
          <w:sz w:val="22"/>
          <w:szCs w:val="22"/>
        </w:rPr>
      </w:pPr>
      <w:bookmarkStart w:id="0" w:name="_GoBack"/>
      <w:bookmarkEnd w:id="0"/>
      <w:r>
        <w:rPr>
          <w:rFonts w:cs="Arial" w:ascii="Arial" w:hAnsi="Arial"/>
          <w:b/>
          <w:w w:val="95"/>
          <w:sz w:val="22"/>
          <w:szCs w:val="22"/>
        </w:rPr>
        <w:t>Cuarto.</w:t>
      </w:r>
      <w:r>
        <w:rPr>
          <w:rFonts w:cs="Arial" w:ascii="Arial" w:hAnsi="Arial"/>
          <w:w w:val="95"/>
          <w:sz w:val="22"/>
          <w:szCs w:val="22"/>
        </w:rPr>
        <w:t xml:space="preserve"> Que conozco que, una declaración de ausencia de conflicto de intereses que se demuestre que sea falsa, acarreará las consecuencias disciplinarias, administrativas y judiciales que establezca la normativa de aplicación.</w:t>
      </w:r>
    </w:p>
    <w:p>
      <w:pPr>
        <w:pStyle w:val="Cuerpodetexto"/>
        <w:spacing w:before="7" w:after="0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Cuerpodetexto"/>
        <w:ind w:left="100" w:hanging="0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Y para que conste, se firma la presente declaración.</w:t>
      </w:r>
    </w:p>
    <w:p>
      <w:pPr>
        <w:pStyle w:val="Cuerpodetexto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Cuerpodetexto"/>
        <w:rPr>
          <w:rFonts w:ascii="Arial" w:hAnsi="Arial" w:cs="Arial"/>
          <w:sz w:val="32"/>
          <w:szCs w:val="22"/>
        </w:rPr>
      </w:pPr>
      <w:r>
        <w:rPr>
          <w:rFonts w:cs="Arial" w:ascii="Arial" w:hAnsi="Arial"/>
          <w:sz w:val="32"/>
          <w:szCs w:val="22"/>
        </w:rPr>
      </w:r>
    </w:p>
    <w:p>
      <w:pPr>
        <w:pStyle w:val="Cuerpodetexto"/>
        <w:rPr>
          <w:rFonts w:ascii="Arial" w:hAnsi="Arial" w:cs="Arial"/>
          <w:sz w:val="32"/>
          <w:szCs w:val="22"/>
        </w:rPr>
      </w:pPr>
      <w:r>
        <w:rPr>
          <w:rFonts w:cs="Arial" w:ascii="Arial" w:hAnsi="Arial"/>
          <w:sz w:val="32"/>
          <w:szCs w:val="22"/>
        </w:rPr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  <w:t>(Fecha y firma)</w:t>
      </w:r>
    </w:p>
    <w:sectPr>
      <w:headerReference w:type="default" r:id="rId3"/>
      <w:type w:val="nextPage"/>
      <w:pgSz w:w="11906" w:h="16838"/>
      <w:pgMar w:left="1701" w:right="1701" w:header="708" w:top="1417" w:footer="0" w:bottom="993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Arial Black"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Wingdings">
    <w:charset w:val="00"/>
    <w:family w:val="roman"/>
    <w:pitch w:val="variable"/>
  </w:font>
  <w:font w:name="Arial Black">
    <w:charset w:val="01"/>
    <w:family w:val="swiss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cera"/>
      <w:rPr/>
    </w:pPr>
    <w:r>
      <w:rPr/>
      <w:drawing>
        <wp:anchor behindDoc="1" distT="0" distB="0" distL="0" distR="0" simplePos="0" locked="0" layoutInCell="0" allowOverlap="1" relativeHeight="2">
          <wp:simplePos x="0" y="0"/>
          <wp:positionH relativeFrom="margin">
            <wp:posOffset>119380</wp:posOffset>
          </wp:positionH>
          <wp:positionV relativeFrom="paragraph">
            <wp:posOffset>-77470</wp:posOffset>
          </wp:positionV>
          <wp:extent cx="1648460" cy="927735"/>
          <wp:effectExtent l="0" t="0" r="0" b="0"/>
          <wp:wrapNone/>
          <wp:docPr id="2" name="Imagen 5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5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648460" cy="92773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w:drawing>
        <wp:anchor behindDoc="1" distT="0" distB="0" distL="0" distR="0" simplePos="0" locked="0" layoutInCell="0" allowOverlap="1" relativeHeight="3">
          <wp:simplePos x="0" y="0"/>
          <wp:positionH relativeFrom="page">
            <wp:posOffset>5375275</wp:posOffset>
          </wp:positionH>
          <wp:positionV relativeFrom="page">
            <wp:posOffset>359410</wp:posOffset>
          </wp:positionV>
          <wp:extent cx="1220470" cy="541655"/>
          <wp:effectExtent l="0" t="0" r="0" b="0"/>
          <wp:wrapNone/>
          <wp:docPr id="3" name="image1.jpeg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1.jpeg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20470" cy="5416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w:drawing>
        <wp:anchor behindDoc="0" distT="0" distB="0" distL="114300" distR="114300" simplePos="0" locked="0" layoutInCell="0" allowOverlap="1" relativeHeight="8">
          <wp:simplePos x="0" y="0"/>
          <wp:positionH relativeFrom="page">
            <wp:posOffset>2604770</wp:posOffset>
          </wp:positionH>
          <wp:positionV relativeFrom="paragraph">
            <wp:posOffset>78105</wp:posOffset>
          </wp:positionV>
          <wp:extent cx="2150110" cy="570230"/>
          <wp:effectExtent l="0" t="0" r="0" b="0"/>
          <wp:wrapTight wrapText="bothSides">
            <wp:wrapPolygon edited="0">
              <wp:start x="-7" y="0"/>
              <wp:lineTo x="-7" y="20913"/>
              <wp:lineTo x="21428" y="20913"/>
              <wp:lineTo x="21428" y="0"/>
              <wp:lineTo x="-7" y="0"/>
            </wp:wrapPolygon>
          </wp:wrapTight>
          <wp:docPr id="4" name="Imagen 6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n 6" descr="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2150110" cy="5702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cera"/>
      <w:rPr/>
    </w:pPr>
    <w:r>
      <w:rPr/>
      <w:drawing>
        <wp:anchor behindDoc="1" distT="0" distB="0" distL="0" distR="0" simplePos="0" locked="0" layoutInCell="0" allowOverlap="1" relativeHeight="5">
          <wp:simplePos x="0" y="0"/>
          <wp:positionH relativeFrom="margin">
            <wp:posOffset>119380</wp:posOffset>
          </wp:positionH>
          <wp:positionV relativeFrom="paragraph">
            <wp:posOffset>-77470</wp:posOffset>
          </wp:positionV>
          <wp:extent cx="1648460" cy="927735"/>
          <wp:effectExtent l="0" t="0" r="0" b="0"/>
          <wp:wrapNone/>
          <wp:docPr id="6" name="Imagen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n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648460" cy="92773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w:drawing>
        <wp:anchor behindDoc="1" distT="0" distB="0" distL="0" distR="0" simplePos="0" locked="0" layoutInCell="0" allowOverlap="1" relativeHeight="7">
          <wp:simplePos x="0" y="0"/>
          <wp:positionH relativeFrom="page">
            <wp:posOffset>5375275</wp:posOffset>
          </wp:positionH>
          <wp:positionV relativeFrom="page">
            <wp:posOffset>359410</wp:posOffset>
          </wp:positionV>
          <wp:extent cx="1220470" cy="541655"/>
          <wp:effectExtent l="0" t="0" r="0" b="0"/>
          <wp:wrapNone/>
          <wp:docPr id="7" name="Imagen3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3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20470" cy="5416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w:drawing>
        <wp:anchor behindDoc="0" distT="0" distB="0" distL="114300" distR="114300" simplePos="0" locked="0" layoutInCell="0" allowOverlap="1" relativeHeight="12">
          <wp:simplePos x="0" y="0"/>
          <wp:positionH relativeFrom="column">
            <wp:posOffset>1962785</wp:posOffset>
          </wp:positionH>
          <wp:positionV relativeFrom="paragraph">
            <wp:posOffset>78105</wp:posOffset>
          </wp:positionV>
          <wp:extent cx="2150110" cy="570230"/>
          <wp:effectExtent l="0" t="0" r="0" b="0"/>
          <wp:wrapTight wrapText="bothSides">
            <wp:wrapPolygon edited="0">
              <wp:start x="-7" y="0"/>
              <wp:lineTo x="-7" y="20913"/>
              <wp:lineTo x="21428" y="20913"/>
              <wp:lineTo x="21428" y="0"/>
              <wp:lineTo x="-7" y="0"/>
            </wp:wrapPolygon>
          </wp:wrapTight>
          <wp:docPr id="8" name="Imagen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n2" descr="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2150110" cy="5702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2"/>
      <w:numFmt w:val="decimal"/>
      <w:lvlText w:val="%1."/>
      <w:lvlJc w:val="left"/>
      <w:pPr>
        <w:tabs>
          <w:tab w:val="num" w:pos="0"/>
        </w:tabs>
        <w:ind w:left="211" w:hanging="211"/>
      </w:pPr>
      <w:rPr>
        <w:sz w:val="20"/>
        <w:szCs w:val="20"/>
        <w:w w:val="73"/>
        <w:rFonts w:ascii="Arial Black" w:hAnsi="Arial Black" w:eastAsia="Arial Black" w:cs="Arial Black"/>
        <w:lang w:val="es-ES" w:eastAsia="en-US" w:bidi="ar-SA"/>
      </w:rPr>
    </w:lvl>
    <w:lvl w:ilvl="1">
      <w:start w:val="0"/>
      <w:numFmt w:val="bullet"/>
      <w:lvlText w:val="–"/>
      <w:lvlJc w:val="left"/>
      <w:pPr>
        <w:tabs>
          <w:tab w:val="num" w:pos="0"/>
        </w:tabs>
        <w:ind w:left="808" w:hanging="260"/>
      </w:pPr>
      <w:rPr>
        <w:rFonts w:ascii="Arial Black" w:hAnsi="Arial Black" w:cs="Arial Black" w:hint="default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1791" w:hanging="260"/>
      </w:pPr>
      <w:rPr>
        <w:rFonts w:ascii="Symbol" w:hAnsi="Symbol" w:cs="Symbol" w:hint="default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2783" w:hanging="260"/>
      </w:pPr>
      <w:rPr>
        <w:rFonts w:ascii="Symbol" w:hAnsi="Symbol" w:cs="Symbol" w:hint="default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3775" w:hanging="260"/>
      </w:pPr>
      <w:rPr>
        <w:rFonts w:ascii="Symbol" w:hAnsi="Symbol" w:cs="Symbol" w:hint="default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4767" w:hanging="260"/>
      </w:pPr>
      <w:rPr>
        <w:rFonts w:ascii="Symbol" w:hAnsi="Symbol" w:cs="Symbol" w:hint="default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5759" w:hanging="260"/>
      </w:pPr>
      <w:rPr>
        <w:rFonts w:ascii="Symbol" w:hAnsi="Symbol" w:cs="Symbol" w:hint="default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6750" w:hanging="260"/>
      </w:pPr>
      <w:rPr>
        <w:rFonts w:ascii="Symbol" w:hAnsi="Symbol" w:cs="Symbol" w:hint="default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7742" w:hanging="260"/>
      </w:pPr>
      <w:rPr>
        <w:rFonts w:ascii="Symbol" w:hAnsi="Symbol" w:cs="Symbol" w:hint="default"/>
      </w:rPr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0"/>
        </w:tabs>
        <w:ind w:left="8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4046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2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9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7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4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1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8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580" w:hanging="180"/>
      </w:p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hyphenationZone w:val="425"/>
  <w:themeFontLang w:val="es-E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s-E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1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uiPriority w:val="1"/>
    <w:qFormat/>
    <w:rsid w:val="008e40ca"/>
    <w:pPr>
      <w:widowControl w:val="false"/>
      <w:suppressAutoHyphens w:val="true"/>
      <w:bidi w:val="0"/>
      <w:spacing w:lineRule="auto" w:line="240" w:before="0" w:after="0"/>
      <w:jc w:val="left"/>
    </w:pPr>
    <w:rPr>
      <w:rFonts w:ascii="Arial Black" w:hAnsi="Arial Black" w:eastAsia="Arial Black" w:cs="Arial Black"/>
      <w:color w:val="auto"/>
      <w:kern w:val="0"/>
      <w:sz w:val="22"/>
      <w:szCs w:val="22"/>
      <w:lang w:val="es-ES" w:eastAsia="en-US" w:bidi="ar-SA"/>
    </w:rPr>
  </w:style>
  <w:style w:type="paragraph" w:styleId="Ttulo1">
    <w:name w:val="Heading 1"/>
    <w:basedOn w:val="Normal"/>
    <w:link w:val="Ttulo1Car"/>
    <w:uiPriority w:val="1"/>
    <w:qFormat/>
    <w:rsid w:val="008e40ca"/>
    <w:pPr>
      <w:ind w:left="100" w:hanging="0"/>
      <w:outlineLvl w:val="0"/>
    </w:pPr>
    <w:rPr>
      <w:rFonts w:ascii="Arial" w:hAnsi="Arial" w:eastAsia="Arial" w:cs="Arial"/>
      <w:b/>
      <w:bCs/>
      <w:sz w:val="20"/>
      <w:szCs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tulo1Car" w:customStyle="1">
    <w:name w:val="Título 1 Car"/>
    <w:basedOn w:val="DefaultParagraphFont"/>
    <w:link w:val="Ttulo1"/>
    <w:uiPriority w:val="1"/>
    <w:qFormat/>
    <w:rsid w:val="008e40ca"/>
    <w:rPr>
      <w:rFonts w:ascii="Arial" w:hAnsi="Arial" w:eastAsia="Arial" w:cs="Arial"/>
      <w:b/>
      <w:bCs/>
      <w:sz w:val="20"/>
      <w:szCs w:val="20"/>
    </w:rPr>
  </w:style>
  <w:style w:type="character" w:styleId="TextoindependienteCar" w:customStyle="1">
    <w:name w:val="Texto independiente Car"/>
    <w:basedOn w:val="DefaultParagraphFont"/>
    <w:link w:val="Textoindependiente"/>
    <w:uiPriority w:val="1"/>
    <w:qFormat/>
    <w:rsid w:val="008e40ca"/>
    <w:rPr>
      <w:rFonts w:ascii="Arial Black" w:hAnsi="Arial Black" w:eastAsia="Arial Black" w:cs="Arial Black"/>
      <w:sz w:val="20"/>
      <w:szCs w:val="20"/>
    </w:rPr>
  </w:style>
  <w:style w:type="character" w:styleId="EncabezadoCar" w:customStyle="1">
    <w:name w:val="Encabezado Car"/>
    <w:basedOn w:val="DefaultParagraphFont"/>
    <w:link w:val="Encabezado"/>
    <w:uiPriority w:val="99"/>
    <w:qFormat/>
    <w:rsid w:val="008e40ca"/>
    <w:rPr>
      <w:rFonts w:ascii="Arial Black" w:hAnsi="Arial Black" w:eastAsia="Arial Black" w:cs="Arial Black"/>
    </w:rPr>
  </w:style>
  <w:style w:type="character" w:styleId="PiedepginaCar" w:customStyle="1">
    <w:name w:val="Pie de página Car"/>
    <w:basedOn w:val="DefaultParagraphFont"/>
    <w:link w:val="Piedepgina"/>
    <w:uiPriority w:val="99"/>
    <w:qFormat/>
    <w:rsid w:val="008e40ca"/>
    <w:rPr>
      <w:rFonts w:ascii="Arial Black" w:hAnsi="Arial Black" w:eastAsia="Arial Black" w:cs="Arial Black"/>
    </w:rPr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uerpodetexto">
    <w:name w:val="Body Text"/>
    <w:basedOn w:val="Normal"/>
    <w:link w:val="TextoindependienteCar"/>
    <w:uiPriority w:val="1"/>
    <w:qFormat/>
    <w:rsid w:val="008e40ca"/>
    <w:pPr/>
    <w:rPr>
      <w:sz w:val="20"/>
      <w:szCs w:val="20"/>
    </w:rPr>
  </w:style>
  <w:style w:type="paragraph" w:styleId="Lista">
    <w:name w:val="List"/>
    <w:basedOn w:val="Cuerpodetexto"/>
    <w:pPr/>
    <w:rPr>
      <w:rFonts w:cs="Lucida Sans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ListParagraph">
    <w:name w:val="List Paragraph"/>
    <w:basedOn w:val="Normal"/>
    <w:uiPriority w:val="1"/>
    <w:qFormat/>
    <w:rsid w:val="008e40ca"/>
    <w:pPr>
      <w:ind w:left="100" w:hanging="0"/>
      <w:jc w:val="both"/>
    </w:pPr>
    <w:rPr/>
  </w:style>
  <w:style w:type="paragraph" w:styleId="Cabeceraypie">
    <w:name w:val="Cabecera y pie"/>
    <w:basedOn w:val="Normal"/>
    <w:qFormat/>
    <w:pPr/>
    <w:rPr/>
  </w:style>
  <w:style w:type="paragraph" w:styleId="Cabecera">
    <w:name w:val="Header"/>
    <w:basedOn w:val="Normal"/>
    <w:link w:val="EncabezadoCar"/>
    <w:uiPriority w:val="99"/>
    <w:unhideWhenUsed/>
    <w:rsid w:val="008e40ca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Piedepgina">
    <w:name w:val="Footer"/>
    <w:basedOn w:val="Normal"/>
    <w:link w:val="PiedepginaCar"/>
    <w:uiPriority w:val="99"/>
    <w:unhideWhenUsed/>
    <w:rsid w:val="008e40ca"/>
    <w:pPr>
      <w:tabs>
        <w:tab w:val="clear" w:pos="708"/>
        <w:tab w:val="center" w:pos="4252" w:leader="none"/>
        <w:tab w:val="right" w:pos="8504" w:leader="none"/>
      </w:tabs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jpeg"/><Relationship Id="rId3" Type="http://schemas.openxmlformats.org/officeDocument/2006/relationships/image" Target="media/image3.jpeg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4.png"/><Relationship Id="rId2" Type="http://schemas.openxmlformats.org/officeDocument/2006/relationships/image" Target="media/image5.jpeg"/><Relationship Id="rId3" Type="http://schemas.openxmlformats.org/officeDocument/2006/relationships/image" Target="media/image6.jpeg"/>
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Application>LibreOffice/7.1.0.3$Windows_X86_64 LibreOffice_project/f6099ecf3d29644b5008cc8f48f42f4a40986e4c</Application>
  <AppVersion>15.0000</AppVersion>
  <Pages>3</Pages>
  <Words>883</Words>
  <Characters>4891</Characters>
  <CharactersWithSpaces>5747</CharactersWithSpaces>
  <Paragraphs>26</Paragraphs>
  <Company>TRAGSA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2024-04-05T06:48:00Z</dcterms:created>
  <dc:creator>Blanco Perez, Cristina</dc:creator>
  <dc:description/>
  <dc:language>es-ES</dc:language>
  <cp:lastModifiedBy/>
  <dcterms:modified xsi:type="dcterms:W3CDTF">2025-07-08T12:48:06Z</dcterms:modified>
  <cp:revision>13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