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0488" w:rsidRDefault="00340488" w:rsidP="00920A3E">
      <w:pPr>
        <w:pStyle w:val="Textoindependiente"/>
        <w:rPr>
          <w:rFonts w:asciiTheme="minorHAnsi" w:hAnsiTheme="minorHAnsi" w:cstheme="minorHAnsi"/>
          <w:spacing w:val="0"/>
          <w:sz w:val="24"/>
          <w:szCs w:val="24"/>
          <w:u w:val="none"/>
        </w:rPr>
      </w:pPr>
    </w:p>
    <w:p w:rsidR="006D68D0" w:rsidRDefault="006D68D0" w:rsidP="00B85AB2">
      <w:pPr>
        <w:jc w:val="center"/>
        <w:rPr>
          <w:rFonts w:asciiTheme="minorHAnsi" w:hAnsiTheme="minorHAnsi" w:cstheme="minorHAnsi"/>
          <w:b/>
          <w:bCs/>
        </w:rPr>
      </w:pPr>
    </w:p>
    <w:p w:rsidR="00B85AB2" w:rsidRPr="009A0A44" w:rsidRDefault="00AD0F20" w:rsidP="00B85AB2">
      <w:pPr>
        <w:jc w:val="center"/>
        <w:rPr>
          <w:rFonts w:asciiTheme="minorHAnsi" w:hAnsiTheme="minorHAnsi" w:cstheme="minorHAnsi"/>
          <w:b/>
          <w:bCs/>
        </w:rPr>
      </w:pPr>
      <w:r>
        <w:rPr>
          <w:rFonts w:asciiTheme="minorHAnsi" w:hAnsiTheme="minorHAnsi" w:cstheme="minorHAnsi"/>
          <w:b/>
          <w:bCs/>
        </w:rPr>
        <w:t xml:space="preserve">ANEXO 2. </w:t>
      </w:r>
      <w:r w:rsidR="00B85AB2" w:rsidRPr="009A0A44">
        <w:rPr>
          <w:rFonts w:asciiTheme="minorHAnsi" w:hAnsiTheme="minorHAnsi" w:cstheme="minorHAnsi"/>
          <w:b/>
          <w:bCs/>
        </w:rPr>
        <w:t>INSTRUCCIONES PARA CUMPLIMENTAR EL DOCUMENTO ÚNICO DE CONTRATACIÓN (DEUC) POR LAS EMPRESAS LICITADORAS</w:t>
      </w:r>
    </w:p>
    <w:p w:rsidR="00B85AB2" w:rsidRPr="009A0A44" w:rsidRDefault="00B85AB2" w:rsidP="00B85AB2">
      <w:pPr>
        <w:jc w:val="center"/>
        <w:rPr>
          <w:rFonts w:asciiTheme="minorHAnsi" w:hAnsiTheme="minorHAnsi" w:cstheme="minorHAnsi"/>
          <w:b/>
          <w:bCs/>
        </w:rPr>
      </w:pPr>
    </w:p>
    <w:p w:rsidR="00B85AB2" w:rsidRPr="009A0A44" w:rsidRDefault="00B85AB2" w:rsidP="00B85AB2">
      <w:pPr>
        <w:jc w:val="both"/>
        <w:rPr>
          <w:rFonts w:asciiTheme="minorHAnsi" w:hAnsiTheme="minorHAnsi" w:cstheme="minorHAnsi"/>
        </w:rPr>
      </w:pPr>
      <w:r w:rsidRPr="009A0A44">
        <w:rPr>
          <w:rFonts w:asciiTheme="minorHAnsi" w:hAnsiTheme="minorHAnsi" w:cstheme="minorHAnsi"/>
        </w:rPr>
        <w:t xml:space="preserve">Para poder cumplimentar el Anexo 2 referido a la declaración responsable mediante el modelo normalizado Documento Europeo Único de Contratación (DEUC) deberá seguir los siguientes pasos: </w:t>
      </w:r>
    </w:p>
    <w:p w:rsidR="00B85AB2" w:rsidRPr="009A0A44" w:rsidRDefault="00B85AB2" w:rsidP="00B85AB2">
      <w:pPr>
        <w:rPr>
          <w:rFonts w:asciiTheme="minorHAnsi" w:hAnsiTheme="minorHAnsi" w:cstheme="minorHAnsi"/>
        </w:rPr>
      </w:pPr>
    </w:p>
    <w:p w:rsidR="00B85AB2" w:rsidRPr="009A0A44" w:rsidRDefault="00B85AB2" w:rsidP="00B85AB2">
      <w:pPr>
        <w:ind w:left="284" w:hanging="284"/>
        <w:jc w:val="both"/>
        <w:rPr>
          <w:rFonts w:asciiTheme="minorHAnsi" w:hAnsiTheme="minorHAnsi" w:cstheme="minorHAnsi"/>
        </w:rPr>
      </w:pPr>
      <w:r w:rsidRPr="009A0A44">
        <w:rPr>
          <w:rFonts w:asciiTheme="minorHAnsi" w:hAnsiTheme="minorHAnsi" w:cstheme="minorHAnsi"/>
        </w:rPr>
        <w:t xml:space="preserve">1. Exportar en su equipo el fichero espd-request.xml incluido en el fichero </w:t>
      </w:r>
      <w:proofErr w:type="spellStart"/>
      <w:r w:rsidRPr="009A0A44">
        <w:rPr>
          <w:rFonts w:asciiTheme="minorHAnsi" w:hAnsiTheme="minorHAnsi" w:cstheme="minorHAnsi"/>
        </w:rPr>
        <w:t>zip</w:t>
      </w:r>
      <w:proofErr w:type="spellEnd"/>
      <w:r w:rsidRPr="009A0A44">
        <w:rPr>
          <w:rFonts w:asciiTheme="minorHAnsi" w:hAnsiTheme="minorHAnsi" w:cstheme="minorHAnsi"/>
        </w:rPr>
        <w:t xml:space="preserve"> del mismo nombre que se encuentra disponible en el anuncio de publicación del Portal de Contratación de Navarra, en “pliego y documentación complementaria”.</w:t>
      </w:r>
    </w:p>
    <w:p w:rsidR="009442CD" w:rsidRPr="009A0A44" w:rsidRDefault="00B85AB2" w:rsidP="00B85AB2">
      <w:pPr>
        <w:spacing w:before="240"/>
        <w:rPr>
          <w:rFonts w:asciiTheme="minorHAnsi" w:hAnsiTheme="minorHAnsi" w:cstheme="minorHAnsi"/>
        </w:rPr>
      </w:pPr>
      <w:r w:rsidRPr="009A0A44">
        <w:rPr>
          <w:rFonts w:asciiTheme="minorHAnsi" w:hAnsiTheme="minorHAnsi" w:cstheme="minorHAnsi"/>
        </w:rPr>
        <w:t xml:space="preserve">2. Abrir el siguiente link: </w:t>
      </w:r>
      <w:r w:rsidRPr="009442CD">
        <w:rPr>
          <w:rFonts w:asciiTheme="minorHAnsi" w:hAnsiTheme="minorHAnsi" w:cstheme="minorHAnsi"/>
        </w:rPr>
        <w:t>https://ec.europa.eu/growth/tools-databases/espd</w:t>
      </w:r>
    </w:p>
    <w:p w:rsidR="00B85AB2" w:rsidRPr="009A0A44" w:rsidRDefault="00B85AB2" w:rsidP="00B85AB2">
      <w:pPr>
        <w:spacing w:before="240"/>
        <w:rPr>
          <w:rFonts w:asciiTheme="minorHAnsi" w:hAnsiTheme="minorHAnsi" w:cstheme="minorHAnsi"/>
        </w:rPr>
      </w:pPr>
      <w:r w:rsidRPr="009A0A44">
        <w:rPr>
          <w:rFonts w:asciiTheme="minorHAnsi" w:hAnsiTheme="minorHAnsi" w:cstheme="minorHAnsi"/>
        </w:rPr>
        <w:t>3. Seleccionar el idioma “español”.</w:t>
      </w:r>
    </w:p>
    <w:p w:rsidR="00B85AB2" w:rsidRPr="009A0A44" w:rsidRDefault="00B85AB2" w:rsidP="00B85AB2">
      <w:pPr>
        <w:spacing w:before="240"/>
        <w:rPr>
          <w:rFonts w:asciiTheme="minorHAnsi" w:hAnsiTheme="minorHAnsi" w:cstheme="minorHAnsi"/>
        </w:rPr>
      </w:pPr>
      <w:r w:rsidRPr="009A0A44">
        <w:rPr>
          <w:rFonts w:asciiTheme="minorHAnsi" w:hAnsiTheme="minorHAnsi" w:cstheme="minorHAnsi"/>
        </w:rPr>
        <w:t xml:space="preserve">4. Seleccionar la opción “Soy operador económico”. </w:t>
      </w:r>
    </w:p>
    <w:p w:rsidR="00B85AB2" w:rsidRPr="009A0A44" w:rsidRDefault="00B85AB2" w:rsidP="00B85AB2">
      <w:pPr>
        <w:spacing w:before="240"/>
        <w:rPr>
          <w:rFonts w:asciiTheme="minorHAnsi" w:hAnsiTheme="minorHAnsi" w:cstheme="minorHAnsi"/>
        </w:rPr>
      </w:pPr>
      <w:r w:rsidRPr="009A0A44">
        <w:rPr>
          <w:rFonts w:asciiTheme="minorHAnsi" w:hAnsiTheme="minorHAnsi" w:cstheme="minorHAnsi"/>
        </w:rPr>
        <w:t xml:space="preserve">5. Seleccionar la opción “importar un DEUC”. </w:t>
      </w:r>
    </w:p>
    <w:p w:rsidR="00B85AB2" w:rsidRPr="009A0A44" w:rsidRDefault="00B85AB2" w:rsidP="00B85AB2">
      <w:pPr>
        <w:spacing w:before="240"/>
        <w:rPr>
          <w:rFonts w:asciiTheme="minorHAnsi" w:hAnsiTheme="minorHAnsi" w:cstheme="minorHAnsi"/>
        </w:rPr>
      </w:pPr>
      <w:r w:rsidRPr="009A0A44">
        <w:rPr>
          <w:rFonts w:asciiTheme="minorHAnsi" w:hAnsiTheme="minorHAnsi" w:cstheme="minorHAnsi"/>
        </w:rPr>
        <w:t xml:space="preserve">6. Cargar el fichero </w:t>
      </w:r>
      <w:proofErr w:type="spellStart"/>
      <w:proofErr w:type="gramStart"/>
      <w:r w:rsidRPr="009A0A44">
        <w:rPr>
          <w:rFonts w:asciiTheme="minorHAnsi" w:hAnsiTheme="minorHAnsi" w:cstheme="minorHAnsi"/>
        </w:rPr>
        <w:t>DEUC,xml</w:t>
      </w:r>
      <w:proofErr w:type="spellEnd"/>
      <w:proofErr w:type="gramEnd"/>
      <w:r w:rsidRPr="009A0A44">
        <w:rPr>
          <w:rFonts w:asciiTheme="minorHAnsi" w:hAnsiTheme="minorHAnsi" w:cstheme="minorHAnsi"/>
        </w:rPr>
        <w:t xml:space="preserve"> que previamente se ha descargado a su equipo (paso 1).</w:t>
      </w:r>
    </w:p>
    <w:p w:rsidR="00B85AB2" w:rsidRPr="009A0A44" w:rsidRDefault="00B85AB2" w:rsidP="00B85AB2">
      <w:pPr>
        <w:spacing w:before="240"/>
        <w:rPr>
          <w:rFonts w:asciiTheme="minorHAnsi" w:hAnsiTheme="minorHAnsi" w:cstheme="minorHAnsi"/>
        </w:rPr>
      </w:pPr>
      <w:r w:rsidRPr="009A0A44">
        <w:rPr>
          <w:rFonts w:asciiTheme="minorHAnsi" w:hAnsiTheme="minorHAnsi" w:cstheme="minorHAnsi"/>
        </w:rPr>
        <w:t>7. Seleccione el país y pinche “siguiente”.</w:t>
      </w:r>
    </w:p>
    <w:p w:rsidR="00B85AB2" w:rsidRPr="009A0A44" w:rsidRDefault="00B85AB2" w:rsidP="00B85AB2">
      <w:pPr>
        <w:spacing w:before="240"/>
        <w:ind w:left="284" w:hanging="284"/>
        <w:jc w:val="both"/>
        <w:rPr>
          <w:rFonts w:asciiTheme="minorHAnsi" w:hAnsiTheme="minorHAnsi" w:cstheme="minorHAnsi"/>
        </w:rPr>
      </w:pPr>
      <w:r w:rsidRPr="009A0A44">
        <w:rPr>
          <w:rFonts w:asciiTheme="minorHAnsi" w:hAnsiTheme="minorHAnsi" w:cstheme="minorHAnsi"/>
        </w:rPr>
        <w:t xml:space="preserve">8. Cumplimentar los apartados del DEUC correspondiente, (parte II, III, IV, V-en </w:t>
      </w:r>
      <w:proofErr w:type="gramStart"/>
      <w:r w:rsidRPr="009A0A44">
        <w:rPr>
          <w:rFonts w:asciiTheme="minorHAnsi" w:hAnsiTheme="minorHAnsi" w:cstheme="minorHAnsi"/>
        </w:rPr>
        <w:t>su  caso</w:t>
      </w:r>
      <w:proofErr w:type="gramEnd"/>
      <w:r w:rsidRPr="009A0A44">
        <w:rPr>
          <w:rFonts w:asciiTheme="minorHAnsi" w:hAnsiTheme="minorHAnsi" w:cstheme="minorHAnsi"/>
        </w:rPr>
        <w:t xml:space="preserve">-,VI). </w:t>
      </w:r>
    </w:p>
    <w:p w:rsidR="00B85AB2" w:rsidRPr="009A0A44" w:rsidRDefault="00B85AB2" w:rsidP="00B85AB2">
      <w:pPr>
        <w:ind w:left="284"/>
        <w:jc w:val="both"/>
        <w:rPr>
          <w:rFonts w:asciiTheme="minorHAnsi" w:hAnsiTheme="minorHAnsi" w:cstheme="minorHAnsi"/>
        </w:rPr>
      </w:pPr>
    </w:p>
    <w:p w:rsidR="00B85AB2" w:rsidRPr="009A0A44" w:rsidRDefault="00B85AB2" w:rsidP="00B85AB2">
      <w:pPr>
        <w:ind w:left="284"/>
        <w:jc w:val="both"/>
        <w:rPr>
          <w:rFonts w:asciiTheme="minorHAnsi" w:hAnsiTheme="minorHAnsi" w:cstheme="minorHAnsi"/>
        </w:rPr>
      </w:pPr>
      <w:r w:rsidRPr="009A0A44">
        <w:rPr>
          <w:rFonts w:asciiTheme="minorHAnsi" w:hAnsiTheme="minorHAnsi" w:cstheme="minorHAnsi"/>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B85AB2" w:rsidRPr="009A0A44" w:rsidRDefault="00B85AB2" w:rsidP="00B85AB2">
      <w:pPr>
        <w:ind w:left="284"/>
        <w:jc w:val="both"/>
        <w:rPr>
          <w:rFonts w:asciiTheme="minorHAnsi" w:hAnsiTheme="minorHAnsi" w:cstheme="minorHAnsi"/>
        </w:rPr>
      </w:pPr>
    </w:p>
    <w:p w:rsidR="00B85AB2" w:rsidRPr="009A0A44" w:rsidRDefault="00B85AB2" w:rsidP="00B85AB2">
      <w:pPr>
        <w:ind w:left="284"/>
        <w:jc w:val="both"/>
        <w:rPr>
          <w:rFonts w:asciiTheme="minorHAnsi" w:hAnsiTheme="minorHAnsi" w:cstheme="minorHAnsi"/>
        </w:rPr>
      </w:pPr>
      <w:r w:rsidRPr="009A0A44">
        <w:rPr>
          <w:rFonts w:asciiTheme="minorHAnsi" w:hAnsiTheme="minorHAnsi" w:cstheme="minorHAnsi"/>
          <w:u w:val="single"/>
        </w:rPr>
        <w:t>Solo debe cumplimentarse la parte V</w:t>
      </w:r>
      <w:r w:rsidRPr="009A0A44">
        <w:rPr>
          <w:rFonts w:asciiTheme="minorHAnsi" w:hAnsiTheme="minorHAnsi" w:cstheme="minorHAnsi"/>
        </w:rPr>
        <w:t xml:space="preserve"> en el caso de que el procedimiento de adjudicación sea el procedimiento restringido o el procedimiento de licitación con negociación.</w:t>
      </w:r>
    </w:p>
    <w:p w:rsidR="00B85AB2" w:rsidRPr="009A0A44" w:rsidRDefault="00B85AB2" w:rsidP="00B85AB2">
      <w:pPr>
        <w:ind w:left="284"/>
        <w:jc w:val="both"/>
        <w:rPr>
          <w:rFonts w:asciiTheme="minorHAnsi" w:hAnsiTheme="minorHAnsi" w:cstheme="minorHAnsi"/>
        </w:rPr>
      </w:pPr>
    </w:p>
    <w:p w:rsidR="00B85AB2" w:rsidRPr="009A0A44" w:rsidRDefault="00B85AB2" w:rsidP="00B85AB2">
      <w:pPr>
        <w:ind w:left="284"/>
        <w:jc w:val="both"/>
        <w:rPr>
          <w:rFonts w:asciiTheme="minorHAnsi" w:hAnsiTheme="minorHAnsi" w:cstheme="minorHAnsi"/>
        </w:rPr>
      </w:pPr>
      <w:r w:rsidRPr="009A0A44">
        <w:rPr>
          <w:rFonts w:asciiTheme="minorHAnsi" w:hAnsiTheme="minorHAnsi" w:cstheme="minorHAnsi"/>
        </w:rPr>
        <w:t xml:space="preserve">Es obligatorio </w:t>
      </w:r>
      <w:r w:rsidRPr="009A0A44">
        <w:rPr>
          <w:rFonts w:asciiTheme="minorHAnsi" w:hAnsiTheme="minorHAnsi" w:cstheme="minorHAnsi"/>
          <w:u w:val="single"/>
        </w:rPr>
        <w:t>responder a todas las preguntas</w:t>
      </w:r>
      <w:r w:rsidRPr="009A0A44">
        <w:rPr>
          <w:rFonts w:asciiTheme="minorHAnsi" w:hAnsiTheme="minorHAnsi" w:cstheme="minorHAnsi"/>
        </w:rPr>
        <w:t xml:space="preserve"> de los apartados que figuran en el DEUC.</w:t>
      </w:r>
    </w:p>
    <w:p w:rsidR="00B85AB2" w:rsidRPr="009A0A44" w:rsidRDefault="00B85AB2" w:rsidP="00B85AB2">
      <w:pPr>
        <w:spacing w:before="240"/>
        <w:rPr>
          <w:rFonts w:asciiTheme="minorHAnsi" w:hAnsiTheme="minorHAnsi" w:cstheme="minorHAnsi"/>
        </w:rPr>
      </w:pPr>
      <w:r w:rsidRPr="009A0A44">
        <w:rPr>
          <w:rFonts w:asciiTheme="minorHAnsi" w:hAnsiTheme="minorHAnsi" w:cstheme="minorHAnsi"/>
        </w:rPr>
        <w:t>9. Imprimir y firmar el documento.</w:t>
      </w:r>
    </w:p>
    <w:p w:rsidR="00B85AB2" w:rsidRPr="009A0A44" w:rsidRDefault="00B85AB2" w:rsidP="00B85AB2">
      <w:pPr>
        <w:rPr>
          <w:rFonts w:asciiTheme="minorHAnsi" w:hAnsiTheme="minorHAnsi" w:cstheme="minorHAnsi"/>
        </w:rPr>
      </w:pPr>
    </w:p>
    <w:p w:rsidR="00B85AB2" w:rsidRPr="009A0A44" w:rsidRDefault="00B85AB2" w:rsidP="00B85AB2">
      <w:pPr>
        <w:jc w:val="both"/>
        <w:rPr>
          <w:rFonts w:asciiTheme="minorHAnsi" w:hAnsiTheme="minorHAnsi" w:cstheme="minorHAnsi"/>
        </w:rPr>
      </w:pPr>
      <w:r w:rsidRPr="009A0A44">
        <w:rPr>
          <w:rFonts w:asciiTheme="minorHAnsi" w:hAnsiTheme="minorHAnsi" w:cstheme="minorHAnsi"/>
        </w:rPr>
        <w:t>Este documento debidamente cumplimentado y firmado se deberá presentar junto con el resto de la documentación de la licitación de acuerdo con lo establecido en los Pliegos que rigen la convocatoria y dentro del plazo fijado en la misma.</w:t>
      </w:r>
    </w:p>
    <w:p w:rsidR="00B85AB2" w:rsidRPr="009A0A44" w:rsidRDefault="00B85AB2" w:rsidP="00B85AB2">
      <w:pPr>
        <w:jc w:val="both"/>
        <w:rPr>
          <w:rFonts w:asciiTheme="minorHAnsi" w:hAnsiTheme="minorHAnsi" w:cstheme="minorHAnsi"/>
        </w:rPr>
      </w:pPr>
    </w:p>
    <w:p w:rsidR="00B85AB2" w:rsidRPr="009A0A44" w:rsidRDefault="00B85AB2" w:rsidP="00B85AB2">
      <w:pPr>
        <w:jc w:val="both"/>
        <w:rPr>
          <w:rFonts w:asciiTheme="minorHAnsi" w:hAnsiTheme="minorHAnsi" w:cstheme="minorHAnsi"/>
        </w:rPr>
      </w:pPr>
      <w:r w:rsidRPr="009A0A44">
        <w:rPr>
          <w:rFonts w:asciiTheme="minorHAnsi" w:hAnsiTheme="minorHAnsi" w:cstheme="minorHAnsi"/>
        </w:rPr>
        <w:t xml:space="preserve">Cuando el </w:t>
      </w:r>
      <w:r w:rsidR="00533A8F">
        <w:rPr>
          <w:rFonts w:asciiTheme="minorHAnsi" w:hAnsiTheme="minorHAnsi" w:cstheme="minorHAnsi"/>
        </w:rPr>
        <w:t>acuerdo marco</w:t>
      </w:r>
      <w:r w:rsidRPr="009A0A44">
        <w:rPr>
          <w:rFonts w:asciiTheme="minorHAnsi" w:hAnsiTheme="minorHAnsi" w:cstheme="minorHAnsi"/>
        </w:rPr>
        <w:t xml:space="preserve">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B85AB2" w:rsidRPr="009A0A44" w:rsidRDefault="00B85AB2" w:rsidP="00B85AB2">
      <w:pPr>
        <w:jc w:val="both"/>
        <w:rPr>
          <w:rFonts w:asciiTheme="minorHAnsi" w:hAnsiTheme="minorHAnsi" w:cstheme="minorHAnsi"/>
        </w:rPr>
      </w:pPr>
    </w:p>
    <w:p w:rsidR="00B85AB2" w:rsidRPr="009A0A44" w:rsidRDefault="00B85AB2" w:rsidP="00B85AB2">
      <w:pPr>
        <w:jc w:val="both"/>
        <w:rPr>
          <w:rFonts w:asciiTheme="minorHAnsi" w:hAnsiTheme="minorHAnsi" w:cstheme="minorHAnsi"/>
        </w:rPr>
      </w:pPr>
      <w:r w:rsidRPr="009A0A44">
        <w:rPr>
          <w:rFonts w:asciiTheme="minorHAnsi" w:hAnsiTheme="minorHAnsi" w:cstheme="minorHAnsi"/>
        </w:rPr>
        <w:lastRenderedPageBreak/>
        <w:t>Cuando concurra a la licitación en participación o agrupado en una UTE, se deberá cumplimentar un documento por cada una de las empresas que participen o constituyan la UTE.</w:t>
      </w:r>
    </w:p>
    <w:p w:rsidR="00B85AB2" w:rsidRPr="009A0A44" w:rsidRDefault="00B85AB2" w:rsidP="00B85AB2">
      <w:pPr>
        <w:jc w:val="both"/>
        <w:rPr>
          <w:rFonts w:asciiTheme="minorHAnsi" w:hAnsiTheme="minorHAnsi" w:cstheme="minorHAnsi"/>
        </w:rPr>
      </w:pPr>
    </w:p>
    <w:p w:rsidR="00B85AB2" w:rsidRPr="009A0A44" w:rsidRDefault="00B85AB2" w:rsidP="00B85AB2">
      <w:pPr>
        <w:jc w:val="both"/>
        <w:rPr>
          <w:rFonts w:asciiTheme="minorHAnsi" w:hAnsiTheme="minorHAnsi" w:cstheme="minorHAnsi"/>
        </w:rPr>
      </w:pPr>
      <w:r w:rsidRPr="009A0A44">
        <w:rPr>
          <w:rFonts w:asciiTheme="minorHAnsi" w:hAnsiTheme="minorHAnsi" w:cstheme="minorHAnsi"/>
        </w:rPr>
        <w:t xml:space="preserve">En caso de que la empresa licitadora acredite la solvencia necesaria para celebrar el </w:t>
      </w:r>
      <w:r w:rsidR="00533A8F">
        <w:rPr>
          <w:rFonts w:asciiTheme="minorHAnsi" w:hAnsiTheme="minorHAnsi" w:cstheme="minorHAnsi"/>
        </w:rPr>
        <w:t>acuerdo marco</w:t>
      </w:r>
      <w:r w:rsidRPr="009A0A44">
        <w:rPr>
          <w:rFonts w:asciiTheme="minorHAnsi" w:hAnsiTheme="minorHAnsi" w:cstheme="minorHAnsi"/>
        </w:rPr>
        <w:t xml:space="preserve"> basándose en la solvencia y medios de otras entidades independientemente de la naturaleza de la relación jurídica que tenga con ellas, se deberá cumplimentar un documento por la empresa licitadora y otro por la empresa cuyos medios se adscriben.</w:t>
      </w:r>
    </w:p>
    <w:p w:rsidR="00B85AB2" w:rsidRPr="009A0A44" w:rsidRDefault="00B85AB2" w:rsidP="00B85AB2">
      <w:pPr>
        <w:jc w:val="both"/>
        <w:rPr>
          <w:rFonts w:asciiTheme="minorHAnsi" w:hAnsiTheme="minorHAnsi" w:cstheme="minorHAnsi"/>
        </w:rPr>
      </w:pPr>
    </w:p>
    <w:p w:rsidR="00B85AB2" w:rsidRPr="009A0A44" w:rsidRDefault="00B85AB2" w:rsidP="00B85AB2">
      <w:pPr>
        <w:jc w:val="both"/>
        <w:rPr>
          <w:rFonts w:asciiTheme="minorHAnsi" w:hAnsiTheme="minorHAnsi" w:cstheme="minorHAnsi"/>
        </w:rPr>
      </w:pPr>
      <w:r w:rsidRPr="009A0A44">
        <w:rPr>
          <w:rFonts w:asciiTheme="minorHAnsi" w:hAnsiTheme="minorHAnsi" w:cstheme="minorHAnsi"/>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B85AB2" w:rsidRPr="009A0A44" w:rsidRDefault="00B85AB2" w:rsidP="00B85AB2">
      <w:pPr>
        <w:jc w:val="both"/>
        <w:rPr>
          <w:rFonts w:asciiTheme="minorHAnsi" w:hAnsiTheme="minorHAnsi" w:cstheme="minorHAnsi"/>
        </w:rPr>
      </w:pPr>
    </w:p>
    <w:p w:rsidR="00B85AB2" w:rsidRPr="009A0A44" w:rsidRDefault="000D78DE" w:rsidP="00B85AB2">
      <w:pPr>
        <w:rPr>
          <w:rStyle w:val="Hipervnculo"/>
          <w:rFonts w:asciiTheme="minorHAnsi" w:hAnsiTheme="minorHAnsi" w:cstheme="minorHAnsi"/>
          <w:color w:val="auto"/>
        </w:rPr>
      </w:pPr>
      <w:hyperlink r:id="rId8" w:history="1">
        <w:r w:rsidR="00B85AB2" w:rsidRPr="009A0A44">
          <w:rPr>
            <w:rStyle w:val="Hipervnculo"/>
            <w:rFonts w:asciiTheme="minorHAnsi" w:hAnsiTheme="minorHAnsi" w:cstheme="minorHAnsi"/>
            <w:color w:val="auto"/>
          </w:rPr>
          <w:t>http://www.boe.es/boe/dias/2016/04/08/pdfs/BOE-A-2016-3392.pdf</w:t>
        </w:r>
      </w:hyperlink>
    </w:p>
    <w:p w:rsidR="00B85AB2" w:rsidRPr="009A0A44" w:rsidRDefault="00B85AB2" w:rsidP="00B85AB2">
      <w:pPr>
        <w:rPr>
          <w:rStyle w:val="Hipervnculo"/>
          <w:rFonts w:asciiTheme="minorHAnsi" w:hAnsiTheme="minorHAnsi" w:cstheme="minorHAnsi"/>
          <w:color w:val="auto"/>
        </w:rPr>
      </w:pPr>
    </w:p>
    <w:p w:rsidR="00B85AB2" w:rsidRPr="009A0A44" w:rsidRDefault="00B85AB2" w:rsidP="00B85AB2">
      <w:pPr>
        <w:rPr>
          <w:rFonts w:asciiTheme="minorHAnsi" w:hAnsiTheme="minorHAnsi" w:cstheme="minorHAnsi"/>
        </w:rPr>
      </w:pPr>
      <w:r w:rsidRPr="009A0A44">
        <w:rPr>
          <w:rFonts w:asciiTheme="minorHAnsi" w:hAnsiTheme="minorHAnsi" w:cstheme="minorHAnsi"/>
        </w:rPr>
        <w:t xml:space="preserve"> </w:t>
      </w:r>
    </w:p>
    <w:sectPr w:rsidR="00B85AB2" w:rsidRPr="009A0A44" w:rsidSect="008C7BEB">
      <w:headerReference w:type="even" r:id="rId9"/>
      <w:headerReference w:type="default" r:id="rId10"/>
      <w:footerReference w:type="even" r:id="rId11"/>
      <w:footerReference w:type="default" r:id="rId12"/>
      <w:headerReference w:type="first" r:id="rId13"/>
      <w:footerReference w:type="first" r:id="rId14"/>
      <w:pgSz w:w="11906" w:h="16838" w:code="9"/>
      <w:pgMar w:top="1418" w:right="991" w:bottom="1134" w:left="1418" w:header="397"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06E" w:rsidRDefault="0050506E">
      <w:r>
        <w:separator/>
      </w:r>
    </w:p>
  </w:endnote>
  <w:endnote w:type="continuationSeparator" w:id="0">
    <w:p w:rsidR="0050506E" w:rsidRDefault="00505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Black">
    <w:panose1 w:val="020B0803030403020204"/>
    <w:charset w:val="00"/>
    <w:family w:val="swiss"/>
    <w:pitch w:val="variable"/>
    <w:sig w:usb0="600002F7" w:usb1="02000001" w:usb2="00000000" w:usb3="00000000" w:csb0="0000019F" w:csb1="00000000"/>
  </w:font>
  <w:font w:name="Alef">
    <w:panose1 w:val="00000500000000000000"/>
    <w:charset w:val="00"/>
    <w:family w:val="auto"/>
    <w:pitch w:val="variable"/>
    <w:sig w:usb0="00000807" w:usb1="40000000" w:usb2="00000000" w:usb3="00000000" w:csb0="000000B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8DE" w:rsidRDefault="000D78D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8DE" w:rsidRDefault="000D78D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8DE" w:rsidRDefault="000D78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06E" w:rsidRDefault="0050506E">
      <w:r>
        <w:separator/>
      </w:r>
    </w:p>
  </w:footnote>
  <w:footnote w:type="continuationSeparator" w:id="0">
    <w:p w:rsidR="0050506E" w:rsidRDefault="00505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8DE" w:rsidRDefault="000D78D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8DE" w:rsidRDefault="000D78DE">
    <w:pPr>
      <w:pStyle w:val="Encabezado"/>
    </w:pPr>
    <w:r w:rsidRPr="008F1127">
      <w:rPr>
        <w:noProof/>
      </w:rPr>
      <w:drawing>
        <wp:inline distT="0" distB="0" distL="0" distR="0" wp14:anchorId="141C1ED6" wp14:editId="15D7A5FA">
          <wp:extent cx="3009900" cy="824760"/>
          <wp:effectExtent l="0" t="0" r="0" b="0"/>
          <wp:docPr id="6" name="Imagen 6" descr="C:\Users\N198901\AppData\Local\Microsoft\Windows\INetCache\Content.Outlook\IC9SK9LH\Subdirección de Farmacia y Prestaci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198901\AppData\Local\Microsoft\Windows\INetCache\Content.Outlook\IC9SK9LH\Subdirección de Farmacia y Prestacion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9900" cy="824760"/>
                  </a:xfrm>
                  <a:prstGeom prst="rect">
                    <a:avLst/>
                  </a:prstGeom>
                  <a:noFill/>
                  <a:ln>
                    <a:noFill/>
                  </a:ln>
                </pic:spPr>
              </pic:pic>
            </a:graphicData>
          </a:graphic>
        </wp:inline>
      </w:drawing>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8DE" w:rsidRDefault="000D78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3D1C"/>
    <w:multiLevelType w:val="hybridMultilevel"/>
    <w:tmpl w:val="79C04E00"/>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2ED6E37"/>
    <w:multiLevelType w:val="hybridMultilevel"/>
    <w:tmpl w:val="0A42D0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383783"/>
    <w:multiLevelType w:val="hybridMultilevel"/>
    <w:tmpl w:val="CC6CD9E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4E914DE"/>
    <w:multiLevelType w:val="hybridMultilevel"/>
    <w:tmpl w:val="ABAC9A88"/>
    <w:lvl w:ilvl="0" w:tplc="ACB880D0">
      <w:start w:val="1"/>
      <w:numFmt w:val="bullet"/>
      <w:lvlText w:val="-"/>
      <w:lvlJc w:val="left"/>
      <w:pPr>
        <w:tabs>
          <w:tab w:val="num" w:pos="1428"/>
        </w:tabs>
        <w:ind w:left="1428" w:hanging="360"/>
      </w:pPr>
      <w:rPr>
        <w:rFonts w:ascii="Source Sans Pro Black" w:hAnsi="Source Sans Pro Black" w:hint="default"/>
        <w:color w:val="auto"/>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65C25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AC55BF8"/>
    <w:multiLevelType w:val="hybridMultilevel"/>
    <w:tmpl w:val="F0F0B50A"/>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05077F4"/>
    <w:multiLevelType w:val="hybridMultilevel"/>
    <w:tmpl w:val="2B5832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133A87"/>
    <w:multiLevelType w:val="hybridMultilevel"/>
    <w:tmpl w:val="BC16374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4D27BB0"/>
    <w:multiLevelType w:val="hybridMultilevel"/>
    <w:tmpl w:val="F082618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8343A7F"/>
    <w:multiLevelType w:val="hybridMultilevel"/>
    <w:tmpl w:val="BBBE1F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F361C5"/>
    <w:multiLevelType w:val="hybridMultilevel"/>
    <w:tmpl w:val="300A6ED2"/>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3BC11AC"/>
    <w:multiLevelType w:val="hybridMultilevel"/>
    <w:tmpl w:val="092C226A"/>
    <w:lvl w:ilvl="0" w:tplc="0C0A0001">
      <w:start w:val="1"/>
      <w:numFmt w:val="bullet"/>
      <w:lvlText w:val=""/>
      <w:lvlJc w:val="left"/>
      <w:pPr>
        <w:tabs>
          <w:tab w:val="num" w:pos="1353"/>
        </w:tabs>
        <w:ind w:left="1353" w:hanging="360"/>
      </w:pPr>
      <w:rPr>
        <w:rFonts w:ascii="Symbol" w:hAnsi="Symbo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12" w15:restartNumberingAfterBreak="0">
    <w:nsid w:val="2482461C"/>
    <w:multiLevelType w:val="hybridMultilevel"/>
    <w:tmpl w:val="AEAC92F6"/>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68028D9"/>
    <w:multiLevelType w:val="hybridMultilevel"/>
    <w:tmpl w:val="6E169C6A"/>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A64DB3"/>
    <w:multiLevelType w:val="hybridMultilevel"/>
    <w:tmpl w:val="2D96585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6C6171"/>
    <w:multiLevelType w:val="hybridMultilevel"/>
    <w:tmpl w:val="F802E60E"/>
    <w:lvl w:ilvl="0" w:tplc="ACB880D0">
      <w:start w:val="1"/>
      <w:numFmt w:val="bullet"/>
      <w:lvlText w:val="-"/>
      <w:lvlJc w:val="left"/>
      <w:pPr>
        <w:tabs>
          <w:tab w:val="num" w:pos="960"/>
        </w:tabs>
        <w:ind w:left="960" w:hanging="360"/>
      </w:pPr>
      <w:rPr>
        <w:rFonts w:ascii="Source Sans Pro Black" w:hAnsi="Source Sans Pro Black" w:hint="default"/>
        <w:color w:val="auto"/>
      </w:rPr>
    </w:lvl>
    <w:lvl w:ilvl="1" w:tplc="0C0A0003" w:tentative="1">
      <w:start w:val="1"/>
      <w:numFmt w:val="bullet"/>
      <w:lvlText w:val="o"/>
      <w:lvlJc w:val="left"/>
      <w:pPr>
        <w:tabs>
          <w:tab w:val="num" w:pos="1680"/>
        </w:tabs>
        <w:ind w:left="1680" w:hanging="360"/>
      </w:pPr>
      <w:rPr>
        <w:rFonts w:ascii="Courier New" w:hAnsi="Courier New" w:hint="default"/>
      </w:rPr>
    </w:lvl>
    <w:lvl w:ilvl="2" w:tplc="0C0A0005" w:tentative="1">
      <w:start w:val="1"/>
      <w:numFmt w:val="bullet"/>
      <w:lvlText w:val=""/>
      <w:lvlJc w:val="left"/>
      <w:pPr>
        <w:tabs>
          <w:tab w:val="num" w:pos="2400"/>
        </w:tabs>
        <w:ind w:left="2400" w:hanging="360"/>
      </w:pPr>
      <w:rPr>
        <w:rFonts w:ascii="Wingdings" w:hAnsi="Wingdings" w:hint="default"/>
      </w:rPr>
    </w:lvl>
    <w:lvl w:ilvl="3" w:tplc="0C0A0001" w:tentative="1">
      <w:start w:val="1"/>
      <w:numFmt w:val="bullet"/>
      <w:lvlText w:val=""/>
      <w:lvlJc w:val="left"/>
      <w:pPr>
        <w:tabs>
          <w:tab w:val="num" w:pos="3120"/>
        </w:tabs>
        <w:ind w:left="3120" w:hanging="360"/>
      </w:pPr>
      <w:rPr>
        <w:rFonts w:ascii="Symbol" w:hAnsi="Symbol" w:hint="default"/>
      </w:rPr>
    </w:lvl>
    <w:lvl w:ilvl="4" w:tplc="0C0A0003" w:tentative="1">
      <w:start w:val="1"/>
      <w:numFmt w:val="bullet"/>
      <w:lvlText w:val="o"/>
      <w:lvlJc w:val="left"/>
      <w:pPr>
        <w:tabs>
          <w:tab w:val="num" w:pos="3840"/>
        </w:tabs>
        <w:ind w:left="3840" w:hanging="360"/>
      </w:pPr>
      <w:rPr>
        <w:rFonts w:ascii="Courier New" w:hAnsi="Courier New" w:hint="default"/>
      </w:rPr>
    </w:lvl>
    <w:lvl w:ilvl="5" w:tplc="0C0A0005" w:tentative="1">
      <w:start w:val="1"/>
      <w:numFmt w:val="bullet"/>
      <w:lvlText w:val=""/>
      <w:lvlJc w:val="left"/>
      <w:pPr>
        <w:tabs>
          <w:tab w:val="num" w:pos="4560"/>
        </w:tabs>
        <w:ind w:left="4560" w:hanging="360"/>
      </w:pPr>
      <w:rPr>
        <w:rFonts w:ascii="Wingdings" w:hAnsi="Wingdings" w:hint="default"/>
      </w:rPr>
    </w:lvl>
    <w:lvl w:ilvl="6" w:tplc="0C0A0001" w:tentative="1">
      <w:start w:val="1"/>
      <w:numFmt w:val="bullet"/>
      <w:lvlText w:val=""/>
      <w:lvlJc w:val="left"/>
      <w:pPr>
        <w:tabs>
          <w:tab w:val="num" w:pos="5280"/>
        </w:tabs>
        <w:ind w:left="5280" w:hanging="360"/>
      </w:pPr>
      <w:rPr>
        <w:rFonts w:ascii="Symbol" w:hAnsi="Symbol" w:hint="default"/>
      </w:rPr>
    </w:lvl>
    <w:lvl w:ilvl="7" w:tplc="0C0A0003" w:tentative="1">
      <w:start w:val="1"/>
      <w:numFmt w:val="bullet"/>
      <w:lvlText w:val="o"/>
      <w:lvlJc w:val="left"/>
      <w:pPr>
        <w:tabs>
          <w:tab w:val="num" w:pos="6000"/>
        </w:tabs>
        <w:ind w:left="6000" w:hanging="360"/>
      </w:pPr>
      <w:rPr>
        <w:rFonts w:ascii="Courier New" w:hAnsi="Courier New" w:hint="default"/>
      </w:rPr>
    </w:lvl>
    <w:lvl w:ilvl="8" w:tplc="0C0A0005" w:tentative="1">
      <w:start w:val="1"/>
      <w:numFmt w:val="bullet"/>
      <w:lvlText w:val=""/>
      <w:lvlJc w:val="left"/>
      <w:pPr>
        <w:tabs>
          <w:tab w:val="num" w:pos="6720"/>
        </w:tabs>
        <w:ind w:left="6720" w:hanging="360"/>
      </w:pPr>
      <w:rPr>
        <w:rFonts w:ascii="Wingdings" w:hAnsi="Wingdings" w:hint="default"/>
      </w:rPr>
    </w:lvl>
  </w:abstractNum>
  <w:abstractNum w:abstractNumId="16" w15:restartNumberingAfterBreak="0">
    <w:nsid w:val="30B95AC4"/>
    <w:multiLevelType w:val="hybridMultilevel"/>
    <w:tmpl w:val="C100B8E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37C473C"/>
    <w:multiLevelType w:val="hybridMultilevel"/>
    <w:tmpl w:val="2A12488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777D1D"/>
    <w:multiLevelType w:val="hybridMultilevel"/>
    <w:tmpl w:val="069A9A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C938B0"/>
    <w:multiLevelType w:val="hybridMultilevel"/>
    <w:tmpl w:val="337EBD28"/>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E951977"/>
    <w:multiLevelType w:val="hybridMultilevel"/>
    <w:tmpl w:val="35B84CCE"/>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1" w15:restartNumberingAfterBreak="0">
    <w:nsid w:val="4619601C"/>
    <w:multiLevelType w:val="hybridMultilevel"/>
    <w:tmpl w:val="DA6A937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764D66"/>
    <w:multiLevelType w:val="hybridMultilevel"/>
    <w:tmpl w:val="40440114"/>
    <w:lvl w:ilvl="0" w:tplc="C836594E">
      <w:start w:val="1"/>
      <w:numFmt w:val="upperRoman"/>
      <w:lvlText w:val="%1."/>
      <w:lvlJc w:val="right"/>
      <w:pPr>
        <w:tabs>
          <w:tab w:val="num" w:pos="1260"/>
        </w:tabs>
        <w:ind w:left="1260" w:hanging="180"/>
      </w:pPr>
      <w:rPr>
        <w:rFonts w:cs="Times New Roman" w:hint="default"/>
      </w:rPr>
    </w:lvl>
    <w:lvl w:ilvl="1" w:tplc="2F60E8D6">
      <w:start w:val="1"/>
      <w:numFmt w:val="decimal"/>
      <w:lvlText w:val="%2."/>
      <w:lvlJc w:val="left"/>
      <w:pPr>
        <w:tabs>
          <w:tab w:val="num" w:pos="1440"/>
        </w:tabs>
        <w:ind w:left="1440" w:hanging="360"/>
      </w:pPr>
      <w:rPr>
        <w:rFonts w:cs="Times New Roman" w:hint="default"/>
      </w:rPr>
    </w:lvl>
    <w:lvl w:ilvl="2" w:tplc="ACB880D0">
      <w:start w:val="1"/>
      <w:numFmt w:val="bullet"/>
      <w:lvlText w:val="-"/>
      <w:lvlJc w:val="left"/>
      <w:pPr>
        <w:tabs>
          <w:tab w:val="num" w:pos="2340"/>
        </w:tabs>
        <w:ind w:left="2340" w:hanging="360"/>
      </w:pPr>
      <w:rPr>
        <w:rFonts w:ascii="Source Sans Pro Black" w:hAnsi="Source Sans Pro Black" w:hint="default"/>
        <w:color w:val="auto"/>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4AF7300"/>
    <w:multiLevelType w:val="hybridMultilevel"/>
    <w:tmpl w:val="52D64060"/>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4" w15:restartNumberingAfterBreak="0">
    <w:nsid w:val="559D3442"/>
    <w:multiLevelType w:val="hybridMultilevel"/>
    <w:tmpl w:val="66B6EA9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0C78C7"/>
    <w:multiLevelType w:val="hybridMultilevel"/>
    <w:tmpl w:val="77BA8D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E2030D"/>
    <w:multiLevelType w:val="hybridMultilevel"/>
    <w:tmpl w:val="8AC41764"/>
    <w:lvl w:ilvl="0" w:tplc="9BE8AB64">
      <w:start w:val="1"/>
      <w:numFmt w:val="bullet"/>
      <w:lvlText w:val="-"/>
      <w:lvlJc w:val="left"/>
      <w:pPr>
        <w:ind w:left="720" w:hanging="360"/>
      </w:pPr>
      <w:rPr>
        <w:rFonts w:ascii="Alef" w:hAnsi="Ale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103086D"/>
    <w:multiLevelType w:val="hybridMultilevel"/>
    <w:tmpl w:val="A37EA26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45F6A35"/>
    <w:multiLevelType w:val="hybridMultilevel"/>
    <w:tmpl w:val="5802E08E"/>
    <w:lvl w:ilvl="0" w:tplc="331C095C">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58C7DE7"/>
    <w:multiLevelType w:val="hybridMultilevel"/>
    <w:tmpl w:val="CD0618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D8B35C4"/>
    <w:multiLevelType w:val="hybridMultilevel"/>
    <w:tmpl w:val="CC4E7A3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565349"/>
    <w:multiLevelType w:val="hybridMultilevel"/>
    <w:tmpl w:val="7F042F22"/>
    <w:lvl w:ilvl="0" w:tplc="FBA81EAE">
      <w:start w:val="1"/>
      <w:numFmt w:val="bullet"/>
      <w:lvlText w:val="-"/>
      <w:lvlJc w:val="left"/>
      <w:pPr>
        <w:tabs>
          <w:tab w:val="num" w:pos="360"/>
        </w:tabs>
        <w:ind w:left="360" w:hanging="360"/>
      </w:pPr>
      <w:rPr>
        <w:rFonts w:ascii="Times New Roman" w:eastAsia="Times New Roman" w:hAnsi="Times New Roman"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05D5F71"/>
    <w:multiLevelType w:val="hybridMultilevel"/>
    <w:tmpl w:val="740460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1E07368"/>
    <w:multiLevelType w:val="hybridMultilevel"/>
    <w:tmpl w:val="E27C719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2127202"/>
    <w:multiLevelType w:val="hybridMultilevel"/>
    <w:tmpl w:val="0B4A7D74"/>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33A395C"/>
    <w:multiLevelType w:val="hybridMultilevel"/>
    <w:tmpl w:val="8BC0C4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E665895"/>
    <w:multiLevelType w:val="hybridMultilevel"/>
    <w:tmpl w:val="037604A0"/>
    <w:lvl w:ilvl="0" w:tplc="D0BC6610">
      <w:start w:val="1"/>
      <w:numFmt w:val="lowerLetter"/>
      <w:lvlText w:val="%1)"/>
      <w:lvlJc w:val="left"/>
      <w:pPr>
        <w:ind w:left="454" w:hanging="360"/>
      </w:pPr>
      <w:rPr>
        <w:rFonts w:hint="default"/>
      </w:rPr>
    </w:lvl>
    <w:lvl w:ilvl="1" w:tplc="0C0A0019" w:tentative="1">
      <w:start w:val="1"/>
      <w:numFmt w:val="lowerLetter"/>
      <w:lvlText w:val="%2."/>
      <w:lvlJc w:val="left"/>
      <w:pPr>
        <w:ind w:left="1174" w:hanging="360"/>
      </w:pPr>
    </w:lvl>
    <w:lvl w:ilvl="2" w:tplc="0C0A001B" w:tentative="1">
      <w:start w:val="1"/>
      <w:numFmt w:val="lowerRoman"/>
      <w:lvlText w:val="%3."/>
      <w:lvlJc w:val="right"/>
      <w:pPr>
        <w:ind w:left="1894" w:hanging="180"/>
      </w:pPr>
    </w:lvl>
    <w:lvl w:ilvl="3" w:tplc="0C0A000F" w:tentative="1">
      <w:start w:val="1"/>
      <w:numFmt w:val="decimal"/>
      <w:lvlText w:val="%4."/>
      <w:lvlJc w:val="left"/>
      <w:pPr>
        <w:ind w:left="2614" w:hanging="360"/>
      </w:pPr>
    </w:lvl>
    <w:lvl w:ilvl="4" w:tplc="0C0A0019" w:tentative="1">
      <w:start w:val="1"/>
      <w:numFmt w:val="lowerLetter"/>
      <w:lvlText w:val="%5."/>
      <w:lvlJc w:val="left"/>
      <w:pPr>
        <w:ind w:left="3334" w:hanging="360"/>
      </w:pPr>
    </w:lvl>
    <w:lvl w:ilvl="5" w:tplc="0C0A001B" w:tentative="1">
      <w:start w:val="1"/>
      <w:numFmt w:val="lowerRoman"/>
      <w:lvlText w:val="%6."/>
      <w:lvlJc w:val="right"/>
      <w:pPr>
        <w:ind w:left="4054" w:hanging="180"/>
      </w:pPr>
    </w:lvl>
    <w:lvl w:ilvl="6" w:tplc="0C0A000F" w:tentative="1">
      <w:start w:val="1"/>
      <w:numFmt w:val="decimal"/>
      <w:lvlText w:val="%7."/>
      <w:lvlJc w:val="left"/>
      <w:pPr>
        <w:ind w:left="4774" w:hanging="360"/>
      </w:pPr>
    </w:lvl>
    <w:lvl w:ilvl="7" w:tplc="0C0A0019" w:tentative="1">
      <w:start w:val="1"/>
      <w:numFmt w:val="lowerLetter"/>
      <w:lvlText w:val="%8."/>
      <w:lvlJc w:val="left"/>
      <w:pPr>
        <w:ind w:left="5494" w:hanging="360"/>
      </w:pPr>
    </w:lvl>
    <w:lvl w:ilvl="8" w:tplc="0C0A001B" w:tentative="1">
      <w:start w:val="1"/>
      <w:numFmt w:val="lowerRoman"/>
      <w:lvlText w:val="%9."/>
      <w:lvlJc w:val="right"/>
      <w:pPr>
        <w:ind w:left="6214" w:hanging="180"/>
      </w:pPr>
    </w:lvl>
  </w:abstractNum>
  <w:num w:numId="1">
    <w:abstractNumId w:val="22"/>
  </w:num>
  <w:num w:numId="2">
    <w:abstractNumId w:val="3"/>
  </w:num>
  <w:num w:numId="3">
    <w:abstractNumId w:val="31"/>
  </w:num>
  <w:num w:numId="4">
    <w:abstractNumId w:val="10"/>
  </w:num>
  <w:num w:numId="5">
    <w:abstractNumId w:val="15"/>
  </w:num>
  <w:num w:numId="6">
    <w:abstractNumId w:val="23"/>
  </w:num>
  <w:num w:numId="7">
    <w:abstractNumId w:val="20"/>
  </w:num>
  <w:num w:numId="8">
    <w:abstractNumId w:val="8"/>
  </w:num>
  <w:num w:numId="9">
    <w:abstractNumId w:val="28"/>
  </w:num>
  <w:num w:numId="10">
    <w:abstractNumId w:val="5"/>
  </w:num>
  <w:num w:numId="11">
    <w:abstractNumId w:val="12"/>
  </w:num>
  <w:num w:numId="12">
    <w:abstractNumId w:val="2"/>
  </w:num>
  <w:num w:numId="13">
    <w:abstractNumId w:val="7"/>
  </w:num>
  <w:num w:numId="14">
    <w:abstractNumId w:val="26"/>
  </w:num>
  <w:num w:numId="15">
    <w:abstractNumId w:val="27"/>
  </w:num>
  <w:num w:numId="16">
    <w:abstractNumId w:val="4"/>
  </w:num>
  <w:num w:numId="17">
    <w:abstractNumId w:val="19"/>
  </w:num>
  <w:num w:numId="18">
    <w:abstractNumId w:val="11"/>
  </w:num>
  <w:num w:numId="19">
    <w:abstractNumId w:val="35"/>
  </w:num>
  <w:num w:numId="20">
    <w:abstractNumId w:val="33"/>
  </w:num>
  <w:num w:numId="21">
    <w:abstractNumId w:val="29"/>
  </w:num>
  <w:num w:numId="22">
    <w:abstractNumId w:val="6"/>
  </w:num>
  <w:num w:numId="23">
    <w:abstractNumId w:val="25"/>
  </w:num>
  <w:num w:numId="24">
    <w:abstractNumId w:val="16"/>
  </w:num>
  <w:num w:numId="25">
    <w:abstractNumId w:val="14"/>
  </w:num>
  <w:num w:numId="26">
    <w:abstractNumId w:val="30"/>
  </w:num>
  <w:num w:numId="27">
    <w:abstractNumId w:val="21"/>
  </w:num>
  <w:num w:numId="28">
    <w:abstractNumId w:val="18"/>
  </w:num>
  <w:num w:numId="29">
    <w:abstractNumId w:val="9"/>
  </w:num>
  <w:num w:numId="30">
    <w:abstractNumId w:val="24"/>
  </w:num>
  <w:num w:numId="31">
    <w:abstractNumId w:val="1"/>
  </w:num>
  <w:num w:numId="32">
    <w:abstractNumId w:val="17"/>
  </w:num>
  <w:num w:numId="33">
    <w:abstractNumId w:val="34"/>
  </w:num>
  <w:num w:numId="34">
    <w:abstractNumId w:val="36"/>
  </w:num>
  <w:num w:numId="35">
    <w:abstractNumId w:val="32"/>
  </w:num>
  <w:num w:numId="36">
    <w:abstractNumId w:val="0"/>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8EE"/>
    <w:rsid w:val="000000D4"/>
    <w:rsid w:val="000015A5"/>
    <w:rsid w:val="00002C36"/>
    <w:rsid w:val="00007EBB"/>
    <w:rsid w:val="000118F5"/>
    <w:rsid w:val="00012AF5"/>
    <w:rsid w:val="00012D00"/>
    <w:rsid w:val="00014648"/>
    <w:rsid w:val="00014825"/>
    <w:rsid w:val="00020D9F"/>
    <w:rsid w:val="0002139C"/>
    <w:rsid w:val="00021B32"/>
    <w:rsid w:val="00021D0A"/>
    <w:rsid w:val="00021FB7"/>
    <w:rsid w:val="00024C8E"/>
    <w:rsid w:val="00027B7D"/>
    <w:rsid w:val="000315BC"/>
    <w:rsid w:val="000318B6"/>
    <w:rsid w:val="00033103"/>
    <w:rsid w:val="00035193"/>
    <w:rsid w:val="00035A8F"/>
    <w:rsid w:val="000362B4"/>
    <w:rsid w:val="00042017"/>
    <w:rsid w:val="00042EF0"/>
    <w:rsid w:val="00044453"/>
    <w:rsid w:val="0004756E"/>
    <w:rsid w:val="00047CF4"/>
    <w:rsid w:val="00051563"/>
    <w:rsid w:val="00054254"/>
    <w:rsid w:val="00061B7F"/>
    <w:rsid w:val="00065790"/>
    <w:rsid w:val="00070551"/>
    <w:rsid w:val="00071569"/>
    <w:rsid w:val="00072748"/>
    <w:rsid w:val="00074676"/>
    <w:rsid w:val="00077339"/>
    <w:rsid w:val="000773F6"/>
    <w:rsid w:val="00080B65"/>
    <w:rsid w:val="00081739"/>
    <w:rsid w:val="00081DCA"/>
    <w:rsid w:val="00091018"/>
    <w:rsid w:val="00093D10"/>
    <w:rsid w:val="000972AE"/>
    <w:rsid w:val="000A05AE"/>
    <w:rsid w:val="000B252B"/>
    <w:rsid w:val="000B2E9B"/>
    <w:rsid w:val="000B31A2"/>
    <w:rsid w:val="000B34AB"/>
    <w:rsid w:val="000B3C94"/>
    <w:rsid w:val="000B5533"/>
    <w:rsid w:val="000B67CF"/>
    <w:rsid w:val="000B6EA2"/>
    <w:rsid w:val="000C090C"/>
    <w:rsid w:val="000C5D02"/>
    <w:rsid w:val="000D0144"/>
    <w:rsid w:val="000D103E"/>
    <w:rsid w:val="000D417E"/>
    <w:rsid w:val="000D5767"/>
    <w:rsid w:val="000D6450"/>
    <w:rsid w:val="000D78DE"/>
    <w:rsid w:val="000D7DD6"/>
    <w:rsid w:val="000E09E5"/>
    <w:rsid w:val="000E0E5F"/>
    <w:rsid w:val="000E21EF"/>
    <w:rsid w:val="000E23A9"/>
    <w:rsid w:val="000E3949"/>
    <w:rsid w:val="000E6A36"/>
    <w:rsid w:val="000E7305"/>
    <w:rsid w:val="000F0B8F"/>
    <w:rsid w:val="000F1AB2"/>
    <w:rsid w:val="000F21EC"/>
    <w:rsid w:val="000F297C"/>
    <w:rsid w:val="000F3768"/>
    <w:rsid w:val="000F4A87"/>
    <w:rsid w:val="000F59C7"/>
    <w:rsid w:val="000F6BA2"/>
    <w:rsid w:val="000F7A8E"/>
    <w:rsid w:val="001018CC"/>
    <w:rsid w:val="001023EF"/>
    <w:rsid w:val="00103B5C"/>
    <w:rsid w:val="00103F4B"/>
    <w:rsid w:val="00104643"/>
    <w:rsid w:val="00104807"/>
    <w:rsid w:val="00104DC6"/>
    <w:rsid w:val="00105066"/>
    <w:rsid w:val="001069A5"/>
    <w:rsid w:val="00110D0F"/>
    <w:rsid w:val="00111806"/>
    <w:rsid w:val="00113AC4"/>
    <w:rsid w:val="00114179"/>
    <w:rsid w:val="001155F5"/>
    <w:rsid w:val="00115874"/>
    <w:rsid w:val="00117637"/>
    <w:rsid w:val="00121172"/>
    <w:rsid w:val="0012208D"/>
    <w:rsid w:val="0012579B"/>
    <w:rsid w:val="00126D97"/>
    <w:rsid w:val="00130F4D"/>
    <w:rsid w:val="001333A8"/>
    <w:rsid w:val="00133A7E"/>
    <w:rsid w:val="00134981"/>
    <w:rsid w:val="001411D1"/>
    <w:rsid w:val="001426D7"/>
    <w:rsid w:val="00143577"/>
    <w:rsid w:val="001524FB"/>
    <w:rsid w:val="001526FE"/>
    <w:rsid w:val="00152993"/>
    <w:rsid w:val="00152B3D"/>
    <w:rsid w:val="0015449B"/>
    <w:rsid w:val="00154C14"/>
    <w:rsid w:val="00156E07"/>
    <w:rsid w:val="00165299"/>
    <w:rsid w:val="00165789"/>
    <w:rsid w:val="00166CC4"/>
    <w:rsid w:val="001723E5"/>
    <w:rsid w:val="0017247E"/>
    <w:rsid w:val="00174121"/>
    <w:rsid w:val="001748F8"/>
    <w:rsid w:val="0017516F"/>
    <w:rsid w:val="00175CE8"/>
    <w:rsid w:val="00177543"/>
    <w:rsid w:val="00177798"/>
    <w:rsid w:val="00177D41"/>
    <w:rsid w:val="00180C1D"/>
    <w:rsid w:val="00181174"/>
    <w:rsid w:val="0018147A"/>
    <w:rsid w:val="0018461D"/>
    <w:rsid w:val="00185400"/>
    <w:rsid w:val="00185C71"/>
    <w:rsid w:val="00190E0B"/>
    <w:rsid w:val="00191D4A"/>
    <w:rsid w:val="001936A2"/>
    <w:rsid w:val="001936BC"/>
    <w:rsid w:val="001958CD"/>
    <w:rsid w:val="00195F9F"/>
    <w:rsid w:val="00196D11"/>
    <w:rsid w:val="0019743D"/>
    <w:rsid w:val="001A0169"/>
    <w:rsid w:val="001A0FD1"/>
    <w:rsid w:val="001A1BF2"/>
    <w:rsid w:val="001A4B03"/>
    <w:rsid w:val="001A54C0"/>
    <w:rsid w:val="001A5E62"/>
    <w:rsid w:val="001B2178"/>
    <w:rsid w:val="001B34BB"/>
    <w:rsid w:val="001B4C4D"/>
    <w:rsid w:val="001B4FDA"/>
    <w:rsid w:val="001B52A6"/>
    <w:rsid w:val="001B52D4"/>
    <w:rsid w:val="001B5D52"/>
    <w:rsid w:val="001C1307"/>
    <w:rsid w:val="001C23BF"/>
    <w:rsid w:val="001C43FE"/>
    <w:rsid w:val="001C4E96"/>
    <w:rsid w:val="001C7F96"/>
    <w:rsid w:val="001D114D"/>
    <w:rsid w:val="001D414E"/>
    <w:rsid w:val="001E0DC4"/>
    <w:rsid w:val="001E2033"/>
    <w:rsid w:val="001E2F37"/>
    <w:rsid w:val="001E3221"/>
    <w:rsid w:val="001E3994"/>
    <w:rsid w:val="001E51D8"/>
    <w:rsid w:val="001E578C"/>
    <w:rsid w:val="001E59DE"/>
    <w:rsid w:val="001F1944"/>
    <w:rsid w:val="002001D9"/>
    <w:rsid w:val="00200F98"/>
    <w:rsid w:val="00203940"/>
    <w:rsid w:val="00205EFD"/>
    <w:rsid w:val="002064EB"/>
    <w:rsid w:val="00206784"/>
    <w:rsid w:val="00206840"/>
    <w:rsid w:val="002107D5"/>
    <w:rsid w:val="00212A22"/>
    <w:rsid w:val="0021417C"/>
    <w:rsid w:val="0021446F"/>
    <w:rsid w:val="00214718"/>
    <w:rsid w:val="00215437"/>
    <w:rsid w:val="00220874"/>
    <w:rsid w:val="0022531A"/>
    <w:rsid w:val="002267F5"/>
    <w:rsid w:val="00227A37"/>
    <w:rsid w:val="002302A7"/>
    <w:rsid w:val="002309E2"/>
    <w:rsid w:val="002324C3"/>
    <w:rsid w:val="00233B51"/>
    <w:rsid w:val="00233F3D"/>
    <w:rsid w:val="002350C8"/>
    <w:rsid w:val="00235A20"/>
    <w:rsid w:val="00236342"/>
    <w:rsid w:val="0023715C"/>
    <w:rsid w:val="00237C4C"/>
    <w:rsid w:val="00237DCD"/>
    <w:rsid w:val="00241A9D"/>
    <w:rsid w:val="00243D64"/>
    <w:rsid w:val="00245A61"/>
    <w:rsid w:val="00245D0E"/>
    <w:rsid w:val="00250469"/>
    <w:rsid w:val="00251DB4"/>
    <w:rsid w:val="00251EE3"/>
    <w:rsid w:val="002533D4"/>
    <w:rsid w:val="00255BE4"/>
    <w:rsid w:val="00255BF5"/>
    <w:rsid w:val="00255F50"/>
    <w:rsid w:val="00262071"/>
    <w:rsid w:val="00262CAE"/>
    <w:rsid w:val="002635B6"/>
    <w:rsid w:val="00263747"/>
    <w:rsid w:val="00263780"/>
    <w:rsid w:val="00263E2C"/>
    <w:rsid w:val="002655BB"/>
    <w:rsid w:val="002658EA"/>
    <w:rsid w:val="00267825"/>
    <w:rsid w:val="00267ECD"/>
    <w:rsid w:val="00271646"/>
    <w:rsid w:val="002746D2"/>
    <w:rsid w:val="00275428"/>
    <w:rsid w:val="00275D32"/>
    <w:rsid w:val="00284581"/>
    <w:rsid w:val="00284A35"/>
    <w:rsid w:val="0028545C"/>
    <w:rsid w:val="002905C4"/>
    <w:rsid w:val="00291261"/>
    <w:rsid w:val="00291339"/>
    <w:rsid w:val="00294000"/>
    <w:rsid w:val="00294031"/>
    <w:rsid w:val="00295D47"/>
    <w:rsid w:val="00295F41"/>
    <w:rsid w:val="002A0232"/>
    <w:rsid w:val="002A2A89"/>
    <w:rsid w:val="002A2B4E"/>
    <w:rsid w:val="002A4C87"/>
    <w:rsid w:val="002A6680"/>
    <w:rsid w:val="002A7695"/>
    <w:rsid w:val="002B5D63"/>
    <w:rsid w:val="002B70BE"/>
    <w:rsid w:val="002C0B3A"/>
    <w:rsid w:val="002C2FD7"/>
    <w:rsid w:val="002C3327"/>
    <w:rsid w:val="002C4926"/>
    <w:rsid w:val="002C6D86"/>
    <w:rsid w:val="002D1A1C"/>
    <w:rsid w:val="002E00E5"/>
    <w:rsid w:val="002E1AF0"/>
    <w:rsid w:val="002E30E2"/>
    <w:rsid w:val="002E6938"/>
    <w:rsid w:val="002E6977"/>
    <w:rsid w:val="002F0F3E"/>
    <w:rsid w:val="002F2CA7"/>
    <w:rsid w:val="002F3ECD"/>
    <w:rsid w:val="0030067B"/>
    <w:rsid w:val="00301F99"/>
    <w:rsid w:val="003031E3"/>
    <w:rsid w:val="00305C99"/>
    <w:rsid w:val="003067F4"/>
    <w:rsid w:val="00307151"/>
    <w:rsid w:val="00307D66"/>
    <w:rsid w:val="003130B7"/>
    <w:rsid w:val="0031465E"/>
    <w:rsid w:val="00314B81"/>
    <w:rsid w:val="00315234"/>
    <w:rsid w:val="00324C3C"/>
    <w:rsid w:val="00324DBC"/>
    <w:rsid w:val="00325F89"/>
    <w:rsid w:val="00326A96"/>
    <w:rsid w:val="0032754E"/>
    <w:rsid w:val="003310EF"/>
    <w:rsid w:val="00331406"/>
    <w:rsid w:val="00332D84"/>
    <w:rsid w:val="003346DB"/>
    <w:rsid w:val="0033792B"/>
    <w:rsid w:val="00340488"/>
    <w:rsid w:val="00340A29"/>
    <w:rsid w:val="00341399"/>
    <w:rsid w:val="003426C3"/>
    <w:rsid w:val="00342CD1"/>
    <w:rsid w:val="0034388C"/>
    <w:rsid w:val="003505CF"/>
    <w:rsid w:val="003507A8"/>
    <w:rsid w:val="00350C5A"/>
    <w:rsid w:val="0035100F"/>
    <w:rsid w:val="00351E91"/>
    <w:rsid w:val="003524EF"/>
    <w:rsid w:val="00361442"/>
    <w:rsid w:val="003635D1"/>
    <w:rsid w:val="003656F3"/>
    <w:rsid w:val="00365BC8"/>
    <w:rsid w:val="0036746E"/>
    <w:rsid w:val="0036756C"/>
    <w:rsid w:val="0037043A"/>
    <w:rsid w:val="00370895"/>
    <w:rsid w:val="00370EAD"/>
    <w:rsid w:val="00371903"/>
    <w:rsid w:val="00372FDF"/>
    <w:rsid w:val="00373C07"/>
    <w:rsid w:val="00373F4E"/>
    <w:rsid w:val="0037522F"/>
    <w:rsid w:val="00375918"/>
    <w:rsid w:val="00380C08"/>
    <w:rsid w:val="00381CEA"/>
    <w:rsid w:val="003850BC"/>
    <w:rsid w:val="00386B9F"/>
    <w:rsid w:val="00392693"/>
    <w:rsid w:val="00395755"/>
    <w:rsid w:val="003A1066"/>
    <w:rsid w:val="003A30DC"/>
    <w:rsid w:val="003A462A"/>
    <w:rsid w:val="003A47B8"/>
    <w:rsid w:val="003A71E6"/>
    <w:rsid w:val="003B0442"/>
    <w:rsid w:val="003B1895"/>
    <w:rsid w:val="003B262D"/>
    <w:rsid w:val="003B3AB5"/>
    <w:rsid w:val="003B743A"/>
    <w:rsid w:val="003B76CC"/>
    <w:rsid w:val="003B7F17"/>
    <w:rsid w:val="003C01C9"/>
    <w:rsid w:val="003C32B0"/>
    <w:rsid w:val="003C330D"/>
    <w:rsid w:val="003C5272"/>
    <w:rsid w:val="003D06D7"/>
    <w:rsid w:val="003D3D50"/>
    <w:rsid w:val="003D40A6"/>
    <w:rsid w:val="003D4B4C"/>
    <w:rsid w:val="003D675F"/>
    <w:rsid w:val="003E0D01"/>
    <w:rsid w:val="003E530F"/>
    <w:rsid w:val="003E67D9"/>
    <w:rsid w:val="003E692E"/>
    <w:rsid w:val="003F202E"/>
    <w:rsid w:val="003F47B3"/>
    <w:rsid w:val="004025AD"/>
    <w:rsid w:val="00404F42"/>
    <w:rsid w:val="00405CB2"/>
    <w:rsid w:val="00406EB0"/>
    <w:rsid w:val="00410DB1"/>
    <w:rsid w:val="004114F9"/>
    <w:rsid w:val="00412A5E"/>
    <w:rsid w:val="00412E88"/>
    <w:rsid w:val="00414912"/>
    <w:rsid w:val="00416FC3"/>
    <w:rsid w:val="00417491"/>
    <w:rsid w:val="00420485"/>
    <w:rsid w:val="004215BF"/>
    <w:rsid w:val="004231FD"/>
    <w:rsid w:val="00423843"/>
    <w:rsid w:val="00423962"/>
    <w:rsid w:val="00424676"/>
    <w:rsid w:val="0042485C"/>
    <w:rsid w:val="0042608D"/>
    <w:rsid w:val="0042667B"/>
    <w:rsid w:val="0043197A"/>
    <w:rsid w:val="0043514C"/>
    <w:rsid w:val="0043580E"/>
    <w:rsid w:val="00435A1C"/>
    <w:rsid w:val="004363FC"/>
    <w:rsid w:val="004401B4"/>
    <w:rsid w:val="0045246F"/>
    <w:rsid w:val="004527D7"/>
    <w:rsid w:val="00453313"/>
    <w:rsid w:val="0046085D"/>
    <w:rsid w:val="00460C9F"/>
    <w:rsid w:val="00465275"/>
    <w:rsid w:val="00467520"/>
    <w:rsid w:val="00471858"/>
    <w:rsid w:val="00472EBF"/>
    <w:rsid w:val="00474389"/>
    <w:rsid w:val="004744B4"/>
    <w:rsid w:val="0048226A"/>
    <w:rsid w:val="00482366"/>
    <w:rsid w:val="00482939"/>
    <w:rsid w:val="004833F0"/>
    <w:rsid w:val="00483F24"/>
    <w:rsid w:val="00484AC4"/>
    <w:rsid w:val="00490306"/>
    <w:rsid w:val="00491BE6"/>
    <w:rsid w:val="0049554A"/>
    <w:rsid w:val="00497844"/>
    <w:rsid w:val="004A1E1D"/>
    <w:rsid w:val="004A31FC"/>
    <w:rsid w:val="004A40D5"/>
    <w:rsid w:val="004A468F"/>
    <w:rsid w:val="004A54FA"/>
    <w:rsid w:val="004A5C19"/>
    <w:rsid w:val="004A79EF"/>
    <w:rsid w:val="004B18DA"/>
    <w:rsid w:val="004B2A87"/>
    <w:rsid w:val="004B32B6"/>
    <w:rsid w:val="004B3E50"/>
    <w:rsid w:val="004B4041"/>
    <w:rsid w:val="004B4ECA"/>
    <w:rsid w:val="004B627F"/>
    <w:rsid w:val="004B6E1E"/>
    <w:rsid w:val="004B7012"/>
    <w:rsid w:val="004C0EF0"/>
    <w:rsid w:val="004C3630"/>
    <w:rsid w:val="004C41D7"/>
    <w:rsid w:val="004C4A4B"/>
    <w:rsid w:val="004C6598"/>
    <w:rsid w:val="004D08EE"/>
    <w:rsid w:val="004D0F93"/>
    <w:rsid w:val="004D19F5"/>
    <w:rsid w:val="004D2760"/>
    <w:rsid w:val="004E09D3"/>
    <w:rsid w:val="004E1D1D"/>
    <w:rsid w:val="004E26DC"/>
    <w:rsid w:val="004E2BA2"/>
    <w:rsid w:val="004E3775"/>
    <w:rsid w:val="004E3F4A"/>
    <w:rsid w:val="004E42FB"/>
    <w:rsid w:val="004E66EE"/>
    <w:rsid w:val="004F00D1"/>
    <w:rsid w:val="004F0E29"/>
    <w:rsid w:val="004F0E7A"/>
    <w:rsid w:val="004F1389"/>
    <w:rsid w:val="004F1825"/>
    <w:rsid w:val="004F1AF5"/>
    <w:rsid w:val="004F4E87"/>
    <w:rsid w:val="004F71FB"/>
    <w:rsid w:val="005032D8"/>
    <w:rsid w:val="00503872"/>
    <w:rsid w:val="0050506E"/>
    <w:rsid w:val="00505C1C"/>
    <w:rsid w:val="005107D8"/>
    <w:rsid w:val="005108D3"/>
    <w:rsid w:val="00510BBB"/>
    <w:rsid w:val="00511357"/>
    <w:rsid w:val="00514B27"/>
    <w:rsid w:val="00515922"/>
    <w:rsid w:val="0051779B"/>
    <w:rsid w:val="00520C78"/>
    <w:rsid w:val="00522C19"/>
    <w:rsid w:val="00524D8A"/>
    <w:rsid w:val="00525D0C"/>
    <w:rsid w:val="00526521"/>
    <w:rsid w:val="005301FA"/>
    <w:rsid w:val="00532B12"/>
    <w:rsid w:val="0053331D"/>
    <w:rsid w:val="00533A8F"/>
    <w:rsid w:val="005371D7"/>
    <w:rsid w:val="00537D5C"/>
    <w:rsid w:val="00541E61"/>
    <w:rsid w:val="00543855"/>
    <w:rsid w:val="005444D3"/>
    <w:rsid w:val="00545443"/>
    <w:rsid w:val="0054546F"/>
    <w:rsid w:val="00545E66"/>
    <w:rsid w:val="005513B0"/>
    <w:rsid w:val="00553460"/>
    <w:rsid w:val="00553502"/>
    <w:rsid w:val="00554E83"/>
    <w:rsid w:val="00556170"/>
    <w:rsid w:val="00557AF1"/>
    <w:rsid w:val="00560A1C"/>
    <w:rsid w:val="00560F31"/>
    <w:rsid w:val="005611D0"/>
    <w:rsid w:val="00564BA2"/>
    <w:rsid w:val="0056625E"/>
    <w:rsid w:val="0056637B"/>
    <w:rsid w:val="00567266"/>
    <w:rsid w:val="00570B1D"/>
    <w:rsid w:val="0057157C"/>
    <w:rsid w:val="00573B1B"/>
    <w:rsid w:val="005742D7"/>
    <w:rsid w:val="005815DB"/>
    <w:rsid w:val="0058634C"/>
    <w:rsid w:val="0058711E"/>
    <w:rsid w:val="005909F1"/>
    <w:rsid w:val="005924A0"/>
    <w:rsid w:val="00592B31"/>
    <w:rsid w:val="00593029"/>
    <w:rsid w:val="00593A2E"/>
    <w:rsid w:val="005947FB"/>
    <w:rsid w:val="00594A7D"/>
    <w:rsid w:val="00594DBD"/>
    <w:rsid w:val="00597285"/>
    <w:rsid w:val="005977CB"/>
    <w:rsid w:val="005A2601"/>
    <w:rsid w:val="005A277A"/>
    <w:rsid w:val="005A3C24"/>
    <w:rsid w:val="005A56FD"/>
    <w:rsid w:val="005B0D15"/>
    <w:rsid w:val="005B194A"/>
    <w:rsid w:val="005B1C72"/>
    <w:rsid w:val="005B4963"/>
    <w:rsid w:val="005B5968"/>
    <w:rsid w:val="005B5E34"/>
    <w:rsid w:val="005C0871"/>
    <w:rsid w:val="005C0BA7"/>
    <w:rsid w:val="005C1EC8"/>
    <w:rsid w:val="005C3815"/>
    <w:rsid w:val="005C602A"/>
    <w:rsid w:val="005C6D71"/>
    <w:rsid w:val="005D0673"/>
    <w:rsid w:val="005D0A15"/>
    <w:rsid w:val="005D165D"/>
    <w:rsid w:val="005D2688"/>
    <w:rsid w:val="005D2723"/>
    <w:rsid w:val="005D316A"/>
    <w:rsid w:val="005D3928"/>
    <w:rsid w:val="005D4241"/>
    <w:rsid w:val="005D642C"/>
    <w:rsid w:val="005E0823"/>
    <w:rsid w:val="005E44B8"/>
    <w:rsid w:val="005E5DDB"/>
    <w:rsid w:val="005E6783"/>
    <w:rsid w:val="005E6DA7"/>
    <w:rsid w:val="005F0306"/>
    <w:rsid w:val="005F0603"/>
    <w:rsid w:val="005F118E"/>
    <w:rsid w:val="005F338C"/>
    <w:rsid w:val="005F5E91"/>
    <w:rsid w:val="005F6892"/>
    <w:rsid w:val="005F6AB7"/>
    <w:rsid w:val="005F7F1C"/>
    <w:rsid w:val="00600982"/>
    <w:rsid w:val="0060155B"/>
    <w:rsid w:val="0060615B"/>
    <w:rsid w:val="00606D76"/>
    <w:rsid w:val="0061101F"/>
    <w:rsid w:val="00611671"/>
    <w:rsid w:val="006123CB"/>
    <w:rsid w:val="00614D34"/>
    <w:rsid w:val="0061568A"/>
    <w:rsid w:val="00624ECC"/>
    <w:rsid w:val="00633412"/>
    <w:rsid w:val="00633EC1"/>
    <w:rsid w:val="00635047"/>
    <w:rsid w:val="00635559"/>
    <w:rsid w:val="006369C7"/>
    <w:rsid w:val="006404C4"/>
    <w:rsid w:val="006412C0"/>
    <w:rsid w:val="00642681"/>
    <w:rsid w:val="006427C6"/>
    <w:rsid w:val="006430DA"/>
    <w:rsid w:val="006475BD"/>
    <w:rsid w:val="00650406"/>
    <w:rsid w:val="00650C57"/>
    <w:rsid w:val="00653852"/>
    <w:rsid w:val="00656257"/>
    <w:rsid w:val="006566D2"/>
    <w:rsid w:val="00661A74"/>
    <w:rsid w:val="00663E46"/>
    <w:rsid w:val="00663F91"/>
    <w:rsid w:val="006642A9"/>
    <w:rsid w:val="00664F94"/>
    <w:rsid w:val="006659C9"/>
    <w:rsid w:val="00666AB6"/>
    <w:rsid w:val="006670F9"/>
    <w:rsid w:val="00667103"/>
    <w:rsid w:val="0067115E"/>
    <w:rsid w:val="006719FA"/>
    <w:rsid w:val="00673930"/>
    <w:rsid w:val="00673D71"/>
    <w:rsid w:val="00680E4F"/>
    <w:rsid w:val="0068333F"/>
    <w:rsid w:val="006839CE"/>
    <w:rsid w:val="00684678"/>
    <w:rsid w:val="00684742"/>
    <w:rsid w:val="00684A28"/>
    <w:rsid w:val="00685440"/>
    <w:rsid w:val="00687C3F"/>
    <w:rsid w:val="00691FA3"/>
    <w:rsid w:val="0069524B"/>
    <w:rsid w:val="00695321"/>
    <w:rsid w:val="0069582D"/>
    <w:rsid w:val="006962A4"/>
    <w:rsid w:val="006A0380"/>
    <w:rsid w:val="006A074D"/>
    <w:rsid w:val="006A2CA3"/>
    <w:rsid w:val="006A4694"/>
    <w:rsid w:val="006A5B29"/>
    <w:rsid w:val="006B04CC"/>
    <w:rsid w:val="006B73A8"/>
    <w:rsid w:val="006C2C6B"/>
    <w:rsid w:val="006C2F46"/>
    <w:rsid w:val="006C4854"/>
    <w:rsid w:val="006C7B36"/>
    <w:rsid w:val="006D26AD"/>
    <w:rsid w:val="006D369A"/>
    <w:rsid w:val="006D68D0"/>
    <w:rsid w:val="006E06F8"/>
    <w:rsid w:val="006E1598"/>
    <w:rsid w:val="006E2971"/>
    <w:rsid w:val="006E34E5"/>
    <w:rsid w:val="006E4FA5"/>
    <w:rsid w:val="006E5067"/>
    <w:rsid w:val="006E61D3"/>
    <w:rsid w:val="006F06B9"/>
    <w:rsid w:val="006F1CD3"/>
    <w:rsid w:val="006F2277"/>
    <w:rsid w:val="006F42C0"/>
    <w:rsid w:val="00701C1E"/>
    <w:rsid w:val="00703E28"/>
    <w:rsid w:val="00705DC0"/>
    <w:rsid w:val="00706203"/>
    <w:rsid w:val="00710C72"/>
    <w:rsid w:val="00710E0C"/>
    <w:rsid w:val="007117BC"/>
    <w:rsid w:val="00714882"/>
    <w:rsid w:val="00715366"/>
    <w:rsid w:val="00715ADD"/>
    <w:rsid w:val="00715F3E"/>
    <w:rsid w:val="007211E2"/>
    <w:rsid w:val="007237FC"/>
    <w:rsid w:val="00724BEE"/>
    <w:rsid w:val="00725996"/>
    <w:rsid w:val="00725AA5"/>
    <w:rsid w:val="007275EF"/>
    <w:rsid w:val="00731E9A"/>
    <w:rsid w:val="00732436"/>
    <w:rsid w:val="00733386"/>
    <w:rsid w:val="0073344C"/>
    <w:rsid w:val="00734EFE"/>
    <w:rsid w:val="007362FC"/>
    <w:rsid w:val="00742564"/>
    <w:rsid w:val="00744BE9"/>
    <w:rsid w:val="00746F44"/>
    <w:rsid w:val="007478BB"/>
    <w:rsid w:val="00750154"/>
    <w:rsid w:val="0075072C"/>
    <w:rsid w:val="0075198C"/>
    <w:rsid w:val="00757165"/>
    <w:rsid w:val="0076048E"/>
    <w:rsid w:val="0076082E"/>
    <w:rsid w:val="0076617A"/>
    <w:rsid w:val="00766739"/>
    <w:rsid w:val="007671F1"/>
    <w:rsid w:val="00767823"/>
    <w:rsid w:val="007703A2"/>
    <w:rsid w:val="0077075A"/>
    <w:rsid w:val="0077347E"/>
    <w:rsid w:val="00777735"/>
    <w:rsid w:val="00783347"/>
    <w:rsid w:val="00784B55"/>
    <w:rsid w:val="007856AF"/>
    <w:rsid w:val="0078772F"/>
    <w:rsid w:val="0079224F"/>
    <w:rsid w:val="00792BA2"/>
    <w:rsid w:val="00793038"/>
    <w:rsid w:val="007947D8"/>
    <w:rsid w:val="00795145"/>
    <w:rsid w:val="00796346"/>
    <w:rsid w:val="007965EC"/>
    <w:rsid w:val="007A151B"/>
    <w:rsid w:val="007A1F7B"/>
    <w:rsid w:val="007A34B0"/>
    <w:rsid w:val="007A34E7"/>
    <w:rsid w:val="007A355A"/>
    <w:rsid w:val="007B01B4"/>
    <w:rsid w:val="007B2515"/>
    <w:rsid w:val="007B3B80"/>
    <w:rsid w:val="007B3FA6"/>
    <w:rsid w:val="007B4A2C"/>
    <w:rsid w:val="007B55D1"/>
    <w:rsid w:val="007B56A1"/>
    <w:rsid w:val="007B7251"/>
    <w:rsid w:val="007B7ABF"/>
    <w:rsid w:val="007C7A2D"/>
    <w:rsid w:val="007D1319"/>
    <w:rsid w:val="007D4990"/>
    <w:rsid w:val="007E0724"/>
    <w:rsid w:val="007E290B"/>
    <w:rsid w:val="007E4134"/>
    <w:rsid w:val="007E479D"/>
    <w:rsid w:val="007E4ED1"/>
    <w:rsid w:val="007E535E"/>
    <w:rsid w:val="007F0A20"/>
    <w:rsid w:val="007F3CC4"/>
    <w:rsid w:val="007F463A"/>
    <w:rsid w:val="007F46F0"/>
    <w:rsid w:val="007F773F"/>
    <w:rsid w:val="007F7AEF"/>
    <w:rsid w:val="008009BE"/>
    <w:rsid w:val="00800E00"/>
    <w:rsid w:val="00801BD7"/>
    <w:rsid w:val="00802380"/>
    <w:rsid w:val="00806258"/>
    <w:rsid w:val="00806506"/>
    <w:rsid w:val="00806CBA"/>
    <w:rsid w:val="0080782B"/>
    <w:rsid w:val="00811916"/>
    <w:rsid w:val="008123AB"/>
    <w:rsid w:val="008124DD"/>
    <w:rsid w:val="008139BA"/>
    <w:rsid w:val="008159E1"/>
    <w:rsid w:val="00816F56"/>
    <w:rsid w:val="008201F4"/>
    <w:rsid w:val="0082054B"/>
    <w:rsid w:val="00821400"/>
    <w:rsid w:val="00821FC3"/>
    <w:rsid w:val="00824501"/>
    <w:rsid w:val="00825532"/>
    <w:rsid w:val="0083043E"/>
    <w:rsid w:val="0083101F"/>
    <w:rsid w:val="00834031"/>
    <w:rsid w:val="0083431B"/>
    <w:rsid w:val="008355C1"/>
    <w:rsid w:val="00836A55"/>
    <w:rsid w:val="00836F00"/>
    <w:rsid w:val="00837059"/>
    <w:rsid w:val="00840247"/>
    <w:rsid w:val="008406E1"/>
    <w:rsid w:val="0084441A"/>
    <w:rsid w:val="0084559D"/>
    <w:rsid w:val="008478B3"/>
    <w:rsid w:val="00851B99"/>
    <w:rsid w:val="00855046"/>
    <w:rsid w:val="00856EB5"/>
    <w:rsid w:val="008570AE"/>
    <w:rsid w:val="00857459"/>
    <w:rsid w:val="00862D5E"/>
    <w:rsid w:val="0087032F"/>
    <w:rsid w:val="00871411"/>
    <w:rsid w:val="00872235"/>
    <w:rsid w:val="00872649"/>
    <w:rsid w:val="008745AD"/>
    <w:rsid w:val="00877256"/>
    <w:rsid w:val="00881DA1"/>
    <w:rsid w:val="00882A4F"/>
    <w:rsid w:val="00883209"/>
    <w:rsid w:val="008840C3"/>
    <w:rsid w:val="00884D80"/>
    <w:rsid w:val="00885B82"/>
    <w:rsid w:val="00885CB3"/>
    <w:rsid w:val="0088621B"/>
    <w:rsid w:val="0089166D"/>
    <w:rsid w:val="00893958"/>
    <w:rsid w:val="008947E3"/>
    <w:rsid w:val="008963AD"/>
    <w:rsid w:val="008A05B9"/>
    <w:rsid w:val="008A4BDB"/>
    <w:rsid w:val="008A664E"/>
    <w:rsid w:val="008A730E"/>
    <w:rsid w:val="008B0ED4"/>
    <w:rsid w:val="008B529D"/>
    <w:rsid w:val="008B6E92"/>
    <w:rsid w:val="008C07C4"/>
    <w:rsid w:val="008C4227"/>
    <w:rsid w:val="008C5457"/>
    <w:rsid w:val="008C63DE"/>
    <w:rsid w:val="008C6928"/>
    <w:rsid w:val="008C7BEB"/>
    <w:rsid w:val="008D1B95"/>
    <w:rsid w:val="008D1DE5"/>
    <w:rsid w:val="008D3591"/>
    <w:rsid w:val="008D4782"/>
    <w:rsid w:val="008D49A6"/>
    <w:rsid w:val="008D6F01"/>
    <w:rsid w:val="008D7543"/>
    <w:rsid w:val="008E257C"/>
    <w:rsid w:val="008E4461"/>
    <w:rsid w:val="008E5E52"/>
    <w:rsid w:val="008E609E"/>
    <w:rsid w:val="008E77FC"/>
    <w:rsid w:val="008F00E8"/>
    <w:rsid w:val="008F5409"/>
    <w:rsid w:val="00900B6F"/>
    <w:rsid w:val="00900E1A"/>
    <w:rsid w:val="00901166"/>
    <w:rsid w:val="00901451"/>
    <w:rsid w:val="009014DE"/>
    <w:rsid w:val="00902CCD"/>
    <w:rsid w:val="00904106"/>
    <w:rsid w:val="00915DF6"/>
    <w:rsid w:val="00915F90"/>
    <w:rsid w:val="009166B3"/>
    <w:rsid w:val="00916ED2"/>
    <w:rsid w:val="009171CD"/>
    <w:rsid w:val="0091729D"/>
    <w:rsid w:val="00917B30"/>
    <w:rsid w:val="0092054C"/>
    <w:rsid w:val="00920A3E"/>
    <w:rsid w:val="00921581"/>
    <w:rsid w:val="009226B4"/>
    <w:rsid w:val="00923660"/>
    <w:rsid w:val="00923AC7"/>
    <w:rsid w:val="009265BF"/>
    <w:rsid w:val="009276C3"/>
    <w:rsid w:val="00933E9A"/>
    <w:rsid w:val="009347EB"/>
    <w:rsid w:val="00941CF5"/>
    <w:rsid w:val="009442CD"/>
    <w:rsid w:val="0094441A"/>
    <w:rsid w:val="00944820"/>
    <w:rsid w:val="009457CB"/>
    <w:rsid w:val="009464B3"/>
    <w:rsid w:val="009471BC"/>
    <w:rsid w:val="00950C14"/>
    <w:rsid w:val="00952126"/>
    <w:rsid w:val="00952DC6"/>
    <w:rsid w:val="009553BB"/>
    <w:rsid w:val="00955E6C"/>
    <w:rsid w:val="00960F99"/>
    <w:rsid w:val="009632E6"/>
    <w:rsid w:val="00965A07"/>
    <w:rsid w:val="0097106D"/>
    <w:rsid w:val="00971B0E"/>
    <w:rsid w:val="00972514"/>
    <w:rsid w:val="00972E18"/>
    <w:rsid w:val="0097541E"/>
    <w:rsid w:val="0097613C"/>
    <w:rsid w:val="00982E00"/>
    <w:rsid w:val="009830BA"/>
    <w:rsid w:val="00983B63"/>
    <w:rsid w:val="00986A62"/>
    <w:rsid w:val="009870CE"/>
    <w:rsid w:val="0098722E"/>
    <w:rsid w:val="00987410"/>
    <w:rsid w:val="009902DE"/>
    <w:rsid w:val="00991639"/>
    <w:rsid w:val="00995DF1"/>
    <w:rsid w:val="0099658B"/>
    <w:rsid w:val="009A0243"/>
    <w:rsid w:val="009A0A44"/>
    <w:rsid w:val="009A152B"/>
    <w:rsid w:val="009A2059"/>
    <w:rsid w:val="009A286F"/>
    <w:rsid w:val="009A4D38"/>
    <w:rsid w:val="009A75E0"/>
    <w:rsid w:val="009A77E0"/>
    <w:rsid w:val="009B1492"/>
    <w:rsid w:val="009B4D43"/>
    <w:rsid w:val="009B557F"/>
    <w:rsid w:val="009B5616"/>
    <w:rsid w:val="009B5A90"/>
    <w:rsid w:val="009B75D6"/>
    <w:rsid w:val="009C0C40"/>
    <w:rsid w:val="009C2849"/>
    <w:rsid w:val="009C3529"/>
    <w:rsid w:val="009D07F4"/>
    <w:rsid w:val="009D0B1A"/>
    <w:rsid w:val="009D2425"/>
    <w:rsid w:val="009D414E"/>
    <w:rsid w:val="009D46A2"/>
    <w:rsid w:val="009D7A00"/>
    <w:rsid w:val="009E2036"/>
    <w:rsid w:val="009E2F42"/>
    <w:rsid w:val="009E3BA4"/>
    <w:rsid w:val="009E5F6C"/>
    <w:rsid w:val="009E7119"/>
    <w:rsid w:val="009F02CE"/>
    <w:rsid w:val="009F0BA1"/>
    <w:rsid w:val="009F1DED"/>
    <w:rsid w:val="009F2252"/>
    <w:rsid w:val="009F2884"/>
    <w:rsid w:val="009F3E00"/>
    <w:rsid w:val="009F500D"/>
    <w:rsid w:val="009F58F7"/>
    <w:rsid w:val="009F60F4"/>
    <w:rsid w:val="009F6B8F"/>
    <w:rsid w:val="00A0002F"/>
    <w:rsid w:val="00A060D9"/>
    <w:rsid w:val="00A1252F"/>
    <w:rsid w:val="00A12716"/>
    <w:rsid w:val="00A12906"/>
    <w:rsid w:val="00A13BC7"/>
    <w:rsid w:val="00A145E5"/>
    <w:rsid w:val="00A1473C"/>
    <w:rsid w:val="00A148B2"/>
    <w:rsid w:val="00A157E8"/>
    <w:rsid w:val="00A168FC"/>
    <w:rsid w:val="00A20023"/>
    <w:rsid w:val="00A20898"/>
    <w:rsid w:val="00A22A5F"/>
    <w:rsid w:val="00A22E0B"/>
    <w:rsid w:val="00A23695"/>
    <w:rsid w:val="00A238B0"/>
    <w:rsid w:val="00A23E44"/>
    <w:rsid w:val="00A24A44"/>
    <w:rsid w:val="00A259A3"/>
    <w:rsid w:val="00A261A6"/>
    <w:rsid w:val="00A269BC"/>
    <w:rsid w:val="00A30D5A"/>
    <w:rsid w:val="00A33772"/>
    <w:rsid w:val="00A368FD"/>
    <w:rsid w:val="00A40427"/>
    <w:rsid w:val="00A41CAE"/>
    <w:rsid w:val="00A45205"/>
    <w:rsid w:val="00A478E3"/>
    <w:rsid w:val="00A5077C"/>
    <w:rsid w:val="00A520BF"/>
    <w:rsid w:val="00A5354A"/>
    <w:rsid w:val="00A53A64"/>
    <w:rsid w:val="00A54EDC"/>
    <w:rsid w:val="00A55D0A"/>
    <w:rsid w:val="00A55FD4"/>
    <w:rsid w:val="00A56CA8"/>
    <w:rsid w:val="00A61BC8"/>
    <w:rsid w:val="00A66E96"/>
    <w:rsid w:val="00A71801"/>
    <w:rsid w:val="00A77B81"/>
    <w:rsid w:val="00A8061F"/>
    <w:rsid w:val="00A83A8A"/>
    <w:rsid w:val="00A83E35"/>
    <w:rsid w:val="00A85495"/>
    <w:rsid w:val="00A8674E"/>
    <w:rsid w:val="00A86E6A"/>
    <w:rsid w:val="00A87C3A"/>
    <w:rsid w:val="00A90AA9"/>
    <w:rsid w:val="00A93122"/>
    <w:rsid w:val="00A94F96"/>
    <w:rsid w:val="00A9635B"/>
    <w:rsid w:val="00A97A62"/>
    <w:rsid w:val="00AA0EBF"/>
    <w:rsid w:val="00AA50FA"/>
    <w:rsid w:val="00AA62EF"/>
    <w:rsid w:val="00AA78B1"/>
    <w:rsid w:val="00AB36A2"/>
    <w:rsid w:val="00AB3893"/>
    <w:rsid w:val="00AC11EC"/>
    <w:rsid w:val="00AC1666"/>
    <w:rsid w:val="00AC1871"/>
    <w:rsid w:val="00AC1CDD"/>
    <w:rsid w:val="00AC36F0"/>
    <w:rsid w:val="00AC3E5A"/>
    <w:rsid w:val="00AC404E"/>
    <w:rsid w:val="00AC44BA"/>
    <w:rsid w:val="00AC59CD"/>
    <w:rsid w:val="00AC64B4"/>
    <w:rsid w:val="00AC64E7"/>
    <w:rsid w:val="00AD0F20"/>
    <w:rsid w:val="00AD44FF"/>
    <w:rsid w:val="00AD6490"/>
    <w:rsid w:val="00AE1D04"/>
    <w:rsid w:val="00AE33E0"/>
    <w:rsid w:val="00AE44BD"/>
    <w:rsid w:val="00AE45AE"/>
    <w:rsid w:val="00AE5F72"/>
    <w:rsid w:val="00AE5FBE"/>
    <w:rsid w:val="00AE6A7F"/>
    <w:rsid w:val="00AE6A87"/>
    <w:rsid w:val="00AE6B36"/>
    <w:rsid w:val="00AF0DE2"/>
    <w:rsid w:val="00AF3138"/>
    <w:rsid w:val="00AF332E"/>
    <w:rsid w:val="00AF36FB"/>
    <w:rsid w:val="00AF6B2F"/>
    <w:rsid w:val="00AF6BA1"/>
    <w:rsid w:val="00B001E6"/>
    <w:rsid w:val="00B00CC5"/>
    <w:rsid w:val="00B04CB2"/>
    <w:rsid w:val="00B051EF"/>
    <w:rsid w:val="00B05B12"/>
    <w:rsid w:val="00B12E78"/>
    <w:rsid w:val="00B1393E"/>
    <w:rsid w:val="00B14406"/>
    <w:rsid w:val="00B1459D"/>
    <w:rsid w:val="00B16745"/>
    <w:rsid w:val="00B2075E"/>
    <w:rsid w:val="00B2197C"/>
    <w:rsid w:val="00B21DE1"/>
    <w:rsid w:val="00B224F8"/>
    <w:rsid w:val="00B23B7A"/>
    <w:rsid w:val="00B27744"/>
    <w:rsid w:val="00B32F36"/>
    <w:rsid w:val="00B35E63"/>
    <w:rsid w:val="00B360EC"/>
    <w:rsid w:val="00B36AF4"/>
    <w:rsid w:val="00B40E53"/>
    <w:rsid w:val="00B51091"/>
    <w:rsid w:val="00B52600"/>
    <w:rsid w:val="00B52AF3"/>
    <w:rsid w:val="00B55CB2"/>
    <w:rsid w:val="00B560A9"/>
    <w:rsid w:val="00B56B4F"/>
    <w:rsid w:val="00B61867"/>
    <w:rsid w:val="00B621B7"/>
    <w:rsid w:val="00B6249B"/>
    <w:rsid w:val="00B660EB"/>
    <w:rsid w:val="00B71B24"/>
    <w:rsid w:val="00B7205B"/>
    <w:rsid w:val="00B74819"/>
    <w:rsid w:val="00B75DDC"/>
    <w:rsid w:val="00B762A6"/>
    <w:rsid w:val="00B77F22"/>
    <w:rsid w:val="00B809D6"/>
    <w:rsid w:val="00B81B7D"/>
    <w:rsid w:val="00B8456F"/>
    <w:rsid w:val="00B85AB2"/>
    <w:rsid w:val="00B9008C"/>
    <w:rsid w:val="00B9030D"/>
    <w:rsid w:val="00B9399B"/>
    <w:rsid w:val="00B96173"/>
    <w:rsid w:val="00B96394"/>
    <w:rsid w:val="00B9649E"/>
    <w:rsid w:val="00B9747B"/>
    <w:rsid w:val="00BA063F"/>
    <w:rsid w:val="00BA1D56"/>
    <w:rsid w:val="00BA307E"/>
    <w:rsid w:val="00BA4289"/>
    <w:rsid w:val="00BA4FEE"/>
    <w:rsid w:val="00BA6E41"/>
    <w:rsid w:val="00BA77FF"/>
    <w:rsid w:val="00BB2713"/>
    <w:rsid w:val="00BB29DF"/>
    <w:rsid w:val="00BB3948"/>
    <w:rsid w:val="00BB5C7F"/>
    <w:rsid w:val="00BB6067"/>
    <w:rsid w:val="00BB6E81"/>
    <w:rsid w:val="00BC3FBC"/>
    <w:rsid w:val="00BD1154"/>
    <w:rsid w:val="00BD1456"/>
    <w:rsid w:val="00BD4269"/>
    <w:rsid w:val="00BD4948"/>
    <w:rsid w:val="00BE2F8A"/>
    <w:rsid w:val="00BE4483"/>
    <w:rsid w:val="00BE6B00"/>
    <w:rsid w:val="00BE6C9B"/>
    <w:rsid w:val="00BE78EC"/>
    <w:rsid w:val="00BF03B3"/>
    <w:rsid w:val="00BF0861"/>
    <w:rsid w:val="00BF093B"/>
    <w:rsid w:val="00BF0AAB"/>
    <w:rsid w:val="00BF2373"/>
    <w:rsid w:val="00BF3131"/>
    <w:rsid w:val="00C01EF5"/>
    <w:rsid w:val="00C04857"/>
    <w:rsid w:val="00C0516C"/>
    <w:rsid w:val="00C058B4"/>
    <w:rsid w:val="00C062AE"/>
    <w:rsid w:val="00C10610"/>
    <w:rsid w:val="00C125D2"/>
    <w:rsid w:val="00C12CB3"/>
    <w:rsid w:val="00C13167"/>
    <w:rsid w:val="00C13F12"/>
    <w:rsid w:val="00C200A6"/>
    <w:rsid w:val="00C203B4"/>
    <w:rsid w:val="00C21F91"/>
    <w:rsid w:val="00C2223C"/>
    <w:rsid w:val="00C2368B"/>
    <w:rsid w:val="00C254F1"/>
    <w:rsid w:val="00C26964"/>
    <w:rsid w:val="00C333BD"/>
    <w:rsid w:val="00C34687"/>
    <w:rsid w:val="00C35079"/>
    <w:rsid w:val="00C350B2"/>
    <w:rsid w:val="00C3636F"/>
    <w:rsid w:val="00C40A78"/>
    <w:rsid w:val="00C43B54"/>
    <w:rsid w:val="00C44314"/>
    <w:rsid w:val="00C4473C"/>
    <w:rsid w:val="00C459A5"/>
    <w:rsid w:val="00C56849"/>
    <w:rsid w:val="00C6337B"/>
    <w:rsid w:val="00C64618"/>
    <w:rsid w:val="00C655DF"/>
    <w:rsid w:val="00C711AF"/>
    <w:rsid w:val="00C71EB6"/>
    <w:rsid w:val="00C7237C"/>
    <w:rsid w:val="00C739CC"/>
    <w:rsid w:val="00C73F4C"/>
    <w:rsid w:val="00C742B7"/>
    <w:rsid w:val="00C74C3C"/>
    <w:rsid w:val="00C77B77"/>
    <w:rsid w:val="00C8026E"/>
    <w:rsid w:val="00C82660"/>
    <w:rsid w:val="00C8658B"/>
    <w:rsid w:val="00C96AAD"/>
    <w:rsid w:val="00CA4326"/>
    <w:rsid w:val="00CA4FAD"/>
    <w:rsid w:val="00CA63EF"/>
    <w:rsid w:val="00CA76FD"/>
    <w:rsid w:val="00CB0460"/>
    <w:rsid w:val="00CB0B3D"/>
    <w:rsid w:val="00CB2A9D"/>
    <w:rsid w:val="00CB308E"/>
    <w:rsid w:val="00CB3216"/>
    <w:rsid w:val="00CB3629"/>
    <w:rsid w:val="00CB4D5B"/>
    <w:rsid w:val="00CB7D2F"/>
    <w:rsid w:val="00CC2341"/>
    <w:rsid w:val="00CC6F7A"/>
    <w:rsid w:val="00CC7AD9"/>
    <w:rsid w:val="00CD3F67"/>
    <w:rsid w:val="00CD43BC"/>
    <w:rsid w:val="00CD4D73"/>
    <w:rsid w:val="00CD55BB"/>
    <w:rsid w:val="00CD781A"/>
    <w:rsid w:val="00CE2D51"/>
    <w:rsid w:val="00CE5D72"/>
    <w:rsid w:val="00CE7222"/>
    <w:rsid w:val="00CE73B1"/>
    <w:rsid w:val="00CE7D10"/>
    <w:rsid w:val="00CF1378"/>
    <w:rsid w:val="00CF2401"/>
    <w:rsid w:val="00CF2EBD"/>
    <w:rsid w:val="00CF3788"/>
    <w:rsid w:val="00CF4559"/>
    <w:rsid w:val="00CF5AED"/>
    <w:rsid w:val="00D022B2"/>
    <w:rsid w:val="00D02D1A"/>
    <w:rsid w:val="00D031F7"/>
    <w:rsid w:val="00D0392B"/>
    <w:rsid w:val="00D11ACE"/>
    <w:rsid w:val="00D123F6"/>
    <w:rsid w:val="00D12526"/>
    <w:rsid w:val="00D16753"/>
    <w:rsid w:val="00D1676D"/>
    <w:rsid w:val="00D23AB3"/>
    <w:rsid w:val="00D26118"/>
    <w:rsid w:val="00D26E03"/>
    <w:rsid w:val="00D27A12"/>
    <w:rsid w:val="00D27E82"/>
    <w:rsid w:val="00D3180A"/>
    <w:rsid w:val="00D34AAB"/>
    <w:rsid w:val="00D3662D"/>
    <w:rsid w:val="00D4006F"/>
    <w:rsid w:val="00D4544C"/>
    <w:rsid w:val="00D462DE"/>
    <w:rsid w:val="00D4706C"/>
    <w:rsid w:val="00D50756"/>
    <w:rsid w:val="00D51ABC"/>
    <w:rsid w:val="00D51C5B"/>
    <w:rsid w:val="00D533C5"/>
    <w:rsid w:val="00D53FA2"/>
    <w:rsid w:val="00D54238"/>
    <w:rsid w:val="00D55B72"/>
    <w:rsid w:val="00D57AA5"/>
    <w:rsid w:val="00D62C81"/>
    <w:rsid w:val="00D66B60"/>
    <w:rsid w:val="00D746C6"/>
    <w:rsid w:val="00D76A24"/>
    <w:rsid w:val="00D81450"/>
    <w:rsid w:val="00D82728"/>
    <w:rsid w:val="00D83316"/>
    <w:rsid w:val="00D86489"/>
    <w:rsid w:val="00D87CA8"/>
    <w:rsid w:val="00D91123"/>
    <w:rsid w:val="00D919EE"/>
    <w:rsid w:val="00D91B4E"/>
    <w:rsid w:val="00D92656"/>
    <w:rsid w:val="00D92E81"/>
    <w:rsid w:val="00D93F2D"/>
    <w:rsid w:val="00D95129"/>
    <w:rsid w:val="00D972BC"/>
    <w:rsid w:val="00DA0428"/>
    <w:rsid w:val="00DA1883"/>
    <w:rsid w:val="00DA1A0C"/>
    <w:rsid w:val="00DA349F"/>
    <w:rsid w:val="00DA4C87"/>
    <w:rsid w:val="00DA5ECD"/>
    <w:rsid w:val="00DA68CB"/>
    <w:rsid w:val="00DA6B9B"/>
    <w:rsid w:val="00DB142F"/>
    <w:rsid w:val="00DB2777"/>
    <w:rsid w:val="00DB59E3"/>
    <w:rsid w:val="00DC0B1E"/>
    <w:rsid w:val="00DC0FCA"/>
    <w:rsid w:val="00DC3169"/>
    <w:rsid w:val="00DC39F3"/>
    <w:rsid w:val="00DC4BA2"/>
    <w:rsid w:val="00DC62B6"/>
    <w:rsid w:val="00DD1A5A"/>
    <w:rsid w:val="00DD561C"/>
    <w:rsid w:val="00DD6198"/>
    <w:rsid w:val="00DD7D28"/>
    <w:rsid w:val="00DE1539"/>
    <w:rsid w:val="00DE372B"/>
    <w:rsid w:val="00DE5AA2"/>
    <w:rsid w:val="00DF0777"/>
    <w:rsid w:val="00DF1F6D"/>
    <w:rsid w:val="00DF51D6"/>
    <w:rsid w:val="00DF560F"/>
    <w:rsid w:val="00DF58FD"/>
    <w:rsid w:val="00DF59BC"/>
    <w:rsid w:val="00E02329"/>
    <w:rsid w:val="00E0497E"/>
    <w:rsid w:val="00E062E4"/>
    <w:rsid w:val="00E06C51"/>
    <w:rsid w:val="00E06D7C"/>
    <w:rsid w:val="00E0742F"/>
    <w:rsid w:val="00E1297B"/>
    <w:rsid w:val="00E12B88"/>
    <w:rsid w:val="00E13C86"/>
    <w:rsid w:val="00E14379"/>
    <w:rsid w:val="00E14BC9"/>
    <w:rsid w:val="00E169AF"/>
    <w:rsid w:val="00E206CC"/>
    <w:rsid w:val="00E2395F"/>
    <w:rsid w:val="00E2485E"/>
    <w:rsid w:val="00E273EC"/>
    <w:rsid w:val="00E300BD"/>
    <w:rsid w:val="00E30F81"/>
    <w:rsid w:val="00E41384"/>
    <w:rsid w:val="00E46BEF"/>
    <w:rsid w:val="00E479A3"/>
    <w:rsid w:val="00E506FD"/>
    <w:rsid w:val="00E508B8"/>
    <w:rsid w:val="00E50904"/>
    <w:rsid w:val="00E5251A"/>
    <w:rsid w:val="00E5610E"/>
    <w:rsid w:val="00E566C9"/>
    <w:rsid w:val="00E56C81"/>
    <w:rsid w:val="00E63763"/>
    <w:rsid w:val="00E63BBF"/>
    <w:rsid w:val="00E653DA"/>
    <w:rsid w:val="00E6639E"/>
    <w:rsid w:val="00E67C28"/>
    <w:rsid w:val="00E705E8"/>
    <w:rsid w:val="00E72458"/>
    <w:rsid w:val="00E75B5F"/>
    <w:rsid w:val="00E75FBF"/>
    <w:rsid w:val="00E76A58"/>
    <w:rsid w:val="00E77F0E"/>
    <w:rsid w:val="00E824A2"/>
    <w:rsid w:val="00E86510"/>
    <w:rsid w:val="00E86BF1"/>
    <w:rsid w:val="00E87B91"/>
    <w:rsid w:val="00E90FA2"/>
    <w:rsid w:val="00E9245C"/>
    <w:rsid w:val="00E92D47"/>
    <w:rsid w:val="00E92DC8"/>
    <w:rsid w:val="00E94E46"/>
    <w:rsid w:val="00E94EE4"/>
    <w:rsid w:val="00E9593F"/>
    <w:rsid w:val="00E964ED"/>
    <w:rsid w:val="00E964F9"/>
    <w:rsid w:val="00EA3D34"/>
    <w:rsid w:val="00EA51C8"/>
    <w:rsid w:val="00EA5BAD"/>
    <w:rsid w:val="00EA65AA"/>
    <w:rsid w:val="00EB1737"/>
    <w:rsid w:val="00EB25A3"/>
    <w:rsid w:val="00EB2B85"/>
    <w:rsid w:val="00EB32D1"/>
    <w:rsid w:val="00EB5FAA"/>
    <w:rsid w:val="00EC21C8"/>
    <w:rsid w:val="00EC459D"/>
    <w:rsid w:val="00EC6105"/>
    <w:rsid w:val="00EC65F6"/>
    <w:rsid w:val="00ED17B2"/>
    <w:rsid w:val="00ED1F4C"/>
    <w:rsid w:val="00ED24F9"/>
    <w:rsid w:val="00ED6AD7"/>
    <w:rsid w:val="00EE0CC1"/>
    <w:rsid w:val="00EE11E8"/>
    <w:rsid w:val="00EE2329"/>
    <w:rsid w:val="00EE2FB7"/>
    <w:rsid w:val="00EE4B17"/>
    <w:rsid w:val="00EE65D5"/>
    <w:rsid w:val="00EE6B11"/>
    <w:rsid w:val="00EE7B82"/>
    <w:rsid w:val="00EF2BF7"/>
    <w:rsid w:val="00EF4E5B"/>
    <w:rsid w:val="00EF6500"/>
    <w:rsid w:val="00EF79AB"/>
    <w:rsid w:val="00F00F37"/>
    <w:rsid w:val="00F02378"/>
    <w:rsid w:val="00F04D13"/>
    <w:rsid w:val="00F06830"/>
    <w:rsid w:val="00F07796"/>
    <w:rsid w:val="00F101FE"/>
    <w:rsid w:val="00F106FA"/>
    <w:rsid w:val="00F10D00"/>
    <w:rsid w:val="00F11773"/>
    <w:rsid w:val="00F11AF2"/>
    <w:rsid w:val="00F151D5"/>
    <w:rsid w:val="00F16B77"/>
    <w:rsid w:val="00F22173"/>
    <w:rsid w:val="00F22BD2"/>
    <w:rsid w:val="00F232DD"/>
    <w:rsid w:val="00F2701E"/>
    <w:rsid w:val="00F27DC6"/>
    <w:rsid w:val="00F3571F"/>
    <w:rsid w:val="00F359B6"/>
    <w:rsid w:val="00F362A0"/>
    <w:rsid w:val="00F36CDE"/>
    <w:rsid w:val="00F37EAC"/>
    <w:rsid w:val="00F50BFA"/>
    <w:rsid w:val="00F52A57"/>
    <w:rsid w:val="00F60137"/>
    <w:rsid w:val="00F6031F"/>
    <w:rsid w:val="00F60488"/>
    <w:rsid w:val="00F61010"/>
    <w:rsid w:val="00F63A18"/>
    <w:rsid w:val="00F71736"/>
    <w:rsid w:val="00F73AA8"/>
    <w:rsid w:val="00F8476C"/>
    <w:rsid w:val="00F87986"/>
    <w:rsid w:val="00F87BEA"/>
    <w:rsid w:val="00F90029"/>
    <w:rsid w:val="00F90281"/>
    <w:rsid w:val="00F90940"/>
    <w:rsid w:val="00F91AAB"/>
    <w:rsid w:val="00F91CB0"/>
    <w:rsid w:val="00F93622"/>
    <w:rsid w:val="00F958AD"/>
    <w:rsid w:val="00F96875"/>
    <w:rsid w:val="00FA2874"/>
    <w:rsid w:val="00FA297C"/>
    <w:rsid w:val="00FA413C"/>
    <w:rsid w:val="00FA602C"/>
    <w:rsid w:val="00FA71ED"/>
    <w:rsid w:val="00FA7F70"/>
    <w:rsid w:val="00FB114C"/>
    <w:rsid w:val="00FB1342"/>
    <w:rsid w:val="00FB13AE"/>
    <w:rsid w:val="00FB2A4A"/>
    <w:rsid w:val="00FB3A1A"/>
    <w:rsid w:val="00FB47A7"/>
    <w:rsid w:val="00FC26CF"/>
    <w:rsid w:val="00FC28F4"/>
    <w:rsid w:val="00FC4663"/>
    <w:rsid w:val="00FC4DA8"/>
    <w:rsid w:val="00FC5111"/>
    <w:rsid w:val="00FC53C1"/>
    <w:rsid w:val="00FC5816"/>
    <w:rsid w:val="00FC676E"/>
    <w:rsid w:val="00FC696F"/>
    <w:rsid w:val="00FD04F5"/>
    <w:rsid w:val="00FD0DCC"/>
    <w:rsid w:val="00FD142E"/>
    <w:rsid w:val="00FD3131"/>
    <w:rsid w:val="00FD3420"/>
    <w:rsid w:val="00FD65D4"/>
    <w:rsid w:val="00FE0708"/>
    <w:rsid w:val="00FE21F2"/>
    <w:rsid w:val="00FF1A3F"/>
    <w:rsid w:val="00FF2896"/>
    <w:rsid w:val="00FF492D"/>
    <w:rsid w:val="00FF4CBD"/>
    <w:rsid w:val="00FF67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F5E5B86-5DFF-4EC4-BA90-E0306C98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C86"/>
    <w:rPr>
      <w:sz w:val="24"/>
      <w:szCs w:val="24"/>
    </w:rPr>
  </w:style>
  <w:style w:type="paragraph" w:styleId="Ttulo1">
    <w:name w:val="heading 1"/>
    <w:basedOn w:val="Normal"/>
    <w:next w:val="Normal"/>
    <w:link w:val="Ttulo1Car"/>
    <w:uiPriority w:val="99"/>
    <w:qFormat/>
    <w:rsid w:val="000F4A87"/>
    <w:pPr>
      <w:keepNext/>
      <w:overflowPunct w:val="0"/>
      <w:autoSpaceDE w:val="0"/>
      <w:autoSpaceDN w:val="0"/>
      <w:adjustRightInd w:val="0"/>
      <w:jc w:val="center"/>
      <w:textAlignment w:val="baseline"/>
      <w:outlineLvl w:val="0"/>
    </w:pPr>
    <w:rPr>
      <w:b/>
      <w:bCs/>
      <w:sz w:val="22"/>
      <w:szCs w:val="20"/>
      <w:u w:val="single"/>
    </w:rPr>
  </w:style>
  <w:style w:type="paragraph" w:styleId="Ttulo2">
    <w:name w:val="heading 2"/>
    <w:basedOn w:val="Normal"/>
    <w:next w:val="Normal"/>
    <w:link w:val="Ttulo2Car"/>
    <w:uiPriority w:val="99"/>
    <w:qFormat/>
    <w:rsid w:val="000F4A87"/>
    <w:pPr>
      <w:keepNext/>
      <w:overflowPunct w:val="0"/>
      <w:autoSpaceDE w:val="0"/>
      <w:autoSpaceDN w:val="0"/>
      <w:adjustRightInd w:val="0"/>
      <w:jc w:val="both"/>
      <w:textAlignment w:val="baseline"/>
      <w:outlineLvl w:val="1"/>
    </w:pPr>
    <w:rPr>
      <w:rFonts w:ascii="Arial" w:hAnsi="Arial" w:cs="Arial"/>
      <w:b/>
      <w:bCs/>
      <w:sz w:val="22"/>
      <w:szCs w:val="20"/>
      <w:lang w:val="es-ES_tradnl"/>
    </w:rPr>
  </w:style>
  <w:style w:type="paragraph" w:styleId="Ttulo3">
    <w:name w:val="heading 3"/>
    <w:basedOn w:val="Normal"/>
    <w:next w:val="Normal"/>
    <w:link w:val="Ttulo3Car"/>
    <w:uiPriority w:val="99"/>
    <w:qFormat/>
    <w:rsid w:val="000F4A87"/>
    <w:pPr>
      <w:keepNext/>
      <w:overflowPunct w:val="0"/>
      <w:autoSpaceDE w:val="0"/>
      <w:autoSpaceDN w:val="0"/>
      <w:adjustRightInd w:val="0"/>
      <w:jc w:val="both"/>
      <w:textAlignment w:val="baseline"/>
      <w:outlineLvl w:val="2"/>
    </w:pPr>
    <w:rPr>
      <w:rFonts w:ascii="Arial" w:hAnsi="Arial" w:cs="Arial"/>
      <w:b/>
      <w:bCs/>
      <w:i/>
      <w:iCs/>
      <w:sz w:val="16"/>
      <w:szCs w:val="20"/>
      <w:lang w:val="es-ES_tradnl"/>
    </w:rPr>
  </w:style>
  <w:style w:type="paragraph" w:styleId="Ttulo6">
    <w:name w:val="heading 6"/>
    <w:basedOn w:val="Normal"/>
    <w:next w:val="Normal"/>
    <w:link w:val="Ttulo6Car"/>
    <w:uiPriority w:val="99"/>
    <w:qFormat/>
    <w:rsid w:val="0017754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Pr>
      <w:rFonts w:ascii="Cambria" w:hAnsi="Cambria" w:cs="Times New Roman"/>
      <w:b/>
      <w:bCs/>
      <w:sz w:val="26"/>
      <w:szCs w:val="26"/>
    </w:rPr>
  </w:style>
  <w:style w:type="character" w:customStyle="1" w:styleId="Ttulo6Car">
    <w:name w:val="Título 6 Car"/>
    <w:basedOn w:val="Fuentedeprrafopredeter"/>
    <w:link w:val="Ttulo6"/>
    <w:uiPriority w:val="99"/>
    <w:semiHidden/>
    <w:locked/>
    <w:rPr>
      <w:rFonts w:ascii="Calibri" w:hAnsi="Calibri" w:cs="Times New Roman"/>
      <w:b/>
      <w:bCs/>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uiPriority w:val="99"/>
    <w:rsid w:val="004D08EE"/>
    <w:pPr>
      <w:overflowPunct w:val="0"/>
      <w:autoSpaceDE w:val="0"/>
      <w:autoSpaceDN w:val="0"/>
      <w:adjustRightInd w:val="0"/>
      <w:jc w:val="both"/>
      <w:textAlignment w:val="baseline"/>
    </w:pPr>
    <w:rPr>
      <w:rFonts w:ascii="Tahoma" w:hAnsi="Tahoma" w:cs="Tahoma"/>
      <w:b/>
      <w:bCs/>
      <w:spacing w:val="-20"/>
      <w:sz w:val="22"/>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uiPriority w:val="99"/>
    <w:semiHidden/>
    <w:locked/>
    <w:rPr>
      <w:rFonts w:cs="Times New Roman"/>
      <w:sz w:val="24"/>
      <w:szCs w:val="24"/>
    </w:rPr>
  </w:style>
  <w:style w:type="character" w:styleId="Hipervnculo">
    <w:name w:val="Hyperlink"/>
    <w:basedOn w:val="Fuentedeprrafopredeter"/>
    <w:uiPriority w:val="99"/>
    <w:rsid w:val="004D08EE"/>
    <w:rPr>
      <w:rFonts w:cs="Times New Roman"/>
      <w:color w:val="0000FF"/>
      <w:u w:val="single"/>
    </w:rPr>
  </w:style>
  <w:style w:type="paragraph" w:styleId="Piedepgina">
    <w:name w:val="footer"/>
    <w:basedOn w:val="Normal"/>
    <w:link w:val="PiedepginaCar"/>
    <w:uiPriority w:val="99"/>
    <w:rsid w:val="000F4A87"/>
    <w:pPr>
      <w:tabs>
        <w:tab w:val="center" w:pos="4252"/>
        <w:tab w:val="right" w:pos="8504"/>
      </w:tabs>
      <w:overflowPunct w:val="0"/>
      <w:autoSpaceDE w:val="0"/>
      <w:autoSpaceDN w:val="0"/>
      <w:adjustRightInd w:val="0"/>
      <w:jc w:val="both"/>
      <w:textAlignment w:val="baseline"/>
    </w:pPr>
    <w:rPr>
      <w:sz w:val="22"/>
      <w:szCs w:val="20"/>
      <w:lang w:val="es-ES_tradnl"/>
    </w:rPr>
  </w:style>
  <w:style w:type="character" w:customStyle="1" w:styleId="PiedepginaCar">
    <w:name w:val="Pie de página Car"/>
    <w:basedOn w:val="Fuentedeprrafopredeter"/>
    <w:link w:val="Piedepgina"/>
    <w:uiPriority w:val="99"/>
    <w:locked/>
    <w:rPr>
      <w:rFonts w:cs="Times New Roman"/>
      <w:sz w:val="24"/>
      <w:szCs w:val="24"/>
    </w:rPr>
  </w:style>
  <w:style w:type="paragraph" w:customStyle="1" w:styleId="1-SNS-O">
    <w:name w:val="1-SNS-O"/>
    <w:link w:val="1-SNS-OCar"/>
    <w:uiPriority w:val="99"/>
    <w:rsid w:val="000F4A87"/>
    <w:pPr>
      <w:spacing w:before="120" w:after="120"/>
      <w:jc w:val="both"/>
    </w:pPr>
    <w:rPr>
      <w:rFonts w:ascii="Century Gothic" w:hAnsi="Century Gothic"/>
      <w:sz w:val="24"/>
      <w:szCs w:val="20"/>
    </w:rPr>
  </w:style>
  <w:style w:type="character" w:customStyle="1" w:styleId="1-SNS-OCar">
    <w:name w:val="1-SNS-O Car"/>
    <w:link w:val="1-SNS-O"/>
    <w:uiPriority w:val="99"/>
    <w:locked/>
    <w:rsid w:val="000F4A87"/>
    <w:rPr>
      <w:rFonts w:ascii="Century Gothic" w:hAnsi="Century Gothic"/>
      <w:sz w:val="24"/>
      <w:lang w:val="es-ES" w:eastAsia="es-ES"/>
    </w:rPr>
  </w:style>
  <w:style w:type="character" w:styleId="Nmerodepgina">
    <w:name w:val="page number"/>
    <w:basedOn w:val="Fuentedeprrafopredeter"/>
    <w:uiPriority w:val="99"/>
    <w:rsid w:val="003C5272"/>
    <w:rPr>
      <w:rFonts w:cs="Times New Roman"/>
    </w:rPr>
  </w:style>
  <w:style w:type="paragraph" w:styleId="Encabezado">
    <w:name w:val="header"/>
    <w:basedOn w:val="Normal"/>
    <w:link w:val="EncabezadoCar"/>
    <w:uiPriority w:val="99"/>
    <w:rsid w:val="000D5767"/>
    <w:pPr>
      <w:tabs>
        <w:tab w:val="center" w:pos="4252"/>
        <w:tab w:val="right" w:pos="8504"/>
      </w:tabs>
    </w:pPr>
  </w:style>
  <w:style w:type="character" w:customStyle="1" w:styleId="EncabezadoCar">
    <w:name w:val="Encabezado Car"/>
    <w:basedOn w:val="Fuentedeprrafopredeter"/>
    <w:link w:val="Encabezado"/>
    <w:uiPriority w:val="99"/>
    <w:semiHidden/>
    <w:locked/>
    <w:rPr>
      <w:rFonts w:cs="Times New Roman"/>
      <w:sz w:val="24"/>
      <w:szCs w:val="24"/>
    </w:rPr>
  </w:style>
  <w:style w:type="paragraph" w:styleId="Prrafodelista">
    <w:name w:val="List Paragraph"/>
    <w:basedOn w:val="Normal"/>
    <w:uiPriority w:val="99"/>
    <w:qFormat/>
    <w:rsid w:val="003310EF"/>
    <w:pPr>
      <w:shd w:val="clear" w:color="auto" w:fill="FFFFFF"/>
      <w:ind w:left="708"/>
    </w:pPr>
    <w:rPr>
      <w:sz w:val="20"/>
      <w:szCs w:val="20"/>
      <w:lang w:val="es-ES_tradnl"/>
    </w:rPr>
  </w:style>
  <w:style w:type="table" w:styleId="Tablaconcuadrcula">
    <w:name w:val="Table Grid"/>
    <w:basedOn w:val="Tablanormal"/>
    <w:uiPriority w:val="99"/>
    <w:rsid w:val="00406E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uiPriority w:val="99"/>
    <w:rsid w:val="000B67CF"/>
    <w:pPr>
      <w:spacing w:after="240"/>
    </w:pPr>
  </w:style>
  <w:style w:type="paragraph" w:styleId="NormalWeb">
    <w:name w:val="Normal (Web)"/>
    <w:basedOn w:val="Normal"/>
    <w:uiPriority w:val="99"/>
    <w:rsid w:val="00D87CA8"/>
    <w:pPr>
      <w:spacing w:before="100" w:beforeAutospacing="1"/>
      <w:jc w:val="both"/>
    </w:pPr>
    <w:rPr>
      <w:u w:val="single"/>
    </w:rPr>
  </w:style>
  <w:style w:type="paragraph" w:customStyle="1" w:styleId="western">
    <w:name w:val="western"/>
    <w:basedOn w:val="Normal"/>
    <w:uiPriority w:val="99"/>
    <w:rsid w:val="00D87CA8"/>
    <w:pPr>
      <w:spacing w:before="100" w:beforeAutospacing="1"/>
      <w:jc w:val="both"/>
    </w:pPr>
    <w:rPr>
      <w:u w:val="single"/>
    </w:rPr>
  </w:style>
  <w:style w:type="paragraph" w:customStyle="1" w:styleId="xa1">
    <w:name w:val="xa1"/>
    <w:basedOn w:val="Normal"/>
    <w:uiPriority w:val="99"/>
    <w:rsid w:val="001C4E96"/>
    <w:pPr>
      <w:spacing w:after="240"/>
      <w:ind w:left="200" w:right="50"/>
      <w:jc w:val="both"/>
    </w:pPr>
  </w:style>
  <w:style w:type="paragraph" w:customStyle="1" w:styleId="Informal1">
    <w:name w:val="Informal1"/>
    <w:uiPriority w:val="99"/>
    <w:rsid w:val="002E1AF0"/>
    <w:pPr>
      <w:spacing w:before="60" w:after="60"/>
    </w:pPr>
    <w:rPr>
      <w:sz w:val="20"/>
      <w:szCs w:val="20"/>
      <w:lang w:val="es-ES_tradnl"/>
    </w:rPr>
  </w:style>
  <w:style w:type="paragraph" w:customStyle="1" w:styleId="ParrafoClausulas">
    <w:name w:val="ParrafoClausulas"/>
    <w:basedOn w:val="Normal"/>
    <w:uiPriority w:val="99"/>
    <w:rsid w:val="002E1AF0"/>
    <w:pPr>
      <w:tabs>
        <w:tab w:val="left" w:pos="720"/>
        <w:tab w:val="center" w:pos="3888"/>
      </w:tabs>
      <w:spacing w:after="120" w:line="320" w:lineRule="atLeast"/>
      <w:ind w:firstLine="720"/>
      <w:jc w:val="both"/>
    </w:pPr>
    <w:rPr>
      <w:rFonts w:ascii="Arial" w:hAnsi="Arial"/>
      <w:sz w:val="22"/>
      <w:szCs w:val="20"/>
      <w:lang w:val="es-ES_tradnl"/>
    </w:rPr>
  </w:style>
  <w:style w:type="character" w:customStyle="1" w:styleId="EmailStyle37">
    <w:name w:val="EmailStyle37"/>
    <w:uiPriority w:val="99"/>
    <w:semiHidden/>
    <w:rsid w:val="00FF67A2"/>
    <w:rPr>
      <w:rFonts w:ascii="Arial" w:hAnsi="Arial"/>
      <w:color w:val="000080"/>
      <w:sz w:val="20"/>
    </w:rPr>
  </w:style>
  <w:style w:type="paragraph" w:customStyle="1" w:styleId="Anexo">
    <w:name w:val="Anexo"/>
    <w:basedOn w:val="Normal"/>
    <w:autoRedefine/>
    <w:uiPriority w:val="99"/>
    <w:rsid w:val="00E63763"/>
    <w:pPr>
      <w:shd w:val="clear" w:color="auto" w:fill="33CCCC"/>
    </w:pPr>
    <w:rPr>
      <w:b/>
      <w:bCs/>
    </w:rPr>
  </w:style>
  <w:style w:type="character" w:customStyle="1" w:styleId="FontStyle28">
    <w:name w:val="Font Style28"/>
    <w:uiPriority w:val="99"/>
    <w:rsid w:val="0054546F"/>
    <w:rPr>
      <w:rFonts w:ascii="Times New Roman" w:hAnsi="Times New Roman"/>
      <w:sz w:val="22"/>
    </w:rPr>
  </w:style>
  <w:style w:type="paragraph" w:customStyle="1" w:styleId="Style4">
    <w:name w:val="Style4"/>
    <w:basedOn w:val="Normal"/>
    <w:uiPriority w:val="99"/>
    <w:rsid w:val="0054546F"/>
    <w:pPr>
      <w:widowControl w:val="0"/>
      <w:autoSpaceDE w:val="0"/>
      <w:autoSpaceDN w:val="0"/>
      <w:adjustRightInd w:val="0"/>
      <w:spacing w:line="274" w:lineRule="exact"/>
      <w:jc w:val="both"/>
    </w:pPr>
  </w:style>
  <w:style w:type="character" w:styleId="Hipervnculovisitado">
    <w:name w:val="FollowedHyperlink"/>
    <w:basedOn w:val="Fuentedeprrafopredeter"/>
    <w:uiPriority w:val="99"/>
    <w:semiHidden/>
    <w:unhideWhenUsed/>
    <w:rsid w:val="00CD781A"/>
    <w:rPr>
      <w:color w:val="800080" w:themeColor="followedHyperlink"/>
      <w:u w:val="single"/>
    </w:rPr>
  </w:style>
  <w:style w:type="paragraph" w:styleId="Textodeglobo">
    <w:name w:val="Balloon Text"/>
    <w:basedOn w:val="Normal"/>
    <w:link w:val="TextodegloboCar"/>
    <w:uiPriority w:val="99"/>
    <w:semiHidden/>
    <w:unhideWhenUsed/>
    <w:rsid w:val="009902DE"/>
    <w:rPr>
      <w:rFonts w:ascii="Tahoma" w:hAnsi="Tahoma" w:cs="Tahoma"/>
      <w:sz w:val="16"/>
      <w:szCs w:val="16"/>
    </w:rPr>
  </w:style>
  <w:style w:type="character" w:customStyle="1" w:styleId="TextodegloboCar">
    <w:name w:val="Texto de globo Car"/>
    <w:basedOn w:val="Fuentedeprrafopredeter"/>
    <w:link w:val="Textodeglobo"/>
    <w:uiPriority w:val="99"/>
    <w:semiHidden/>
    <w:rsid w:val="009902DE"/>
    <w:rPr>
      <w:rFonts w:ascii="Tahoma" w:hAnsi="Tahoma" w:cs="Tahoma"/>
      <w:sz w:val="16"/>
      <w:szCs w:val="16"/>
    </w:rPr>
  </w:style>
  <w:style w:type="paragraph" w:customStyle="1" w:styleId="Default">
    <w:name w:val="Default"/>
    <w:rsid w:val="005815DB"/>
    <w:pPr>
      <w:autoSpaceDE w:val="0"/>
      <w:autoSpaceDN w:val="0"/>
      <w:adjustRightInd w:val="0"/>
    </w:pPr>
    <w:rPr>
      <w:color w:val="000000"/>
      <w:sz w:val="24"/>
      <w:szCs w:val="24"/>
    </w:rPr>
  </w:style>
  <w:style w:type="character" w:styleId="Refdecomentario">
    <w:name w:val="annotation reference"/>
    <w:basedOn w:val="Fuentedeprrafopredeter"/>
    <w:uiPriority w:val="99"/>
    <w:semiHidden/>
    <w:unhideWhenUsed/>
    <w:rsid w:val="004F0E29"/>
    <w:rPr>
      <w:sz w:val="16"/>
      <w:szCs w:val="16"/>
    </w:rPr>
  </w:style>
  <w:style w:type="paragraph" w:styleId="Textocomentario">
    <w:name w:val="annotation text"/>
    <w:basedOn w:val="Normal"/>
    <w:link w:val="TextocomentarioCar"/>
    <w:uiPriority w:val="99"/>
    <w:semiHidden/>
    <w:unhideWhenUsed/>
    <w:rsid w:val="004F0E29"/>
    <w:rPr>
      <w:sz w:val="20"/>
      <w:szCs w:val="20"/>
    </w:rPr>
  </w:style>
  <w:style w:type="character" w:customStyle="1" w:styleId="TextocomentarioCar">
    <w:name w:val="Texto comentario Car"/>
    <w:basedOn w:val="Fuentedeprrafopredeter"/>
    <w:link w:val="Textocomentario"/>
    <w:uiPriority w:val="99"/>
    <w:semiHidden/>
    <w:rsid w:val="004F0E29"/>
    <w:rPr>
      <w:sz w:val="20"/>
      <w:szCs w:val="20"/>
    </w:rPr>
  </w:style>
  <w:style w:type="paragraph" w:styleId="Asuntodelcomentario">
    <w:name w:val="annotation subject"/>
    <w:basedOn w:val="Textocomentario"/>
    <w:next w:val="Textocomentario"/>
    <w:link w:val="AsuntodelcomentarioCar"/>
    <w:uiPriority w:val="99"/>
    <w:semiHidden/>
    <w:unhideWhenUsed/>
    <w:rsid w:val="004F0E29"/>
    <w:rPr>
      <w:b/>
      <w:bCs/>
    </w:rPr>
  </w:style>
  <w:style w:type="character" w:customStyle="1" w:styleId="AsuntodelcomentarioCar">
    <w:name w:val="Asunto del comentario Car"/>
    <w:basedOn w:val="TextocomentarioCar"/>
    <w:link w:val="Asuntodelcomentario"/>
    <w:uiPriority w:val="99"/>
    <w:semiHidden/>
    <w:rsid w:val="004F0E29"/>
    <w:rPr>
      <w:b/>
      <w:bCs/>
      <w:sz w:val="20"/>
      <w:szCs w:val="20"/>
    </w:rPr>
  </w:style>
  <w:style w:type="paragraph" w:styleId="Revisin">
    <w:name w:val="Revision"/>
    <w:hidden/>
    <w:uiPriority w:val="99"/>
    <w:semiHidden/>
    <w:rsid w:val="006566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57214">
      <w:bodyDiv w:val="1"/>
      <w:marLeft w:val="0"/>
      <w:marRight w:val="0"/>
      <w:marTop w:val="0"/>
      <w:marBottom w:val="0"/>
      <w:divBdr>
        <w:top w:val="none" w:sz="0" w:space="0" w:color="auto"/>
        <w:left w:val="none" w:sz="0" w:space="0" w:color="auto"/>
        <w:bottom w:val="none" w:sz="0" w:space="0" w:color="auto"/>
        <w:right w:val="none" w:sz="0" w:space="0" w:color="auto"/>
      </w:divBdr>
    </w:div>
    <w:div w:id="444859018">
      <w:bodyDiv w:val="1"/>
      <w:marLeft w:val="0"/>
      <w:marRight w:val="0"/>
      <w:marTop w:val="0"/>
      <w:marBottom w:val="0"/>
      <w:divBdr>
        <w:top w:val="none" w:sz="0" w:space="0" w:color="auto"/>
        <w:left w:val="none" w:sz="0" w:space="0" w:color="auto"/>
        <w:bottom w:val="none" w:sz="0" w:space="0" w:color="auto"/>
        <w:right w:val="none" w:sz="0" w:space="0" w:color="auto"/>
      </w:divBdr>
    </w:div>
    <w:div w:id="661861361">
      <w:bodyDiv w:val="1"/>
      <w:marLeft w:val="0"/>
      <w:marRight w:val="0"/>
      <w:marTop w:val="0"/>
      <w:marBottom w:val="0"/>
      <w:divBdr>
        <w:top w:val="none" w:sz="0" w:space="0" w:color="auto"/>
        <w:left w:val="none" w:sz="0" w:space="0" w:color="auto"/>
        <w:bottom w:val="none" w:sz="0" w:space="0" w:color="auto"/>
        <w:right w:val="none" w:sz="0" w:space="0" w:color="auto"/>
      </w:divBdr>
    </w:div>
    <w:div w:id="1673948612">
      <w:bodyDiv w:val="1"/>
      <w:marLeft w:val="0"/>
      <w:marRight w:val="0"/>
      <w:marTop w:val="0"/>
      <w:marBottom w:val="0"/>
      <w:divBdr>
        <w:top w:val="none" w:sz="0" w:space="0" w:color="auto"/>
        <w:left w:val="none" w:sz="0" w:space="0" w:color="auto"/>
        <w:bottom w:val="none" w:sz="0" w:space="0" w:color="auto"/>
        <w:right w:val="none" w:sz="0" w:space="0" w:color="auto"/>
      </w:divBdr>
    </w:div>
    <w:div w:id="2005740494">
      <w:marLeft w:val="0"/>
      <w:marRight w:val="0"/>
      <w:marTop w:val="0"/>
      <w:marBottom w:val="0"/>
      <w:divBdr>
        <w:top w:val="none" w:sz="0" w:space="0" w:color="auto"/>
        <w:left w:val="none" w:sz="0" w:space="0" w:color="auto"/>
        <w:bottom w:val="none" w:sz="0" w:space="0" w:color="auto"/>
        <w:right w:val="none" w:sz="0" w:space="0" w:color="auto"/>
      </w:divBdr>
      <w:divsChild>
        <w:div w:id="2005740501">
          <w:marLeft w:val="0"/>
          <w:marRight w:val="0"/>
          <w:marTop w:val="0"/>
          <w:marBottom w:val="240"/>
          <w:divBdr>
            <w:top w:val="none" w:sz="0" w:space="0" w:color="auto"/>
            <w:left w:val="none" w:sz="0" w:space="0" w:color="auto"/>
            <w:bottom w:val="none" w:sz="0" w:space="0" w:color="auto"/>
            <w:right w:val="none" w:sz="0" w:space="0" w:color="auto"/>
          </w:divBdr>
        </w:div>
      </w:divsChild>
    </w:div>
    <w:div w:id="2005740495">
      <w:marLeft w:val="0"/>
      <w:marRight w:val="0"/>
      <w:marTop w:val="0"/>
      <w:marBottom w:val="0"/>
      <w:divBdr>
        <w:top w:val="none" w:sz="0" w:space="0" w:color="auto"/>
        <w:left w:val="none" w:sz="0" w:space="0" w:color="auto"/>
        <w:bottom w:val="none" w:sz="0" w:space="0" w:color="auto"/>
        <w:right w:val="none" w:sz="0" w:space="0" w:color="auto"/>
      </w:divBdr>
      <w:divsChild>
        <w:div w:id="2005740497">
          <w:marLeft w:val="0"/>
          <w:marRight w:val="0"/>
          <w:marTop w:val="0"/>
          <w:marBottom w:val="240"/>
          <w:divBdr>
            <w:top w:val="none" w:sz="0" w:space="0" w:color="auto"/>
            <w:left w:val="none" w:sz="0" w:space="0" w:color="auto"/>
            <w:bottom w:val="none" w:sz="0" w:space="0" w:color="auto"/>
            <w:right w:val="none" w:sz="0" w:space="0" w:color="auto"/>
          </w:divBdr>
        </w:div>
      </w:divsChild>
    </w:div>
    <w:div w:id="2005740500">
      <w:marLeft w:val="0"/>
      <w:marRight w:val="0"/>
      <w:marTop w:val="0"/>
      <w:marBottom w:val="0"/>
      <w:divBdr>
        <w:top w:val="none" w:sz="0" w:space="0" w:color="auto"/>
        <w:left w:val="none" w:sz="0" w:space="0" w:color="auto"/>
        <w:bottom w:val="none" w:sz="0" w:space="0" w:color="auto"/>
        <w:right w:val="none" w:sz="0" w:space="0" w:color="auto"/>
      </w:divBdr>
      <w:divsChild>
        <w:div w:id="2005740499">
          <w:marLeft w:val="0"/>
          <w:marRight w:val="0"/>
          <w:marTop w:val="30"/>
          <w:marBottom w:val="30"/>
          <w:divBdr>
            <w:top w:val="none" w:sz="0" w:space="0" w:color="auto"/>
            <w:left w:val="none" w:sz="0" w:space="0" w:color="auto"/>
            <w:bottom w:val="none" w:sz="0" w:space="0" w:color="auto"/>
            <w:right w:val="none" w:sz="0" w:space="0" w:color="auto"/>
          </w:divBdr>
          <w:divsChild>
            <w:div w:id="2005740496">
              <w:marLeft w:val="0"/>
              <w:marRight w:val="0"/>
              <w:marTop w:val="30"/>
              <w:marBottom w:val="30"/>
              <w:divBdr>
                <w:top w:val="none" w:sz="0" w:space="0" w:color="auto"/>
                <w:left w:val="none" w:sz="0" w:space="0" w:color="auto"/>
                <w:bottom w:val="none" w:sz="0" w:space="0" w:color="auto"/>
                <w:right w:val="none" w:sz="0" w:space="0" w:color="auto"/>
              </w:divBdr>
              <w:divsChild>
                <w:div w:id="2005740502">
                  <w:marLeft w:val="0"/>
                  <w:marRight w:val="0"/>
                  <w:marTop w:val="165"/>
                  <w:marBottom w:val="75"/>
                  <w:divBdr>
                    <w:top w:val="none" w:sz="0" w:space="0" w:color="auto"/>
                    <w:left w:val="none" w:sz="0" w:space="0" w:color="auto"/>
                    <w:bottom w:val="none" w:sz="0" w:space="0" w:color="auto"/>
                    <w:right w:val="none" w:sz="0" w:space="0" w:color="auto"/>
                  </w:divBdr>
                </w:div>
                <w:div w:id="2005740503">
                  <w:marLeft w:val="0"/>
                  <w:marRight w:val="0"/>
                  <w:marTop w:val="195"/>
                  <w:marBottom w:val="30"/>
                  <w:divBdr>
                    <w:top w:val="none" w:sz="0" w:space="0" w:color="auto"/>
                    <w:left w:val="none" w:sz="0" w:space="0" w:color="auto"/>
                    <w:bottom w:val="none" w:sz="0" w:space="0" w:color="auto"/>
                    <w:right w:val="none" w:sz="0" w:space="0" w:color="auto"/>
                  </w:divBdr>
                  <w:divsChild>
                    <w:div w:id="2005740505">
                      <w:marLeft w:val="0"/>
                      <w:marRight w:val="0"/>
                      <w:marTop w:val="165"/>
                      <w:marBottom w:val="75"/>
                      <w:divBdr>
                        <w:top w:val="none" w:sz="0" w:space="0" w:color="auto"/>
                        <w:left w:val="none" w:sz="0" w:space="0" w:color="auto"/>
                        <w:bottom w:val="none" w:sz="0" w:space="0" w:color="auto"/>
                        <w:right w:val="none" w:sz="0" w:space="0" w:color="auto"/>
                      </w:divBdr>
                    </w:div>
                  </w:divsChild>
                </w:div>
                <w:div w:id="2005740512">
                  <w:marLeft w:val="0"/>
                  <w:marRight w:val="0"/>
                  <w:marTop w:val="165"/>
                  <w:marBottom w:val="75"/>
                  <w:divBdr>
                    <w:top w:val="none" w:sz="0" w:space="0" w:color="auto"/>
                    <w:left w:val="none" w:sz="0" w:space="0" w:color="auto"/>
                    <w:bottom w:val="none" w:sz="0" w:space="0" w:color="auto"/>
                    <w:right w:val="none" w:sz="0" w:space="0" w:color="auto"/>
                  </w:divBdr>
                </w:div>
              </w:divsChild>
            </w:div>
          </w:divsChild>
        </w:div>
      </w:divsChild>
    </w:div>
    <w:div w:id="2005740504">
      <w:marLeft w:val="0"/>
      <w:marRight w:val="0"/>
      <w:marTop w:val="0"/>
      <w:marBottom w:val="0"/>
      <w:divBdr>
        <w:top w:val="none" w:sz="0" w:space="0" w:color="auto"/>
        <w:left w:val="none" w:sz="0" w:space="0" w:color="auto"/>
        <w:bottom w:val="none" w:sz="0" w:space="0" w:color="auto"/>
        <w:right w:val="none" w:sz="0" w:space="0" w:color="auto"/>
      </w:divBdr>
    </w:div>
    <w:div w:id="2005740507">
      <w:marLeft w:val="0"/>
      <w:marRight w:val="0"/>
      <w:marTop w:val="0"/>
      <w:marBottom w:val="0"/>
      <w:divBdr>
        <w:top w:val="none" w:sz="0" w:space="0" w:color="auto"/>
        <w:left w:val="none" w:sz="0" w:space="0" w:color="auto"/>
        <w:bottom w:val="none" w:sz="0" w:space="0" w:color="auto"/>
        <w:right w:val="none" w:sz="0" w:space="0" w:color="auto"/>
      </w:divBdr>
      <w:divsChild>
        <w:div w:id="2005740508">
          <w:marLeft w:val="0"/>
          <w:marRight w:val="0"/>
          <w:marTop w:val="0"/>
          <w:marBottom w:val="240"/>
          <w:divBdr>
            <w:top w:val="none" w:sz="0" w:space="0" w:color="auto"/>
            <w:left w:val="none" w:sz="0" w:space="0" w:color="auto"/>
            <w:bottom w:val="none" w:sz="0" w:space="0" w:color="auto"/>
            <w:right w:val="none" w:sz="0" w:space="0" w:color="auto"/>
          </w:divBdr>
        </w:div>
      </w:divsChild>
    </w:div>
    <w:div w:id="2005740509">
      <w:marLeft w:val="0"/>
      <w:marRight w:val="0"/>
      <w:marTop w:val="0"/>
      <w:marBottom w:val="0"/>
      <w:divBdr>
        <w:top w:val="none" w:sz="0" w:space="0" w:color="auto"/>
        <w:left w:val="none" w:sz="0" w:space="0" w:color="auto"/>
        <w:bottom w:val="none" w:sz="0" w:space="0" w:color="auto"/>
        <w:right w:val="none" w:sz="0" w:space="0" w:color="auto"/>
      </w:divBdr>
      <w:divsChild>
        <w:div w:id="2005740498">
          <w:marLeft w:val="0"/>
          <w:marRight w:val="0"/>
          <w:marTop w:val="0"/>
          <w:marBottom w:val="240"/>
          <w:divBdr>
            <w:top w:val="none" w:sz="0" w:space="0" w:color="auto"/>
            <w:left w:val="none" w:sz="0" w:space="0" w:color="auto"/>
            <w:bottom w:val="none" w:sz="0" w:space="0" w:color="auto"/>
            <w:right w:val="none" w:sz="0" w:space="0" w:color="auto"/>
          </w:divBdr>
        </w:div>
      </w:divsChild>
    </w:div>
    <w:div w:id="2005740510">
      <w:marLeft w:val="0"/>
      <w:marRight w:val="0"/>
      <w:marTop w:val="0"/>
      <w:marBottom w:val="0"/>
      <w:divBdr>
        <w:top w:val="none" w:sz="0" w:space="0" w:color="auto"/>
        <w:left w:val="none" w:sz="0" w:space="0" w:color="auto"/>
        <w:bottom w:val="none" w:sz="0" w:space="0" w:color="auto"/>
        <w:right w:val="none" w:sz="0" w:space="0" w:color="auto"/>
      </w:divBdr>
    </w:div>
    <w:div w:id="2005740511">
      <w:marLeft w:val="0"/>
      <w:marRight w:val="0"/>
      <w:marTop w:val="0"/>
      <w:marBottom w:val="0"/>
      <w:divBdr>
        <w:top w:val="none" w:sz="0" w:space="0" w:color="auto"/>
        <w:left w:val="none" w:sz="0" w:space="0" w:color="auto"/>
        <w:bottom w:val="none" w:sz="0" w:space="0" w:color="auto"/>
        <w:right w:val="none" w:sz="0" w:space="0" w:color="auto"/>
      </w:divBdr>
      <w:divsChild>
        <w:div w:id="2005740506">
          <w:marLeft w:val="0"/>
          <w:marRight w:val="0"/>
          <w:marTop w:val="0"/>
          <w:marBottom w:val="240"/>
          <w:divBdr>
            <w:top w:val="none" w:sz="0" w:space="0" w:color="auto"/>
            <w:left w:val="none" w:sz="0" w:space="0" w:color="auto"/>
            <w:bottom w:val="none" w:sz="0" w:space="0" w:color="auto"/>
            <w:right w:val="none" w:sz="0" w:space="0" w:color="auto"/>
          </w:divBdr>
        </w:div>
      </w:divsChild>
    </w:div>
    <w:div w:id="20057405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e.es/boe/dias/2016/04/08/pdfs/BOE-A-2016-3392.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D3365B3-A994-4BC1-A196-FE628F3EB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2949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PLIEGO DE CLAÚSULAS ADMINISTRATIVAS PARTICULARES QUE HA DE REGIR EL CONTRATO DE ASISTENCIA PARA …………………………………………………………</vt:lpstr>
    </vt:vector>
  </TitlesOfParts>
  <Company>Gobierno de Navarra</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CLAÚSULAS ADMINISTRATIVAS PARTICULARES QUE HA DE REGIR EL CONTRATO DE ASISTENCIA PARA …………………………………………………………</dc:title>
  <dc:creator>X043734</dc:creator>
  <cp:lastModifiedBy>N198901</cp:lastModifiedBy>
  <cp:revision>4</cp:revision>
  <cp:lastPrinted>2019-09-04T06:56:00Z</cp:lastPrinted>
  <dcterms:created xsi:type="dcterms:W3CDTF">2023-11-13T09:36:00Z</dcterms:created>
  <dcterms:modified xsi:type="dcterms:W3CDTF">2023-11-23T12:35:00Z</dcterms:modified>
</cp:coreProperties>
</file>