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4B177" w14:textId="02127D09" w:rsidR="0017192B" w:rsidRDefault="0017192B" w:rsidP="00D96EF0">
      <w:pPr>
        <w:pStyle w:val="Encabezado"/>
        <w:tabs>
          <w:tab w:val="right" w:pos="20696"/>
        </w:tabs>
        <w:ind w:left="426"/>
        <w:jc w:val="center"/>
        <w:rPr>
          <w:rFonts w:cs="Arial"/>
          <w:b/>
          <w:szCs w:val="24"/>
          <w:u w:val="single"/>
        </w:rPr>
      </w:pPr>
      <w:r>
        <w:rPr>
          <w:rFonts w:cs="Arial"/>
          <w:b/>
          <w:szCs w:val="24"/>
          <w:u w:val="single"/>
        </w:rPr>
        <w:t>PROYECTO CONSTRUCTIVO “RESTAURACIÓN AMBIENTAL Y URBANA DE LOS SUELOS</w:t>
      </w:r>
    </w:p>
    <w:p w14:paraId="089B2F79" w14:textId="77777777" w:rsidR="00493357" w:rsidRDefault="00493357" w:rsidP="00D96EF0">
      <w:pPr>
        <w:pStyle w:val="Encabezado"/>
        <w:tabs>
          <w:tab w:val="right" w:pos="20696"/>
        </w:tabs>
        <w:ind w:left="426"/>
        <w:jc w:val="center"/>
        <w:rPr>
          <w:rFonts w:cs="Arial"/>
          <w:b/>
          <w:szCs w:val="24"/>
          <w:u w:val="single"/>
        </w:rPr>
      </w:pPr>
    </w:p>
    <w:p w14:paraId="6BE8ED4E" w14:textId="34A12225" w:rsidR="00FF6116" w:rsidRDefault="0017192B" w:rsidP="00D96EF0">
      <w:pPr>
        <w:pStyle w:val="Encabezado"/>
        <w:tabs>
          <w:tab w:val="right" w:pos="20696"/>
        </w:tabs>
        <w:ind w:left="426"/>
        <w:jc w:val="center"/>
        <w:rPr>
          <w:rFonts w:cs="Arial"/>
          <w:b/>
          <w:szCs w:val="24"/>
          <w:u w:val="single"/>
        </w:rPr>
      </w:pPr>
      <w:r>
        <w:rPr>
          <w:rFonts w:cs="Arial"/>
          <w:b/>
          <w:szCs w:val="24"/>
          <w:u w:val="single"/>
        </w:rPr>
        <w:t>DEGRADADOS DE LOS ANTIGUOS DEPÓSITOS DE AGUA EN TUDELA</w:t>
      </w:r>
      <w:r w:rsidR="00082286">
        <w:rPr>
          <w:rFonts w:cs="Arial"/>
          <w:b/>
          <w:szCs w:val="24"/>
          <w:u w:val="single"/>
        </w:rPr>
        <w:t xml:space="preserve"> </w:t>
      </w:r>
      <w:r>
        <w:rPr>
          <w:rFonts w:cs="Arial"/>
          <w:b/>
          <w:szCs w:val="24"/>
          <w:u w:val="single"/>
        </w:rPr>
        <w:t>(</w:t>
      </w:r>
      <w:r w:rsidR="00FF6116" w:rsidRPr="00FF6116">
        <w:rPr>
          <w:rFonts w:cs="Arial"/>
          <w:b/>
          <w:szCs w:val="24"/>
          <w:u w:val="single"/>
        </w:rPr>
        <w:t>NAVARRA)</w:t>
      </w:r>
      <w:r>
        <w:rPr>
          <w:rFonts w:cs="Arial"/>
          <w:b/>
          <w:szCs w:val="24"/>
          <w:u w:val="single"/>
        </w:rPr>
        <w:t>"</w:t>
      </w:r>
    </w:p>
    <w:p w14:paraId="50BF151C" w14:textId="77777777" w:rsidR="00D96EF0" w:rsidRDefault="00D96EF0" w:rsidP="00D96EF0">
      <w:pPr>
        <w:pStyle w:val="Encabezado"/>
        <w:tabs>
          <w:tab w:val="right" w:pos="20696"/>
        </w:tabs>
        <w:ind w:left="426"/>
        <w:jc w:val="center"/>
        <w:rPr>
          <w:rFonts w:cs="Arial"/>
          <w:b/>
          <w:szCs w:val="24"/>
          <w:u w:val="single"/>
        </w:rPr>
      </w:pPr>
    </w:p>
    <w:p w14:paraId="5B45A5F6" w14:textId="77777777" w:rsidR="007E3877" w:rsidRDefault="007E3877" w:rsidP="00D96EF0">
      <w:pPr>
        <w:pStyle w:val="Encabezado"/>
        <w:tabs>
          <w:tab w:val="right" w:pos="20696"/>
        </w:tabs>
        <w:ind w:left="426"/>
        <w:jc w:val="center"/>
        <w:rPr>
          <w:rFonts w:cs="Arial"/>
          <w:b/>
          <w:szCs w:val="24"/>
          <w:u w:val="single"/>
        </w:rPr>
      </w:pPr>
    </w:p>
    <w:p w14:paraId="4D99BE65" w14:textId="00593220" w:rsidR="00D96EF0" w:rsidRPr="00FF6116" w:rsidRDefault="007E3877" w:rsidP="00D96EF0">
      <w:pPr>
        <w:pStyle w:val="Encabezado"/>
        <w:tabs>
          <w:tab w:val="right" w:pos="20696"/>
        </w:tabs>
        <w:ind w:left="426"/>
        <w:jc w:val="center"/>
        <w:rPr>
          <w:rFonts w:cs="Arial"/>
          <w:b/>
          <w:szCs w:val="24"/>
          <w:u w:val="single"/>
        </w:rPr>
      </w:pPr>
      <w:r>
        <w:rPr>
          <w:rFonts w:cs="Arial"/>
          <w:b/>
          <w:szCs w:val="24"/>
          <w:u w:val="single"/>
        </w:rPr>
        <w:t>PLIEGO DE PRESCRIPCIONES TÉCNICAS PARTICULARES</w:t>
      </w:r>
    </w:p>
    <w:p w14:paraId="61E4C9B0" w14:textId="77777777" w:rsidR="000228B1" w:rsidRDefault="000228B1" w:rsidP="00D96EF0">
      <w:pPr>
        <w:widowControl/>
        <w:autoSpaceDE/>
        <w:autoSpaceDN/>
        <w:adjustRightInd/>
        <w:spacing w:line="240" w:lineRule="auto"/>
        <w:rPr>
          <w:rFonts w:cs="Arial"/>
          <w:sz w:val="20"/>
          <w:szCs w:val="20"/>
          <w:highlight w:val="yellow"/>
        </w:rPr>
      </w:pPr>
    </w:p>
    <w:p w14:paraId="02B1DF36" w14:textId="77777777" w:rsidR="007E3877" w:rsidRDefault="007E3877" w:rsidP="007E3877">
      <w:pPr>
        <w:spacing w:line="360" w:lineRule="auto"/>
        <w:jc w:val="center"/>
        <w:rPr>
          <w:rFonts w:cs="Arial"/>
          <w:b/>
          <w:sz w:val="24"/>
          <w:szCs w:val="24"/>
        </w:rPr>
      </w:pPr>
    </w:p>
    <w:p w14:paraId="02215751" w14:textId="77777777" w:rsidR="007E3877" w:rsidRDefault="007E3877" w:rsidP="007E3877">
      <w:pPr>
        <w:jc w:val="center"/>
        <w:rPr>
          <w:rFonts w:cs="Arial"/>
          <w:b/>
          <w:sz w:val="24"/>
          <w:szCs w:val="24"/>
        </w:rPr>
      </w:pPr>
      <w:r w:rsidRPr="00635152">
        <w:rPr>
          <w:rFonts w:cs="Arial"/>
          <w:b/>
          <w:sz w:val="24"/>
          <w:szCs w:val="24"/>
        </w:rPr>
        <w:t>ÍNDICE</w:t>
      </w:r>
    </w:p>
    <w:bookmarkStart w:id="0" w:name="_Hlk140739608"/>
    <w:p w14:paraId="5CAA17A0" w14:textId="77777777" w:rsidR="002125DA" w:rsidRDefault="007E3877">
      <w:pPr>
        <w:pStyle w:val="TDC1"/>
        <w:rPr>
          <w:rFonts w:asciiTheme="minorHAnsi" w:eastAsiaTheme="minorEastAsia" w:hAnsiTheme="minorHAnsi" w:cstheme="minorBidi"/>
          <w:caps w:val="0"/>
          <w:sz w:val="22"/>
          <w:szCs w:val="22"/>
          <w:lang w:val="es-ES"/>
        </w:rPr>
      </w:pPr>
      <w:r w:rsidRPr="00CF64C0">
        <w:rPr>
          <w:b/>
          <w:szCs w:val="18"/>
        </w:rPr>
        <w:fldChar w:fldCharType="begin"/>
      </w:r>
      <w:r w:rsidRPr="00CF64C0">
        <w:rPr>
          <w:szCs w:val="18"/>
        </w:rPr>
        <w:instrText xml:space="preserve"> TOC \o "1-3" \u </w:instrText>
      </w:r>
      <w:r w:rsidRPr="00CF64C0">
        <w:rPr>
          <w:b/>
          <w:szCs w:val="18"/>
        </w:rPr>
        <w:fldChar w:fldCharType="separate"/>
      </w:r>
      <w:bookmarkStart w:id="1" w:name="_GoBack"/>
      <w:bookmarkEnd w:id="1"/>
      <w:r w:rsidR="002125DA">
        <w:t>pARTE 1ª.- INTRODUCCIÓN Y GENERALIDADES</w:t>
      </w:r>
      <w:r w:rsidR="002125DA">
        <w:tab/>
      </w:r>
      <w:r w:rsidR="002125DA">
        <w:fldChar w:fldCharType="begin"/>
      </w:r>
      <w:r w:rsidR="002125DA">
        <w:instrText xml:space="preserve"> PAGEREF _Toc140758284 \h </w:instrText>
      </w:r>
      <w:r w:rsidR="002125DA">
        <w:fldChar w:fldCharType="separate"/>
      </w:r>
      <w:r w:rsidR="002125DA">
        <w:t>6</w:t>
      </w:r>
      <w:r w:rsidR="002125DA">
        <w:fldChar w:fldCharType="end"/>
      </w:r>
    </w:p>
    <w:p w14:paraId="04593BDB" w14:textId="77777777" w:rsidR="002125DA" w:rsidRDefault="002125DA">
      <w:pPr>
        <w:pStyle w:val="TDC2"/>
        <w:rPr>
          <w:rFonts w:asciiTheme="minorHAnsi" w:eastAsiaTheme="minorEastAsia" w:hAnsiTheme="minorHAnsi" w:cstheme="minorBidi"/>
          <w:caps w:val="0"/>
          <w:sz w:val="22"/>
          <w:szCs w:val="22"/>
          <w:lang w:val="es-ES"/>
        </w:rPr>
      </w:pPr>
      <w:r>
        <w:t>ARTÍCULO 100.- DEFINICIÓN Y ÁMBITO DE APLICACIÓN</w:t>
      </w:r>
      <w:r>
        <w:tab/>
      </w:r>
      <w:r>
        <w:fldChar w:fldCharType="begin"/>
      </w:r>
      <w:r>
        <w:instrText xml:space="preserve"> PAGEREF _Toc140758285 \h </w:instrText>
      </w:r>
      <w:r>
        <w:fldChar w:fldCharType="separate"/>
      </w:r>
      <w:r>
        <w:t>6</w:t>
      </w:r>
      <w:r>
        <w:fldChar w:fldCharType="end"/>
      </w:r>
    </w:p>
    <w:p w14:paraId="6E59F528" w14:textId="77777777" w:rsidR="002125DA" w:rsidRDefault="002125DA">
      <w:pPr>
        <w:pStyle w:val="TDC3"/>
        <w:rPr>
          <w:rFonts w:asciiTheme="minorHAnsi" w:eastAsiaTheme="minorEastAsia" w:hAnsiTheme="minorHAnsi" w:cstheme="minorBidi"/>
          <w:spacing w:val="0"/>
          <w:sz w:val="22"/>
          <w:szCs w:val="22"/>
          <w:lang w:val="es-ES"/>
        </w:rPr>
      </w:pPr>
      <w:r>
        <w:t>100.1.- Definición</w:t>
      </w:r>
      <w:r>
        <w:tab/>
      </w:r>
      <w:r>
        <w:fldChar w:fldCharType="begin"/>
      </w:r>
      <w:r>
        <w:instrText xml:space="preserve"> PAGEREF _Toc140758286 \h </w:instrText>
      </w:r>
      <w:r>
        <w:fldChar w:fldCharType="separate"/>
      </w:r>
      <w:r>
        <w:t>6</w:t>
      </w:r>
      <w:r>
        <w:fldChar w:fldCharType="end"/>
      </w:r>
    </w:p>
    <w:p w14:paraId="0C1EED01" w14:textId="77777777" w:rsidR="002125DA" w:rsidRDefault="002125DA">
      <w:pPr>
        <w:pStyle w:val="TDC3"/>
        <w:rPr>
          <w:rFonts w:asciiTheme="minorHAnsi" w:eastAsiaTheme="minorEastAsia" w:hAnsiTheme="minorHAnsi" w:cstheme="minorBidi"/>
          <w:spacing w:val="0"/>
          <w:sz w:val="22"/>
          <w:szCs w:val="22"/>
          <w:lang w:val="es-ES"/>
        </w:rPr>
      </w:pPr>
      <w:r>
        <w:t>100.2.- Ámbito de aplicación</w:t>
      </w:r>
      <w:r>
        <w:tab/>
      </w:r>
      <w:r>
        <w:fldChar w:fldCharType="begin"/>
      </w:r>
      <w:r>
        <w:instrText xml:space="preserve"> PAGEREF _Toc140758287 \h </w:instrText>
      </w:r>
      <w:r>
        <w:fldChar w:fldCharType="separate"/>
      </w:r>
      <w:r>
        <w:t>6</w:t>
      </w:r>
      <w:r>
        <w:fldChar w:fldCharType="end"/>
      </w:r>
    </w:p>
    <w:p w14:paraId="19770161" w14:textId="77777777" w:rsidR="002125DA" w:rsidRDefault="002125DA">
      <w:pPr>
        <w:pStyle w:val="TDC3"/>
        <w:rPr>
          <w:rFonts w:asciiTheme="minorHAnsi" w:eastAsiaTheme="minorEastAsia" w:hAnsiTheme="minorHAnsi" w:cstheme="minorBidi"/>
          <w:spacing w:val="0"/>
          <w:sz w:val="22"/>
          <w:szCs w:val="22"/>
          <w:lang w:val="es-ES"/>
        </w:rPr>
      </w:pPr>
      <w:r>
        <w:t>100.3.- Normas administrativas aplicables de tipo general</w:t>
      </w:r>
      <w:r>
        <w:tab/>
      </w:r>
      <w:r>
        <w:fldChar w:fldCharType="begin"/>
      </w:r>
      <w:r>
        <w:instrText xml:space="preserve"> PAGEREF _Toc140758288 \h </w:instrText>
      </w:r>
      <w:r>
        <w:fldChar w:fldCharType="separate"/>
      </w:r>
      <w:r>
        <w:t>6</w:t>
      </w:r>
      <w:r>
        <w:fldChar w:fldCharType="end"/>
      </w:r>
    </w:p>
    <w:p w14:paraId="057C9AB1" w14:textId="77777777" w:rsidR="002125DA" w:rsidRDefault="002125DA">
      <w:pPr>
        <w:pStyle w:val="TDC2"/>
        <w:rPr>
          <w:rFonts w:asciiTheme="minorHAnsi" w:eastAsiaTheme="minorEastAsia" w:hAnsiTheme="minorHAnsi" w:cstheme="minorBidi"/>
          <w:caps w:val="0"/>
          <w:sz w:val="22"/>
          <w:szCs w:val="22"/>
          <w:lang w:val="es-ES"/>
        </w:rPr>
      </w:pPr>
      <w:r>
        <w:t>ARTÍCULO 101.- DISPOSICIONES GENERALES</w:t>
      </w:r>
      <w:r>
        <w:tab/>
      </w:r>
      <w:r>
        <w:fldChar w:fldCharType="begin"/>
      </w:r>
      <w:r>
        <w:instrText xml:space="preserve"> PAGEREF _Toc140758289 \h </w:instrText>
      </w:r>
      <w:r>
        <w:fldChar w:fldCharType="separate"/>
      </w:r>
      <w:r>
        <w:t>8</w:t>
      </w:r>
      <w:r>
        <w:fldChar w:fldCharType="end"/>
      </w:r>
    </w:p>
    <w:p w14:paraId="18473179" w14:textId="77777777" w:rsidR="002125DA" w:rsidRDefault="002125DA">
      <w:pPr>
        <w:pStyle w:val="TDC3"/>
        <w:rPr>
          <w:rFonts w:asciiTheme="minorHAnsi" w:eastAsiaTheme="minorEastAsia" w:hAnsiTheme="minorHAnsi" w:cstheme="minorBidi"/>
          <w:spacing w:val="0"/>
          <w:sz w:val="22"/>
          <w:szCs w:val="22"/>
          <w:lang w:val="es-ES"/>
        </w:rPr>
      </w:pPr>
      <w:r>
        <w:t>101.1.- Dirección de Obra</w:t>
      </w:r>
      <w:r>
        <w:tab/>
      </w:r>
      <w:r>
        <w:fldChar w:fldCharType="begin"/>
      </w:r>
      <w:r>
        <w:instrText xml:space="preserve"> PAGEREF _Toc140758290 \h </w:instrText>
      </w:r>
      <w:r>
        <w:fldChar w:fldCharType="separate"/>
      </w:r>
      <w:r>
        <w:t>8</w:t>
      </w:r>
      <w:r>
        <w:fldChar w:fldCharType="end"/>
      </w:r>
    </w:p>
    <w:p w14:paraId="7E41B922" w14:textId="77777777" w:rsidR="002125DA" w:rsidRDefault="002125DA">
      <w:pPr>
        <w:pStyle w:val="TDC3"/>
        <w:rPr>
          <w:rFonts w:asciiTheme="minorHAnsi" w:eastAsiaTheme="minorEastAsia" w:hAnsiTheme="minorHAnsi" w:cstheme="minorBidi"/>
          <w:spacing w:val="0"/>
          <w:sz w:val="22"/>
          <w:szCs w:val="22"/>
          <w:lang w:val="es-ES"/>
        </w:rPr>
      </w:pPr>
      <w:r>
        <w:t>101.2.- Personal del contratista</w:t>
      </w:r>
      <w:r>
        <w:tab/>
      </w:r>
      <w:r>
        <w:fldChar w:fldCharType="begin"/>
      </w:r>
      <w:r>
        <w:instrText xml:space="preserve"> PAGEREF _Toc140758291 \h </w:instrText>
      </w:r>
      <w:r>
        <w:fldChar w:fldCharType="separate"/>
      </w:r>
      <w:r>
        <w:t>8</w:t>
      </w:r>
      <w:r>
        <w:fldChar w:fldCharType="end"/>
      </w:r>
    </w:p>
    <w:p w14:paraId="3A6846D0" w14:textId="77777777" w:rsidR="002125DA" w:rsidRDefault="002125DA">
      <w:pPr>
        <w:pStyle w:val="TDC3"/>
        <w:rPr>
          <w:rFonts w:asciiTheme="minorHAnsi" w:eastAsiaTheme="minorEastAsia" w:hAnsiTheme="minorHAnsi" w:cstheme="minorBidi"/>
          <w:spacing w:val="0"/>
          <w:sz w:val="22"/>
          <w:szCs w:val="22"/>
          <w:lang w:val="es-ES"/>
        </w:rPr>
      </w:pPr>
      <w:r>
        <w:t>101.3.- Órdenes al contratista</w:t>
      </w:r>
      <w:r>
        <w:tab/>
      </w:r>
      <w:r>
        <w:fldChar w:fldCharType="begin"/>
      </w:r>
      <w:r>
        <w:instrText xml:space="preserve"> PAGEREF _Toc140758292 \h </w:instrText>
      </w:r>
      <w:r>
        <w:fldChar w:fldCharType="separate"/>
      </w:r>
      <w:r>
        <w:t>8</w:t>
      </w:r>
      <w:r>
        <w:fldChar w:fldCharType="end"/>
      </w:r>
    </w:p>
    <w:p w14:paraId="4D715DF9" w14:textId="77777777" w:rsidR="002125DA" w:rsidRDefault="002125DA">
      <w:pPr>
        <w:pStyle w:val="TDC3"/>
        <w:rPr>
          <w:rFonts w:asciiTheme="minorHAnsi" w:eastAsiaTheme="minorEastAsia" w:hAnsiTheme="minorHAnsi" w:cstheme="minorBidi"/>
          <w:spacing w:val="0"/>
          <w:sz w:val="22"/>
          <w:szCs w:val="22"/>
          <w:lang w:val="es-ES"/>
        </w:rPr>
      </w:pPr>
      <w:r>
        <w:t>101.4.- Contradicciones, omisiones y errores</w:t>
      </w:r>
      <w:r>
        <w:tab/>
      </w:r>
      <w:r>
        <w:fldChar w:fldCharType="begin"/>
      </w:r>
      <w:r>
        <w:instrText xml:space="preserve"> PAGEREF _Toc140758293 \h </w:instrText>
      </w:r>
      <w:r>
        <w:fldChar w:fldCharType="separate"/>
      </w:r>
      <w:r>
        <w:t>9</w:t>
      </w:r>
      <w:r>
        <w:fldChar w:fldCharType="end"/>
      </w:r>
    </w:p>
    <w:p w14:paraId="112EED15" w14:textId="77777777" w:rsidR="002125DA" w:rsidRDefault="002125DA">
      <w:pPr>
        <w:pStyle w:val="TDC3"/>
        <w:rPr>
          <w:rFonts w:asciiTheme="minorHAnsi" w:eastAsiaTheme="minorEastAsia" w:hAnsiTheme="minorHAnsi" w:cstheme="minorBidi"/>
          <w:spacing w:val="0"/>
          <w:sz w:val="22"/>
          <w:szCs w:val="22"/>
          <w:lang w:val="es-ES"/>
        </w:rPr>
      </w:pPr>
      <w:r>
        <w:t>101.5.- Cumplimiento de Ordenanzas y Normativas vigentes</w:t>
      </w:r>
      <w:r>
        <w:tab/>
      </w:r>
      <w:r>
        <w:fldChar w:fldCharType="begin"/>
      </w:r>
      <w:r>
        <w:instrText xml:space="preserve"> PAGEREF _Toc140758294 \h </w:instrText>
      </w:r>
      <w:r>
        <w:fldChar w:fldCharType="separate"/>
      </w:r>
      <w:r>
        <w:t>9</w:t>
      </w:r>
      <w:r>
        <w:fldChar w:fldCharType="end"/>
      </w:r>
    </w:p>
    <w:p w14:paraId="5049E704" w14:textId="77777777" w:rsidR="002125DA" w:rsidRDefault="002125DA">
      <w:pPr>
        <w:pStyle w:val="TDC3"/>
        <w:rPr>
          <w:rFonts w:asciiTheme="minorHAnsi" w:eastAsiaTheme="minorEastAsia" w:hAnsiTheme="minorHAnsi" w:cstheme="minorBidi"/>
          <w:spacing w:val="0"/>
          <w:sz w:val="22"/>
          <w:szCs w:val="22"/>
          <w:lang w:val="es-ES"/>
        </w:rPr>
      </w:pPr>
      <w:r>
        <w:t>101.6.- Plan de Obra y orden de ejecución de los trabajos</w:t>
      </w:r>
      <w:r>
        <w:tab/>
      </w:r>
      <w:r>
        <w:fldChar w:fldCharType="begin"/>
      </w:r>
      <w:r>
        <w:instrText xml:space="preserve"> PAGEREF _Toc140758295 \h </w:instrText>
      </w:r>
      <w:r>
        <w:fldChar w:fldCharType="separate"/>
      </w:r>
      <w:r>
        <w:t>9</w:t>
      </w:r>
      <w:r>
        <w:fldChar w:fldCharType="end"/>
      </w:r>
    </w:p>
    <w:p w14:paraId="3E305A9F" w14:textId="77777777" w:rsidR="002125DA" w:rsidRDefault="002125DA">
      <w:pPr>
        <w:pStyle w:val="TDC3"/>
        <w:rPr>
          <w:rFonts w:asciiTheme="minorHAnsi" w:eastAsiaTheme="minorEastAsia" w:hAnsiTheme="minorHAnsi" w:cstheme="minorBidi"/>
          <w:spacing w:val="0"/>
          <w:sz w:val="22"/>
          <w:szCs w:val="22"/>
          <w:lang w:val="es-ES"/>
        </w:rPr>
      </w:pPr>
      <w:r>
        <w:t>101.7.- Plazo de ejecución de las obras</w:t>
      </w:r>
      <w:r>
        <w:tab/>
      </w:r>
      <w:r>
        <w:fldChar w:fldCharType="begin"/>
      </w:r>
      <w:r>
        <w:instrText xml:space="preserve"> PAGEREF _Toc140758296 \h </w:instrText>
      </w:r>
      <w:r>
        <w:fldChar w:fldCharType="separate"/>
      </w:r>
      <w:r>
        <w:t>10</w:t>
      </w:r>
      <w:r>
        <w:fldChar w:fldCharType="end"/>
      </w:r>
    </w:p>
    <w:p w14:paraId="60115B41" w14:textId="77777777" w:rsidR="002125DA" w:rsidRDefault="002125DA">
      <w:pPr>
        <w:pStyle w:val="TDC3"/>
        <w:rPr>
          <w:rFonts w:asciiTheme="minorHAnsi" w:eastAsiaTheme="minorEastAsia" w:hAnsiTheme="minorHAnsi" w:cstheme="minorBidi"/>
          <w:spacing w:val="0"/>
          <w:sz w:val="22"/>
          <w:szCs w:val="22"/>
          <w:lang w:val="es-ES"/>
        </w:rPr>
      </w:pPr>
      <w:r>
        <w:t>101.8.- Precauciones a adoptar durante la ejecución de las obras</w:t>
      </w:r>
      <w:r>
        <w:tab/>
      </w:r>
      <w:r>
        <w:fldChar w:fldCharType="begin"/>
      </w:r>
      <w:r>
        <w:instrText xml:space="preserve"> PAGEREF _Toc140758297 \h </w:instrText>
      </w:r>
      <w:r>
        <w:fldChar w:fldCharType="separate"/>
      </w:r>
      <w:r>
        <w:t>10</w:t>
      </w:r>
      <w:r>
        <w:fldChar w:fldCharType="end"/>
      </w:r>
    </w:p>
    <w:p w14:paraId="14E6B01F" w14:textId="77777777" w:rsidR="002125DA" w:rsidRDefault="002125DA">
      <w:pPr>
        <w:pStyle w:val="TDC3"/>
        <w:rPr>
          <w:rFonts w:asciiTheme="minorHAnsi" w:eastAsiaTheme="minorEastAsia" w:hAnsiTheme="minorHAnsi" w:cstheme="minorBidi"/>
          <w:spacing w:val="0"/>
          <w:sz w:val="22"/>
          <w:szCs w:val="22"/>
          <w:lang w:val="es-ES"/>
        </w:rPr>
      </w:pPr>
      <w:r>
        <w:t>101.9.- Terrenos disponibles para la ejecución de los trabajos</w:t>
      </w:r>
      <w:r>
        <w:tab/>
      </w:r>
      <w:r>
        <w:fldChar w:fldCharType="begin"/>
      </w:r>
      <w:r>
        <w:instrText xml:space="preserve"> PAGEREF _Toc140758298 \h </w:instrText>
      </w:r>
      <w:r>
        <w:fldChar w:fldCharType="separate"/>
      </w:r>
      <w:r>
        <w:t>10</w:t>
      </w:r>
      <w:r>
        <w:fldChar w:fldCharType="end"/>
      </w:r>
    </w:p>
    <w:p w14:paraId="70FF5120" w14:textId="77777777" w:rsidR="002125DA" w:rsidRDefault="002125DA">
      <w:pPr>
        <w:pStyle w:val="TDC3"/>
        <w:rPr>
          <w:rFonts w:asciiTheme="minorHAnsi" w:eastAsiaTheme="minorEastAsia" w:hAnsiTheme="minorHAnsi" w:cstheme="minorBidi"/>
          <w:spacing w:val="0"/>
          <w:sz w:val="22"/>
          <w:szCs w:val="22"/>
          <w:lang w:val="es-ES"/>
        </w:rPr>
      </w:pPr>
      <w:r>
        <w:t>101.10.- Equipos, maquinarias y medios auxiliares a aportar por el Contratista</w:t>
      </w:r>
      <w:r>
        <w:tab/>
      </w:r>
      <w:r>
        <w:fldChar w:fldCharType="begin"/>
      </w:r>
      <w:r>
        <w:instrText xml:space="preserve"> PAGEREF _Toc140758299 \h </w:instrText>
      </w:r>
      <w:r>
        <w:fldChar w:fldCharType="separate"/>
      </w:r>
      <w:r>
        <w:t>10</w:t>
      </w:r>
      <w:r>
        <w:fldChar w:fldCharType="end"/>
      </w:r>
    </w:p>
    <w:p w14:paraId="0DD83DDA" w14:textId="77777777" w:rsidR="002125DA" w:rsidRDefault="002125DA">
      <w:pPr>
        <w:pStyle w:val="TDC3"/>
        <w:rPr>
          <w:rFonts w:asciiTheme="minorHAnsi" w:eastAsiaTheme="minorEastAsia" w:hAnsiTheme="minorHAnsi" w:cstheme="minorBidi"/>
          <w:spacing w:val="0"/>
          <w:sz w:val="22"/>
          <w:szCs w:val="22"/>
          <w:lang w:val="es-ES"/>
        </w:rPr>
      </w:pPr>
      <w:r>
        <w:t>101.11.- Plan de Seguridad y Salud</w:t>
      </w:r>
      <w:r>
        <w:tab/>
      </w:r>
      <w:r>
        <w:fldChar w:fldCharType="begin"/>
      </w:r>
      <w:r>
        <w:instrText xml:space="preserve"> PAGEREF _Toc140758300 \h </w:instrText>
      </w:r>
      <w:r>
        <w:fldChar w:fldCharType="separate"/>
      </w:r>
      <w:r>
        <w:t>10</w:t>
      </w:r>
      <w:r>
        <w:fldChar w:fldCharType="end"/>
      </w:r>
    </w:p>
    <w:p w14:paraId="3BC9862C" w14:textId="77777777" w:rsidR="002125DA" w:rsidRDefault="002125DA">
      <w:pPr>
        <w:pStyle w:val="TDC3"/>
        <w:rPr>
          <w:rFonts w:asciiTheme="minorHAnsi" w:eastAsiaTheme="minorEastAsia" w:hAnsiTheme="minorHAnsi" w:cstheme="minorBidi"/>
          <w:spacing w:val="0"/>
          <w:sz w:val="22"/>
          <w:szCs w:val="22"/>
          <w:lang w:val="es-ES"/>
        </w:rPr>
      </w:pPr>
      <w:r>
        <w:t>101.12.- Vigilancia de las obras</w:t>
      </w:r>
      <w:r>
        <w:tab/>
      </w:r>
      <w:r>
        <w:fldChar w:fldCharType="begin"/>
      </w:r>
      <w:r>
        <w:instrText xml:space="preserve"> PAGEREF _Toc140758301 \h </w:instrText>
      </w:r>
      <w:r>
        <w:fldChar w:fldCharType="separate"/>
      </w:r>
      <w:r>
        <w:t>11</w:t>
      </w:r>
      <w:r>
        <w:fldChar w:fldCharType="end"/>
      </w:r>
    </w:p>
    <w:p w14:paraId="3D2D25BE" w14:textId="77777777" w:rsidR="002125DA" w:rsidRDefault="002125DA">
      <w:pPr>
        <w:pStyle w:val="TDC3"/>
        <w:rPr>
          <w:rFonts w:asciiTheme="minorHAnsi" w:eastAsiaTheme="minorEastAsia" w:hAnsiTheme="minorHAnsi" w:cstheme="minorBidi"/>
          <w:spacing w:val="0"/>
          <w:sz w:val="22"/>
          <w:szCs w:val="22"/>
          <w:lang w:val="es-ES"/>
        </w:rPr>
      </w:pPr>
      <w:r>
        <w:t>101.13.- Subcontratos</w:t>
      </w:r>
      <w:r>
        <w:tab/>
      </w:r>
      <w:r>
        <w:fldChar w:fldCharType="begin"/>
      </w:r>
      <w:r>
        <w:instrText xml:space="preserve"> PAGEREF _Toc140758302 \h </w:instrText>
      </w:r>
      <w:r>
        <w:fldChar w:fldCharType="separate"/>
      </w:r>
      <w:r>
        <w:t>11</w:t>
      </w:r>
      <w:r>
        <w:fldChar w:fldCharType="end"/>
      </w:r>
    </w:p>
    <w:p w14:paraId="080DC91C" w14:textId="77777777" w:rsidR="002125DA" w:rsidRDefault="002125DA">
      <w:pPr>
        <w:pStyle w:val="TDC3"/>
        <w:rPr>
          <w:rFonts w:asciiTheme="minorHAnsi" w:eastAsiaTheme="minorEastAsia" w:hAnsiTheme="minorHAnsi" w:cstheme="minorBidi"/>
          <w:spacing w:val="0"/>
          <w:sz w:val="22"/>
          <w:szCs w:val="22"/>
          <w:lang w:val="es-ES"/>
        </w:rPr>
      </w:pPr>
      <w:r>
        <w:t>101.14.- Planos de instalaciones afectadas</w:t>
      </w:r>
      <w:r>
        <w:tab/>
      </w:r>
      <w:r>
        <w:fldChar w:fldCharType="begin"/>
      </w:r>
      <w:r>
        <w:instrText xml:space="preserve"> PAGEREF _Toc140758303 \h </w:instrText>
      </w:r>
      <w:r>
        <w:fldChar w:fldCharType="separate"/>
      </w:r>
      <w:r>
        <w:t>11</w:t>
      </w:r>
      <w:r>
        <w:fldChar w:fldCharType="end"/>
      </w:r>
    </w:p>
    <w:p w14:paraId="13E8FDE8" w14:textId="77777777" w:rsidR="002125DA" w:rsidRDefault="002125DA">
      <w:pPr>
        <w:pStyle w:val="TDC3"/>
        <w:rPr>
          <w:rFonts w:asciiTheme="minorHAnsi" w:eastAsiaTheme="minorEastAsia" w:hAnsiTheme="minorHAnsi" w:cstheme="minorBidi"/>
          <w:spacing w:val="0"/>
          <w:sz w:val="22"/>
          <w:szCs w:val="22"/>
          <w:lang w:val="es-ES"/>
        </w:rPr>
      </w:pPr>
      <w:r>
        <w:t>101.15.- Reposiciones</w:t>
      </w:r>
      <w:r>
        <w:tab/>
      </w:r>
      <w:r>
        <w:fldChar w:fldCharType="begin"/>
      </w:r>
      <w:r>
        <w:instrText xml:space="preserve"> PAGEREF _Toc140758304 \h </w:instrText>
      </w:r>
      <w:r>
        <w:fldChar w:fldCharType="separate"/>
      </w:r>
      <w:r>
        <w:t>11</w:t>
      </w:r>
      <w:r>
        <w:fldChar w:fldCharType="end"/>
      </w:r>
    </w:p>
    <w:p w14:paraId="6C6172BD" w14:textId="77777777" w:rsidR="002125DA" w:rsidRDefault="002125DA">
      <w:pPr>
        <w:pStyle w:val="TDC3"/>
        <w:rPr>
          <w:rFonts w:asciiTheme="minorHAnsi" w:eastAsiaTheme="minorEastAsia" w:hAnsiTheme="minorHAnsi" w:cstheme="minorBidi"/>
          <w:spacing w:val="0"/>
          <w:sz w:val="22"/>
          <w:szCs w:val="22"/>
          <w:lang w:val="es-ES"/>
        </w:rPr>
      </w:pPr>
      <w:r>
        <w:t>101.16.- Cortes geológicos del terreno</w:t>
      </w:r>
      <w:r>
        <w:tab/>
      </w:r>
      <w:r>
        <w:fldChar w:fldCharType="begin"/>
      </w:r>
      <w:r>
        <w:instrText xml:space="preserve"> PAGEREF _Toc140758305 \h </w:instrText>
      </w:r>
      <w:r>
        <w:fldChar w:fldCharType="separate"/>
      </w:r>
      <w:r>
        <w:t>11</w:t>
      </w:r>
      <w:r>
        <w:fldChar w:fldCharType="end"/>
      </w:r>
    </w:p>
    <w:p w14:paraId="717BA51C" w14:textId="77777777" w:rsidR="002125DA" w:rsidRDefault="002125DA">
      <w:pPr>
        <w:pStyle w:val="TDC3"/>
        <w:rPr>
          <w:rFonts w:asciiTheme="minorHAnsi" w:eastAsiaTheme="minorEastAsia" w:hAnsiTheme="minorHAnsi" w:cstheme="minorBidi"/>
          <w:spacing w:val="0"/>
          <w:sz w:val="22"/>
          <w:szCs w:val="22"/>
          <w:lang w:val="es-ES"/>
        </w:rPr>
      </w:pPr>
      <w:r>
        <w:t>101.17.- Trabajos varios</w:t>
      </w:r>
      <w:r>
        <w:tab/>
      </w:r>
      <w:r>
        <w:fldChar w:fldCharType="begin"/>
      </w:r>
      <w:r>
        <w:instrText xml:space="preserve"> PAGEREF _Toc140758306 \h </w:instrText>
      </w:r>
      <w:r>
        <w:fldChar w:fldCharType="separate"/>
      </w:r>
      <w:r>
        <w:t>11</w:t>
      </w:r>
      <w:r>
        <w:fldChar w:fldCharType="end"/>
      </w:r>
    </w:p>
    <w:p w14:paraId="2F7A051B" w14:textId="77777777" w:rsidR="002125DA" w:rsidRDefault="002125DA">
      <w:pPr>
        <w:pStyle w:val="TDC3"/>
        <w:rPr>
          <w:rFonts w:asciiTheme="minorHAnsi" w:eastAsiaTheme="minorEastAsia" w:hAnsiTheme="minorHAnsi" w:cstheme="minorBidi"/>
          <w:spacing w:val="0"/>
          <w:sz w:val="22"/>
          <w:szCs w:val="22"/>
          <w:lang w:val="es-ES"/>
        </w:rPr>
      </w:pPr>
      <w:r>
        <w:t>101.18.- Cubicación y valoración de las obras</w:t>
      </w:r>
      <w:r>
        <w:tab/>
      </w:r>
      <w:r>
        <w:fldChar w:fldCharType="begin"/>
      </w:r>
      <w:r>
        <w:instrText xml:space="preserve"> PAGEREF _Toc140758307 \h </w:instrText>
      </w:r>
      <w:r>
        <w:fldChar w:fldCharType="separate"/>
      </w:r>
      <w:r>
        <w:t>11</w:t>
      </w:r>
      <w:r>
        <w:fldChar w:fldCharType="end"/>
      </w:r>
    </w:p>
    <w:p w14:paraId="77229FDE" w14:textId="77777777" w:rsidR="002125DA" w:rsidRDefault="002125DA">
      <w:pPr>
        <w:pStyle w:val="TDC3"/>
        <w:rPr>
          <w:rFonts w:asciiTheme="minorHAnsi" w:eastAsiaTheme="minorEastAsia" w:hAnsiTheme="minorHAnsi" w:cstheme="minorBidi"/>
          <w:spacing w:val="0"/>
          <w:sz w:val="22"/>
          <w:szCs w:val="22"/>
          <w:lang w:val="es-ES"/>
        </w:rPr>
      </w:pPr>
      <w:r>
        <w:t>101.19.- Casos de rescisión</w:t>
      </w:r>
      <w:r>
        <w:tab/>
      </w:r>
      <w:r>
        <w:fldChar w:fldCharType="begin"/>
      </w:r>
      <w:r>
        <w:instrText xml:space="preserve"> PAGEREF _Toc140758308 \h </w:instrText>
      </w:r>
      <w:r>
        <w:fldChar w:fldCharType="separate"/>
      </w:r>
      <w:r>
        <w:t>11</w:t>
      </w:r>
      <w:r>
        <w:fldChar w:fldCharType="end"/>
      </w:r>
    </w:p>
    <w:p w14:paraId="065BF74C" w14:textId="77777777" w:rsidR="002125DA" w:rsidRDefault="002125DA">
      <w:pPr>
        <w:pStyle w:val="TDC3"/>
        <w:rPr>
          <w:rFonts w:asciiTheme="minorHAnsi" w:eastAsiaTheme="minorEastAsia" w:hAnsiTheme="minorHAnsi" w:cstheme="minorBidi"/>
          <w:spacing w:val="0"/>
          <w:sz w:val="22"/>
          <w:szCs w:val="22"/>
          <w:lang w:val="es-ES"/>
        </w:rPr>
      </w:pPr>
      <w:r>
        <w:t>101.20.- Obras cuya ejecución no está totalmente definida en este Proyecto</w:t>
      </w:r>
      <w:r>
        <w:tab/>
      </w:r>
      <w:r>
        <w:fldChar w:fldCharType="begin"/>
      </w:r>
      <w:r>
        <w:instrText xml:space="preserve"> PAGEREF _Toc140758309 \h </w:instrText>
      </w:r>
      <w:r>
        <w:fldChar w:fldCharType="separate"/>
      </w:r>
      <w:r>
        <w:t>11</w:t>
      </w:r>
      <w:r>
        <w:fldChar w:fldCharType="end"/>
      </w:r>
    </w:p>
    <w:p w14:paraId="112AC49A" w14:textId="77777777" w:rsidR="002125DA" w:rsidRDefault="002125DA">
      <w:pPr>
        <w:pStyle w:val="TDC3"/>
        <w:rPr>
          <w:rFonts w:asciiTheme="minorHAnsi" w:eastAsiaTheme="minorEastAsia" w:hAnsiTheme="minorHAnsi" w:cstheme="minorBidi"/>
          <w:spacing w:val="0"/>
          <w:sz w:val="22"/>
          <w:szCs w:val="22"/>
          <w:lang w:val="es-ES"/>
        </w:rPr>
      </w:pPr>
      <w:r>
        <w:t>101.21.- Obras que quedan ocultas</w:t>
      </w:r>
      <w:r>
        <w:tab/>
      </w:r>
      <w:r>
        <w:fldChar w:fldCharType="begin"/>
      </w:r>
      <w:r>
        <w:instrText xml:space="preserve"> PAGEREF _Toc140758310 \h </w:instrText>
      </w:r>
      <w:r>
        <w:fldChar w:fldCharType="separate"/>
      </w:r>
      <w:r>
        <w:t>11</w:t>
      </w:r>
      <w:r>
        <w:fldChar w:fldCharType="end"/>
      </w:r>
    </w:p>
    <w:p w14:paraId="30C4FEF2" w14:textId="77777777" w:rsidR="002125DA" w:rsidRDefault="002125DA">
      <w:pPr>
        <w:pStyle w:val="TDC3"/>
        <w:rPr>
          <w:rFonts w:asciiTheme="minorHAnsi" w:eastAsiaTheme="minorEastAsia" w:hAnsiTheme="minorHAnsi" w:cstheme="minorBidi"/>
          <w:spacing w:val="0"/>
          <w:sz w:val="22"/>
          <w:szCs w:val="22"/>
          <w:lang w:val="es-ES"/>
        </w:rPr>
      </w:pPr>
      <w:r>
        <w:t>101.22.- Condiciones para fijar precios contradictorios en obras no previstas</w:t>
      </w:r>
      <w:r>
        <w:tab/>
      </w:r>
      <w:r>
        <w:fldChar w:fldCharType="begin"/>
      </w:r>
      <w:r>
        <w:instrText xml:space="preserve"> PAGEREF _Toc140758311 \h </w:instrText>
      </w:r>
      <w:r>
        <w:fldChar w:fldCharType="separate"/>
      </w:r>
      <w:r>
        <w:t>12</w:t>
      </w:r>
      <w:r>
        <w:fldChar w:fldCharType="end"/>
      </w:r>
    </w:p>
    <w:p w14:paraId="107549D5" w14:textId="77777777" w:rsidR="002125DA" w:rsidRDefault="002125DA">
      <w:pPr>
        <w:pStyle w:val="TDC3"/>
        <w:rPr>
          <w:rFonts w:asciiTheme="minorHAnsi" w:eastAsiaTheme="minorEastAsia" w:hAnsiTheme="minorHAnsi" w:cstheme="minorBidi"/>
          <w:spacing w:val="0"/>
          <w:sz w:val="22"/>
          <w:szCs w:val="22"/>
          <w:lang w:val="es-ES"/>
        </w:rPr>
      </w:pPr>
      <w:r>
        <w:t>101.23.- Recepción de obra y plazo de garantía</w:t>
      </w:r>
      <w:r>
        <w:tab/>
      </w:r>
      <w:r>
        <w:fldChar w:fldCharType="begin"/>
      </w:r>
      <w:r>
        <w:instrText xml:space="preserve"> PAGEREF _Toc140758312 \h </w:instrText>
      </w:r>
      <w:r>
        <w:fldChar w:fldCharType="separate"/>
      </w:r>
      <w:r>
        <w:t>12</w:t>
      </w:r>
      <w:r>
        <w:fldChar w:fldCharType="end"/>
      </w:r>
    </w:p>
    <w:p w14:paraId="7E9E2187" w14:textId="77777777" w:rsidR="002125DA" w:rsidRDefault="002125DA">
      <w:pPr>
        <w:pStyle w:val="TDC3"/>
        <w:rPr>
          <w:rFonts w:asciiTheme="minorHAnsi" w:eastAsiaTheme="minorEastAsia" w:hAnsiTheme="minorHAnsi" w:cstheme="minorBidi"/>
          <w:spacing w:val="0"/>
          <w:sz w:val="22"/>
          <w:szCs w:val="22"/>
          <w:lang w:val="es-ES"/>
        </w:rPr>
      </w:pPr>
      <w:r>
        <w:t>101.24.- Reglamentación y accidentes del trabajo</w:t>
      </w:r>
      <w:r>
        <w:tab/>
      </w:r>
      <w:r>
        <w:fldChar w:fldCharType="begin"/>
      </w:r>
      <w:r>
        <w:instrText xml:space="preserve"> PAGEREF _Toc140758313 \h </w:instrText>
      </w:r>
      <w:r>
        <w:fldChar w:fldCharType="separate"/>
      </w:r>
      <w:r>
        <w:t>12</w:t>
      </w:r>
      <w:r>
        <w:fldChar w:fldCharType="end"/>
      </w:r>
    </w:p>
    <w:p w14:paraId="13793E3E" w14:textId="77777777" w:rsidR="002125DA" w:rsidRDefault="002125DA">
      <w:pPr>
        <w:pStyle w:val="TDC3"/>
        <w:rPr>
          <w:rFonts w:asciiTheme="minorHAnsi" w:eastAsiaTheme="minorEastAsia" w:hAnsiTheme="minorHAnsi" w:cstheme="minorBidi"/>
          <w:spacing w:val="0"/>
          <w:sz w:val="22"/>
          <w:szCs w:val="22"/>
          <w:lang w:val="es-ES"/>
        </w:rPr>
      </w:pPr>
      <w:r>
        <w:t>101.25.- Gastos de carácter general a cargo del contratista</w:t>
      </w:r>
      <w:r>
        <w:tab/>
      </w:r>
      <w:r>
        <w:fldChar w:fldCharType="begin"/>
      </w:r>
      <w:r>
        <w:instrText xml:space="preserve"> PAGEREF _Toc140758314 \h </w:instrText>
      </w:r>
      <w:r>
        <w:fldChar w:fldCharType="separate"/>
      </w:r>
      <w:r>
        <w:t>12</w:t>
      </w:r>
      <w:r>
        <w:fldChar w:fldCharType="end"/>
      </w:r>
    </w:p>
    <w:p w14:paraId="2D55904A" w14:textId="77777777" w:rsidR="002125DA" w:rsidRDefault="002125DA">
      <w:pPr>
        <w:pStyle w:val="TDC3"/>
        <w:rPr>
          <w:rFonts w:asciiTheme="minorHAnsi" w:eastAsiaTheme="minorEastAsia" w:hAnsiTheme="minorHAnsi" w:cstheme="minorBidi"/>
          <w:spacing w:val="0"/>
          <w:sz w:val="22"/>
          <w:szCs w:val="22"/>
          <w:lang w:val="es-ES"/>
        </w:rPr>
      </w:pPr>
      <w:r>
        <w:t>101.26.- Responsabilidades y obligaciones generales del Contratista</w:t>
      </w:r>
      <w:r>
        <w:tab/>
      </w:r>
      <w:r>
        <w:fldChar w:fldCharType="begin"/>
      </w:r>
      <w:r>
        <w:instrText xml:space="preserve"> PAGEREF _Toc140758315 \h </w:instrText>
      </w:r>
      <w:r>
        <w:fldChar w:fldCharType="separate"/>
      </w:r>
      <w:r>
        <w:t>12</w:t>
      </w:r>
      <w:r>
        <w:fldChar w:fldCharType="end"/>
      </w:r>
    </w:p>
    <w:p w14:paraId="468D3076" w14:textId="77777777" w:rsidR="002125DA" w:rsidRDefault="002125DA">
      <w:pPr>
        <w:pStyle w:val="TDC3"/>
        <w:rPr>
          <w:rFonts w:asciiTheme="minorHAnsi" w:eastAsiaTheme="minorEastAsia" w:hAnsiTheme="minorHAnsi" w:cstheme="minorBidi"/>
          <w:spacing w:val="0"/>
          <w:sz w:val="22"/>
          <w:szCs w:val="22"/>
          <w:lang w:val="es-ES"/>
        </w:rPr>
      </w:pPr>
      <w:r>
        <w:t>101.27.- Abonos al contratista</w:t>
      </w:r>
      <w:r>
        <w:tab/>
      </w:r>
      <w:r>
        <w:fldChar w:fldCharType="begin"/>
      </w:r>
      <w:r>
        <w:instrText xml:space="preserve"> PAGEREF _Toc140758316 \h </w:instrText>
      </w:r>
      <w:r>
        <w:fldChar w:fldCharType="separate"/>
      </w:r>
      <w:r>
        <w:t>13</w:t>
      </w:r>
      <w:r>
        <w:fldChar w:fldCharType="end"/>
      </w:r>
    </w:p>
    <w:p w14:paraId="318906F2" w14:textId="77777777" w:rsidR="002125DA" w:rsidRDefault="002125DA">
      <w:pPr>
        <w:pStyle w:val="TDC2"/>
        <w:rPr>
          <w:rFonts w:asciiTheme="minorHAnsi" w:eastAsiaTheme="minorEastAsia" w:hAnsiTheme="minorHAnsi" w:cstheme="minorBidi"/>
          <w:caps w:val="0"/>
          <w:sz w:val="22"/>
          <w:szCs w:val="22"/>
          <w:lang w:val="es-ES"/>
        </w:rPr>
      </w:pPr>
      <w:r>
        <w:t>ARTÍCULO 102.- DESCRIPCIÓN DE LAS OBRAS</w:t>
      </w:r>
      <w:r>
        <w:tab/>
      </w:r>
      <w:r>
        <w:fldChar w:fldCharType="begin"/>
      </w:r>
      <w:r>
        <w:instrText xml:space="preserve"> PAGEREF _Toc140758317 \h </w:instrText>
      </w:r>
      <w:r>
        <w:fldChar w:fldCharType="separate"/>
      </w:r>
      <w:r>
        <w:t>14</w:t>
      </w:r>
      <w:r>
        <w:fldChar w:fldCharType="end"/>
      </w:r>
    </w:p>
    <w:p w14:paraId="70DC30DA" w14:textId="77777777" w:rsidR="002125DA" w:rsidRDefault="002125DA">
      <w:pPr>
        <w:pStyle w:val="TDC3"/>
        <w:rPr>
          <w:rFonts w:asciiTheme="minorHAnsi" w:eastAsiaTheme="minorEastAsia" w:hAnsiTheme="minorHAnsi" w:cstheme="minorBidi"/>
          <w:spacing w:val="0"/>
          <w:sz w:val="22"/>
          <w:szCs w:val="22"/>
          <w:lang w:val="es-ES"/>
        </w:rPr>
      </w:pPr>
      <w:r>
        <w:t>102.1.- Planos</w:t>
      </w:r>
      <w:r>
        <w:tab/>
      </w:r>
      <w:r>
        <w:fldChar w:fldCharType="begin"/>
      </w:r>
      <w:r>
        <w:instrText xml:space="preserve"> PAGEREF _Toc140758318 \h </w:instrText>
      </w:r>
      <w:r>
        <w:fldChar w:fldCharType="separate"/>
      </w:r>
      <w:r>
        <w:t>14</w:t>
      </w:r>
      <w:r>
        <w:fldChar w:fldCharType="end"/>
      </w:r>
    </w:p>
    <w:p w14:paraId="4A4B0B36" w14:textId="77777777" w:rsidR="002125DA" w:rsidRDefault="002125DA">
      <w:pPr>
        <w:pStyle w:val="TDC3"/>
        <w:rPr>
          <w:rFonts w:asciiTheme="minorHAnsi" w:eastAsiaTheme="minorEastAsia" w:hAnsiTheme="minorHAnsi" w:cstheme="minorBidi"/>
          <w:spacing w:val="0"/>
          <w:sz w:val="22"/>
          <w:szCs w:val="22"/>
          <w:lang w:val="es-ES"/>
        </w:rPr>
      </w:pPr>
      <w:r>
        <w:t>102.2.- Documentación a entregar al contratista</w:t>
      </w:r>
      <w:r>
        <w:tab/>
      </w:r>
      <w:r>
        <w:fldChar w:fldCharType="begin"/>
      </w:r>
      <w:r>
        <w:instrText xml:space="preserve"> PAGEREF _Toc140758319 \h </w:instrText>
      </w:r>
      <w:r>
        <w:fldChar w:fldCharType="separate"/>
      </w:r>
      <w:r>
        <w:t>14</w:t>
      </w:r>
      <w:r>
        <w:fldChar w:fldCharType="end"/>
      </w:r>
    </w:p>
    <w:p w14:paraId="3BFA05BD" w14:textId="77777777" w:rsidR="002125DA" w:rsidRDefault="002125DA">
      <w:pPr>
        <w:pStyle w:val="TDC2"/>
        <w:rPr>
          <w:rFonts w:asciiTheme="minorHAnsi" w:eastAsiaTheme="minorEastAsia" w:hAnsiTheme="minorHAnsi" w:cstheme="minorBidi"/>
          <w:caps w:val="0"/>
          <w:sz w:val="22"/>
          <w:szCs w:val="22"/>
          <w:lang w:val="es-ES"/>
        </w:rPr>
      </w:pPr>
      <w:r>
        <w:t>ARTÍCULO 103.- INICIACIÓN DE LAS OBRAS</w:t>
      </w:r>
      <w:r>
        <w:tab/>
      </w:r>
      <w:r>
        <w:fldChar w:fldCharType="begin"/>
      </w:r>
      <w:r>
        <w:instrText xml:space="preserve"> PAGEREF _Toc140758320 \h </w:instrText>
      </w:r>
      <w:r>
        <w:fldChar w:fldCharType="separate"/>
      </w:r>
      <w:r>
        <w:t>15</w:t>
      </w:r>
      <w:r>
        <w:fldChar w:fldCharType="end"/>
      </w:r>
    </w:p>
    <w:p w14:paraId="01BAE574" w14:textId="77777777" w:rsidR="002125DA" w:rsidRDefault="002125DA">
      <w:pPr>
        <w:pStyle w:val="TDC3"/>
        <w:rPr>
          <w:rFonts w:asciiTheme="minorHAnsi" w:eastAsiaTheme="minorEastAsia" w:hAnsiTheme="minorHAnsi" w:cstheme="minorBidi"/>
          <w:spacing w:val="0"/>
          <w:sz w:val="22"/>
          <w:szCs w:val="22"/>
          <w:lang w:val="es-ES"/>
        </w:rPr>
      </w:pPr>
      <w:r>
        <w:t>103.1.- Programa de trabajos</w:t>
      </w:r>
      <w:r>
        <w:tab/>
      </w:r>
      <w:r>
        <w:fldChar w:fldCharType="begin"/>
      </w:r>
      <w:r>
        <w:instrText xml:space="preserve"> PAGEREF _Toc140758321 \h </w:instrText>
      </w:r>
      <w:r>
        <w:fldChar w:fldCharType="separate"/>
      </w:r>
      <w:r>
        <w:t>15</w:t>
      </w:r>
      <w:r>
        <w:fldChar w:fldCharType="end"/>
      </w:r>
    </w:p>
    <w:p w14:paraId="7A0132AF" w14:textId="77777777" w:rsidR="002125DA" w:rsidRDefault="002125DA">
      <w:pPr>
        <w:pStyle w:val="TDC3"/>
        <w:rPr>
          <w:rFonts w:asciiTheme="minorHAnsi" w:eastAsiaTheme="minorEastAsia" w:hAnsiTheme="minorHAnsi" w:cstheme="minorBidi"/>
          <w:spacing w:val="0"/>
          <w:sz w:val="22"/>
          <w:szCs w:val="22"/>
          <w:lang w:val="es-ES"/>
        </w:rPr>
      </w:pPr>
      <w:r>
        <w:t>103.2.- Orden de iniciación de las obras</w:t>
      </w:r>
      <w:r>
        <w:tab/>
      </w:r>
      <w:r>
        <w:fldChar w:fldCharType="begin"/>
      </w:r>
      <w:r>
        <w:instrText xml:space="preserve"> PAGEREF _Toc140758322 \h </w:instrText>
      </w:r>
      <w:r>
        <w:fldChar w:fldCharType="separate"/>
      </w:r>
      <w:r>
        <w:t>15</w:t>
      </w:r>
      <w:r>
        <w:fldChar w:fldCharType="end"/>
      </w:r>
    </w:p>
    <w:p w14:paraId="1B024F7A" w14:textId="77777777" w:rsidR="002125DA" w:rsidRDefault="002125DA">
      <w:pPr>
        <w:pStyle w:val="TDC3"/>
        <w:rPr>
          <w:rFonts w:asciiTheme="minorHAnsi" w:eastAsiaTheme="minorEastAsia" w:hAnsiTheme="minorHAnsi" w:cstheme="minorBidi"/>
          <w:spacing w:val="0"/>
          <w:sz w:val="22"/>
          <w:szCs w:val="22"/>
          <w:lang w:val="es-ES"/>
        </w:rPr>
      </w:pPr>
      <w:r>
        <w:t>103.3.- Plazo de ejecución de las obras</w:t>
      </w:r>
      <w:r>
        <w:tab/>
      </w:r>
      <w:r>
        <w:fldChar w:fldCharType="begin"/>
      </w:r>
      <w:r>
        <w:instrText xml:space="preserve"> PAGEREF _Toc140758323 \h </w:instrText>
      </w:r>
      <w:r>
        <w:fldChar w:fldCharType="separate"/>
      </w:r>
      <w:r>
        <w:t>15</w:t>
      </w:r>
      <w:r>
        <w:fldChar w:fldCharType="end"/>
      </w:r>
    </w:p>
    <w:p w14:paraId="42AFB517" w14:textId="77777777" w:rsidR="002125DA" w:rsidRDefault="002125DA">
      <w:pPr>
        <w:pStyle w:val="TDC3"/>
        <w:rPr>
          <w:rFonts w:asciiTheme="minorHAnsi" w:eastAsiaTheme="minorEastAsia" w:hAnsiTheme="minorHAnsi" w:cstheme="minorBidi"/>
          <w:spacing w:val="0"/>
          <w:sz w:val="22"/>
          <w:szCs w:val="22"/>
          <w:lang w:val="es-ES"/>
        </w:rPr>
      </w:pPr>
      <w:r>
        <w:t>103.4.- Consideraciones previas a la ejecución de las obras</w:t>
      </w:r>
      <w:r>
        <w:tab/>
      </w:r>
      <w:r>
        <w:fldChar w:fldCharType="begin"/>
      </w:r>
      <w:r>
        <w:instrText xml:space="preserve"> PAGEREF _Toc140758324 \h </w:instrText>
      </w:r>
      <w:r>
        <w:fldChar w:fldCharType="separate"/>
      </w:r>
      <w:r>
        <w:t>15</w:t>
      </w:r>
      <w:r>
        <w:fldChar w:fldCharType="end"/>
      </w:r>
    </w:p>
    <w:p w14:paraId="69C30EEA" w14:textId="77777777" w:rsidR="002125DA" w:rsidRDefault="002125DA">
      <w:pPr>
        <w:pStyle w:val="TDC2"/>
        <w:rPr>
          <w:rFonts w:asciiTheme="minorHAnsi" w:eastAsiaTheme="minorEastAsia" w:hAnsiTheme="minorHAnsi" w:cstheme="minorBidi"/>
          <w:caps w:val="0"/>
          <w:sz w:val="22"/>
          <w:szCs w:val="22"/>
          <w:lang w:val="es-ES"/>
        </w:rPr>
      </w:pPr>
      <w:r>
        <w:t>ARTÍCULO 104.- DESARROLLO Y CONTROL DE LAS OBRAS</w:t>
      </w:r>
      <w:r>
        <w:tab/>
      </w:r>
      <w:r>
        <w:fldChar w:fldCharType="begin"/>
      </w:r>
      <w:r>
        <w:instrText xml:space="preserve"> PAGEREF _Toc140758325 \h </w:instrText>
      </w:r>
      <w:r>
        <w:fldChar w:fldCharType="separate"/>
      </w:r>
      <w:r>
        <w:t>16</w:t>
      </w:r>
      <w:r>
        <w:fldChar w:fldCharType="end"/>
      </w:r>
    </w:p>
    <w:p w14:paraId="7B2025DC" w14:textId="77777777" w:rsidR="002125DA" w:rsidRDefault="002125DA">
      <w:pPr>
        <w:pStyle w:val="TDC3"/>
        <w:rPr>
          <w:rFonts w:asciiTheme="minorHAnsi" w:eastAsiaTheme="minorEastAsia" w:hAnsiTheme="minorHAnsi" w:cstheme="minorBidi"/>
          <w:spacing w:val="0"/>
          <w:sz w:val="22"/>
          <w:szCs w:val="22"/>
          <w:lang w:val="es-ES"/>
        </w:rPr>
      </w:pPr>
      <w:r>
        <w:t>104.1.- Replanteo de detalle de las obras</w:t>
      </w:r>
      <w:r>
        <w:tab/>
      </w:r>
      <w:r>
        <w:fldChar w:fldCharType="begin"/>
      </w:r>
      <w:r>
        <w:instrText xml:space="preserve"> PAGEREF _Toc140758326 \h </w:instrText>
      </w:r>
      <w:r>
        <w:fldChar w:fldCharType="separate"/>
      </w:r>
      <w:r>
        <w:t>16</w:t>
      </w:r>
      <w:r>
        <w:fldChar w:fldCharType="end"/>
      </w:r>
    </w:p>
    <w:p w14:paraId="1B59569F" w14:textId="77777777" w:rsidR="002125DA" w:rsidRDefault="002125DA">
      <w:pPr>
        <w:pStyle w:val="TDC3"/>
        <w:rPr>
          <w:rFonts w:asciiTheme="minorHAnsi" w:eastAsiaTheme="minorEastAsia" w:hAnsiTheme="minorHAnsi" w:cstheme="minorBidi"/>
          <w:spacing w:val="0"/>
          <w:sz w:val="22"/>
          <w:szCs w:val="22"/>
          <w:lang w:val="es-ES"/>
        </w:rPr>
      </w:pPr>
      <w:r>
        <w:t>104.2.- Equipos y maquinaria</w:t>
      </w:r>
      <w:r>
        <w:tab/>
      </w:r>
      <w:r>
        <w:fldChar w:fldCharType="begin"/>
      </w:r>
      <w:r>
        <w:instrText xml:space="preserve"> PAGEREF _Toc140758327 \h </w:instrText>
      </w:r>
      <w:r>
        <w:fldChar w:fldCharType="separate"/>
      </w:r>
      <w:r>
        <w:t>16</w:t>
      </w:r>
      <w:r>
        <w:fldChar w:fldCharType="end"/>
      </w:r>
    </w:p>
    <w:p w14:paraId="4D5CC23D" w14:textId="77777777" w:rsidR="002125DA" w:rsidRDefault="002125DA">
      <w:pPr>
        <w:pStyle w:val="TDC3"/>
        <w:rPr>
          <w:rFonts w:asciiTheme="minorHAnsi" w:eastAsiaTheme="minorEastAsia" w:hAnsiTheme="minorHAnsi" w:cstheme="minorBidi"/>
          <w:spacing w:val="0"/>
          <w:sz w:val="22"/>
          <w:szCs w:val="22"/>
          <w:lang w:val="es-ES"/>
        </w:rPr>
      </w:pPr>
      <w:r>
        <w:t>104.3.- Ensayos</w:t>
      </w:r>
      <w:r>
        <w:tab/>
      </w:r>
      <w:r>
        <w:fldChar w:fldCharType="begin"/>
      </w:r>
      <w:r>
        <w:instrText xml:space="preserve"> PAGEREF _Toc140758328 \h </w:instrText>
      </w:r>
      <w:r>
        <w:fldChar w:fldCharType="separate"/>
      </w:r>
      <w:r>
        <w:t>17</w:t>
      </w:r>
      <w:r>
        <w:fldChar w:fldCharType="end"/>
      </w:r>
    </w:p>
    <w:p w14:paraId="7A948C00" w14:textId="77777777" w:rsidR="002125DA" w:rsidRDefault="002125DA">
      <w:pPr>
        <w:pStyle w:val="TDC3"/>
        <w:rPr>
          <w:rFonts w:asciiTheme="minorHAnsi" w:eastAsiaTheme="minorEastAsia" w:hAnsiTheme="minorHAnsi" w:cstheme="minorBidi"/>
          <w:spacing w:val="0"/>
          <w:sz w:val="22"/>
          <w:szCs w:val="22"/>
          <w:lang w:val="es-ES"/>
        </w:rPr>
      </w:pPr>
      <w:r>
        <w:t>104.4.- Materiales</w:t>
      </w:r>
      <w:r>
        <w:tab/>
      </w:r>
      <w:r>
        <w:fldChar w:fldCharType="begin"/>
      </w:r>
      <w:r>
        <w:instrText xml:space="preserve"> PAGEREF _Toc140758329 \h </w:instrText>
      </w:r>
      <w:r>
        <w:fldChar w:fldCharType="separate"/>
      </w:r>
      <w:r>
        <w:t>18</w:t>
      </w:r>
      <w:r>
        <w:fldChar w:fldCharType="end"/>
      </w:r>
    </w:p>
    <w:p w14:paraId="2FCBE725" w14:textId="77777777" w:rsidR="002125DA" w:rsidRDefault="002125DA">
      <w:pPr>
        <w:pStyle w:val="TDC3"/>
        <w:rPr>
          <w:rFonts w:asciiTheme="minorHAnsi" w:eastAsiaTheme="minorEastAsia" w:hAnsiTheme="minorHAnsi" w:cstheme="minorBidi"/>
          <w:spacing w:val="0"/>
          <w:sz w:val="22"/>
          <w:szCs w:val="22"/>
          <w:lang w:val="es-ES"/>
        </w:rPr>
      </w:pPr>
      <w:r>
        <w:t>104.5.- Acopios</w:t>
      </w:r>
      <w:r>
        <w:tab/>
      </w:r>
      <w:r>
        <w:fldChar w:fldCharType="begin"/>
      </w:r>
      <w:r>
        <w:instrText xml:space="preserve"> PAGEREF _Toc140758330 \h </w:instrText>
      </w:r>
      <w:r>
        <w:fldChar w:fldCharType="separate"/>
      </w:r>
      <w:r>
        <w:t>18</w:t>
      </w:r>
      <w:r>
        <w:fldChar w:fldCharType="end"/>
      </w:r>
    </w:p>
    <w:p w14:paraId="3C6F35C2" w14:textId="77777777" w:rsidR="002125DA" w:rsidRDefault="002125DA">
      <w:pPr>
        <w:pStyle w:val="TDC3"/>
        <w:rPr>
          <w:rFonts w:asciiTheme="minorHAnsi" w:eastAsiaTheme="minorEastAsia" w:hAnsiTheme="minorHAnsi" w:cstheme="minorBidi"/>
          <w:spacing w:val="0"/>
          <w:sz w:val="22"/>
          <w:szCs w:val="22"/>
          <w:lang w:val="es-ES"/>
        </w:rPr>
      </w:pPr>
      <w:r>
        <w:t>104.6.- Trabajos nocturnos</w:t>
      </w:r>
      <w:r>
        <w:tab/>
      </w:r>
      <w:r>
        <w:fldChar w:fldCharType="begin"/>
      </w:r>
      <w:r>
        <w:instrText xml:space="preserve"> PAGEREF _Toc140758331 \h </w:instrText>
      </w:r>
      <w:r>
        <w:fldChar w:fldCharType="separate"/>
      </w:r>
      <w:r>
        <w:t>18</w:t>
      </w:r>
      <w:r>
        <w:fldChar w:fldCharType="end"/>
      </w:r>
    </w:p>
    <w:p w14:paraId="116E199D" w14:textId="77777777" w:rsidR="002125DA" w:rsidRDefault="002125DA">
      <w:pPr>
        <w:pStyle w:val="TDC3"/>
        <w:rPr>
          <w:rFonts w:asciiTheme="minorHAnsi" w:eastAsiaTheme="minorEastAsia" w:hAnsiTheme="minorHAnsi" w:cstheme="minorBidi"/>
          <w:spacing w:val="0"/>
          <w:sz w:val="22"/>
          <w:szCs w:val="22"/>
          <w:lang w:val="es-ES"/>
        </w:rPr>
      </w:pPr>
      <w:r>
        <w:t>104.7.- Trabajos defectuosos</w:t>
      </w:r>
      <w:r>
        <w:tab/>
      </w:r>
      <w:r>
        <w:fldChar w:fldCharType="begin"/>
      </w:r>
      <w:r>
        <w:instrText xml:space="preserve"> PAGEREF _Toc140758332 \h </w:instrText>
      </w:r>
      <w:r>
        <w:fldChar w:fldCharType="separate"/>
      </w:r>
      <w:r>
        <w:t>18</w:t>
      </w:r>
      <w:r>
        <w:fldChar w:fldCharType="end"/>
      </w:r>
    </w:p>
    <w:p w14:paraId="47D9501C" w14:textId="77777777" w:rsidR="002125DA" w:rsidRDefault="002125DA">
      <w:pPr>
        <w:pStyle w:val="TDC3"/>
        <w:rPr>
          <w:rFonts w:asciiTheme="minorHAnsi" w:eastAsiaTheme="minorEastAsia" w:hAnsiTheme="minorHAnsi" w:cstheme="minorBidi"/>
          <w:spacing w:val="0"/>
          <w:sz w:val="22"/>
          <w:szCs w:val="22"/>
          <w:lang w:val="es-ES"/>
        </w:rPr>
      </w:pPr>
      <w:r>
        <w:t>104.8.- Construcción y conservación de desvíos</w:t>
      </w:r>
      <w:r>
        <w:tab/>
      </w:r>
      <w:r>
        <w:fldChar w:fldCharType="begin"/>
      </w:r>
      <w:r>
        <w:instrText xml:space="preserve"> PAGEREF _Toc140758333 \h </w:instrText>
      </w:r>
      <w:r>
        <w:fldChar w:fldCharType="separate"/>
      </w:r>
      <w:r>
        <w:t>19</w:t>
      </w:r>
      <w:r>
        <w:fldChar w:fldCharType="end"/>
      </w:r>
    </w:p>
    <w:p w14:paraId="76E32539" w14:textId="77777777" w:rsidR="002125DA" w:rsidRDefault="002125DA">
      <w:pPr>
        <w:pStyle w:val="TDC3"/>
        <w:rPr>
          <w:rFonts w:asciiTheme="minorHAnsi" w:eastAsiaTheme="minorEastAsia" w:hAnsiTheme="minorHAnsi" w:cstheme="minorBidi"/>
          <w:spacing w:val="0"/>
          <w:sz w:val="22"/>
          <w:szCs w:val="22"/>
          <w:lang w:val="es-ES"/>
        </w:rPr>
      </w:pPr>
      <w:r>
        <w:t>104.9.- Señalización de obras e instalaciones</w:t>
      </w:r>
      <w:r>
        <w:tab/>
      </w:r>
      <w:r>
        <w:fldChar w:fldCharType="begin"/>
      </w:r>
      <w:r>
        <w:instrText xml:space="preserve"> PAGEREF _Toc140758334 \h </w:instrText>
      </w:r>
      <w:r>
        <w:fldChar w:fldCharType="separate"/>
      </w:r>
      <w:r>
        <w:t>19</w:t>
      </w:r>
      <w:r>
        <w:fldChar w:fldCharType="end"/>
      </w:r>
    </w:p>
    <w:p w14:paraId="031800DC" w14:textId="77777777" w:rsidR="002125DA" w:rsidRDefault="002125DA">
      <w:pPr>
        <w:pStyle w:val="TDC3"/>
        <w:rPr>
          <w:rFonts w:asciiTheme="minorHAnsi" w:eastAsiaTheme="minorEastAsia" w:hAnsiTheme="minorHAnsi" w:cstheme="minorBidi"/>
          <w:spacing w:val="0"/>
          <w:sz w:val="22"/>
          <w:szCs w:val="22"/>
          <w:lang w:val="es-ES"/>
        </w:rPr>
      </w:pPr>
      <w:r>
        <w:t>104.10.- Precauciones especiales durante la ejecución de las obras</w:t>
      </w:r>
      <w:r>
        <w:tab/>
      </w:r>
      <w:r>
        <w:fldChar w:fldCharType="begin"/>
      </w:r>
      <w:r>
        <w:instrText xml:space="preserve"> PAGEREF _Toc140758335 \h </w:instrText>
      </w:r>
      <w:r>
        <w:fldChar w:fldCharType="separate"/>
      </w:r>
      <w:r>
        <w:t>19</w:t>
      </w:r>
      <w:r>
        <w:fldChar w:fldCharType="end"/>
      </w:r>
    </w:p>
    <w:p w14:paraId="4AE5A2DB" w14:textId="77777777" w:rsidR="002125DA" w:rsidRDefault="002125DA">
      <w:pPr>
        <w:pStyle w:val="TDC3"/>
        <w:rPr>
          <w:rFonts w:asciiTheme="minorHAnsi" w:eastAsiaTheme="minorEastAsia" w:hAnsiTheme="minorHAnsi" w:cstheme="minorBidi"/>
          <w:spacing w:val="0"/>
          <w:sz w:val="22"/>
          <w:szCs w:val="22"/>
          <w:lang w:val="es-ES"/>
        </w:rPr>
      </w:pPr>
      <w:r>
        <w:t>104.11.- Modificaciones de obra</w:t>
      </w:r>
      <w:r>
        <w:tab/>
      </w:r>
      <w:r>
        <w:fldChar w:fldCharType="begin"/>
      </w:r>
      <w:r>
        <w:instrText xml:space="preserve"> PAGEREF _Toc140758336 \h </w:instrText>
      </w:r>
      <w:r>
        <w:fldChar w:fldCharType="separate"/>
      </w:r>
      <w:r>
        <w:t>19</w:t>
      </w:r>
      <w:r>
        <w:fldChar w:fldCharType="end"/>
      </w:r>
    </w:p>
    <w:p w14:paraId="66A58878" w14:textId="77777777" w:rsidR="002125DA" w:rsidRDefault="002125DA">
      <w:pPr>
        <w:pStyle w:val="TDC3"/>
        <w:rPr>
          <w:rFonts w:asciiTheme="minorHAnsi" w:eastAsiaTheme="minorEastAsia" w:hAnsiTheme="minorHAnsi" w:cstheme="minorBidi"/>
          <w:spacing w:val="0"/>
          <w:sz w:val="22"/>
          <w:szCs w:val="22"/>
          <w:lang w:val="es-ES"/>
        </w:rPr>
      </w:pPr>
      <w:r>
        <w:t>104.12.- Vertederos y préstamos</w:t>
      </w:r>
      <w:r>
        <w:tab/>
      </w:r>
      <w:r>
        <w:fldChar w:fldCharType="begin"/>
      </w:r>
      <w:r>
        <w:instrText xml:space="preserve"> PAGEREF _Toc140758337 \h </w:instrText>
      </w:r>
      <w:r>
        <w:fldChar w:fldCharType="separate"/>
      </w:r>
      <w:r>
        <w:t>20</w:t>
      </w:r>
      <w:r>
        <w:fldChar w:fldCharType="end"/>
      </w:r>
    </w:p>
    <w:p w14:paraId="77715D6D" w14:textId="77777777" w:rsidR="002125DA" w:rsidRDefault="002125DA">
      <w:pPr>
        <w:pStyle w:val="TDC3"/>
        <w:rPr>
          <w:rFonts w:asciiTheme="minorHAnsi" w:eastAsiaTheme="minorEastAsia" w:hAnsiTheme="minorHAnsi" w:cstheme="minorBidi"/>
          <w:spacing w:val="0"/>
          <w:sz w:val="22"/>
          <w:szCs w:val="22"/>
          <w:lang w:val="es-ES"/>
        </w:rPr>
      </w:pPr>
      <w:r>
        <w:t>104.13.- Acceso a las obras</w:t>
      </w:r>
      <w:r>
        <w:tab/>
      </w:r>
      <w:r>
        <w:fldChar w:fldCharType="begin"/>
      </w:r>
      <w:r>
        <w:instrText xml:space="preserve"> PAGEREF _Toc140758338 \h </w:instrText>
      </w:r>
      <w:r>
        <w:fldChar w:fldCharType="separate"/>
      </w:r>
      <w:r>
        <w:t>20</w:t>
      </w:r>
      <w:r>
        <w:fldChar w:fldCharType="end"/>
      </w:r>
    </w:p>
    <w:p w14:paraId="531A05C6" w14:textId="77777777" w:rsidR="002125DA" w:rsidRDefault="002125DA">
      <w:pPr>
        <w:pStyle w:val="TDC3"/>
        <w:rPr>
          <w:rFonts w:asciiTheme="minorHAnsi" w:eastAsiaTheme="minorEastAsia" w:hAnsiTheme="minorHAnsi" w:cstheme="minorBidi"/>
          <w:spacing w:val="0"/>
          <w:sz w:val="22"/>
          <w:szCs w:val="22"/>
          <w:lang w:val="es-ES"/>
        </w:rPr>
      </w:pPr>
      <w:r>
        <w:t>104.14.- Instalaciones, medios y obras auxiliares</w:t>
      </w:r>
      <w:r>
        <w:tab/>
      </w:r>
      <w:r>
        <w:fldChar w:fldCharType="begin"/>
      </w:r>
      <w:r>
        <w:instrText xml:space="preserve"> PAGEREF _Toc140758339 \h </w:instrText>
      </w:r>
      <w:r>
        <w:fldChar w:fldCharType="separate"/>
      </w:r>
      <w:r>
        <w:t>20</w:t>
      </w:r>
      <w:r>
        <w:fldChar w:fldCharType="end"/>
      </w:r>
    </w:p>
    <w:p w14:paraId="285C5B6B" w14:textId="77777777" w:rsidR="002125DA" w:rsidRDefault="002125DA">
      <w:pPr>
        <w:pStyle w:val="TDC3"/>
        <w:rPr>
          <w:rFonts w:asciiTheme="minorHAnsi" w:eastAsiaTheme="minorEastAsia" w:hAnsiTheme="minorHAnsi" w:cstheme="minorBidi"/>
          <w:spacing w:val="0"/>
          <w:sz w:val="22"/>
          <w:szCs w:val="22"/>
          <w:lang w:val="es-ES"/>
        </w:rPr>
      </w:pPr>
      <w:r>
        <w:t>104.15.- Compresores móviles y herramientas neumáticos</w:t>
      </w:r>
      <w:r>
        <w:tab/>
      </w:r>
      <w:r>
        <w:fldChar w:fldCharType="begin"/>
      </w:r>
      <w:r>
        <w:instrText xml:space="preserve"> PAGEREF _Toc140758340 \h </w:instrText>
      </w:r>
      <w:r>
        <w:fldChar w:fldCharType="separate"/>
      </w:r>
      <w:r>
        <w:t>21</w:t>
      </w:r>
      <w:r>
        <w:fldChar w:fldCharType="end"/>
      </w:r>
    </w:p>
    <w:p w14:paraId="7A2BCD38" w14:textId="77777777" w:rsidR="002125DA" w:rsidRDefault="002125DA">
      <w:pPr>
        <w:pStyle w:val="TDC3"/>
        <w:rPr>
          <w:rFonts w:asciiTheme="minorHAnsi" w:eastAsiaTheme="minorEastAsia" w:hAnsiTheme="minorHAnsi" w:cstheme="minorBidi"/>
          <w:spacing w:val="0"/>
          <w:sz w:val="22"/>
          <w:szCs w:val="22"/>
          <w:lang w:val="es-ES"/>
        </w:rPr>
      </w:pPr>
      <w:r>
        <w:t>104.16.- Control de ruido y vibraciones</w:t>
      </w:r>
      <w:r>
        <w:tab/>
      </w:r>
      <w:r>
        <w:fldChar w:fldCharType="begin"/>
      </w:r>
      <w:r>
        <w:instrText xml:space="preserve"> PAGEREF _Toc140758341 \h </w:instrText>
      </w:r>
      <w:r>
        <w:fldChar w:fldCharType="separate"/>
      </w:r>
      <w:r>
        <w:t>21</w:t>
      </w:r>
      <w:r>
        <w:fldChar w:fldCharType="end"/>
      </w:r>
    </w:p>
    <w:p w14:paraId="7D6CC3C4" w14:textId="77777777" w:rsidR="002125DA" w:rsidRDefault="002125DA">
      <w:pPr>
        <w:pStyle w:val="TDC3"/>
        <w:rPr>
          <w:rFonts w:asciiTheme="minorHAnsi" w:eastAsiaTheme="minorEastAsia" w:hAnsiTheme="minorHAnsi" w:cstheme="minorBidi"/>
          <w:spacing w:val="0"/>
          <w:sz w:val="22"/>
          <w:szCs w:val="22"/>
          <w:lang w:val="es-ES"/>
        </w:rPr>
      </w:pPr>
      <w:r>
        <w:t>104.17.- Emergencias</w:t>
      </w:r>
      <w:r>
        <w:tab/>
      </w:r>
      <w:r>
        <w:fldChar w:fldCharType="begin"/>
      </w:r>
      <w:r>
        <w:instrText xml:space="preserve"> PAGEREF _Toc140758342 \h </w:instrText>
      </w:r>
      <w:r>
        <w:fldChar w:fldCharType="separate"/>
      </w:r>
      <w:r>
        <w:t>21</w:t>
      </w:r>
      <w:r>
        <w:fldChar w:fldCharType="end"/>
      </w:r>
    </w:p>
    <w:p w14:paraId="509F4218" w14:textId="77777777" w:rsidR="002125DA" w:rsidRDefault="002125DA">
      <w:pPr>
        <w:pStyle w:val="TDC3"/>
        <w:rPr>
          <w:rFonts w:asciiTheme="minorHAnsi" w:eastAsiaTheme="minorEastAsia" w:hAnsiTheme="minorHAnsi" w:cstheme="minorBidi"/>
          <w:spacing w:val="0"/>
          <w:sz w:val="22"/>
          <w:szCs w:val="22"/>
          <w:lang w:val="es-ES"/>
        </w:rPr>
      </w:pPr>
      <w:r>
        <w:t>104.18.- Conservación de las obras durante el plazo de garantía</w:t>
      </w:r>
      <w:r>
        <w:tab/>
      </w:r>
      <w:r>
        <w:fldChar w:fldCharType="begin"/>
      </w:r>
      <w:r>
        <w:instrText xml:space="preserve"> PAGEREF _Toc140758343 \h </w:instrText>
      </w:r>
      <w:r>
        <w:fldChar w:fldCharType="separate"/>
      </w:r>
      <w:r>
        <w:t>21</w:t>
      </w:r>
      <w:r>
        <w:fldChar w:fldCharType="end"/>
      </w:r>
    </w:p>
    <w:p w14:paraId="08B7715B" w14:textId="77777777" w:rsidR="002125DA" w:rsidRDefault="002125DA">
      <w:pPr>
        <w:pStyle w:val="TDC3"/>
        <w:rPr>
          <w:rFonts w:asciiTheme="minorHAnsi" w:eastAsiaTheme="minorEastAsia" w:hAnsiTheme="minorHAnsi" w:cstheme="minorBidi"/>
          <w:spacing w:val="0"/>
          <w:sz w:val="22"/>
          <w:szCs w:val="22"/>
          <w:lang w:val="es-ES"/>
        </w:rPr>
      </w:pPr>
      <w:r>
        <w:t>104.19.- Limpieza final de las obras</w:t>
      </w:r>
      <w:r>
        <w:tab/>
      </w:r>
      <w:r>
        <w:fldChar w:fldCharType="begin"/>
      </w:r>
      <w:r>
        <w:instrText xml:space="preserve"> PAGEREF _Toc140758344 \h </w:instrText>
      </w:r>
      <w:r>
        <w:fldChar w:fldCharType="separate"/>
      </w:r>
      <w:r>
        <w:t>21</w:t>
      </w:r>
      <w:r>
        <w:fldChar w:fldCharType="end"/>
      </w:r>
    </w:p>
    <w:p w14:paraId="00847359" w14:textId="77777777" w:rsidR="002125DA" w:rsidRDefault="002125DA">
      <w:pPr>
        <w:pStyle w:val="TDC3"/>
        <w:rPr>
          <w:rFonts w:asciiTheme="minorHAnsi" w:eastAsiaTheme="minorEastAsia" w:hAnsiTheme="minorHAnsi" w:cstheme="minorBidi"/>
          <w:spacing w:val="0"/>
          <w:sz w:val="22"/>
          <w:szCs w:val="22"/>
          <w:lang w:val="es-ES"/>
        </w:rPr>
      </w:pPr>
      <w:r>
        <w:t>104.20.- Variación de dosificaciones</w:t>
      </w:r>
      <w:r>
        <w:tab/>
      </w:r>
      <w:r>
        <w:fldChar w:fldCharType="begin"/>
      </w:r>
      <w:r>
        <w:instrText xml:space="preserve"> PAGEREF _Toc140758345 \h </w:instrText>
      </w:r>
      <w:r>
        <w:fldChar w:fldCharType="separate"/>
      </w:r>
      <w:r>
        <w:t>22</w:t>
      </w:r>
      <w:r>
        <w:fldChar w:fldCharType="end"/>
      </w:r>
    </w:p>
    <w:p w14:paraId="7449D527" w14:textId="77777777" w:rsidR="002125DA" w:rsidRDefault="002125DA">
      <w:pPr>
        <w:pStyle w:val="TDC2"/>
        <w:rPr>
          <w:rFonts w:asciiTheme="minorHAnsi" w:eastAsiaTheme="minorEastAsia" w:hAnsiTheme="minorHAnsi" w:cstheme="minorBidi"/>
          <w:caps w:val="0"/>
          <w:sz w:val="22"/>
          <w:szCs w:val="22"/>
          <w:lang w:val="es-ES"/>
        </w:rPr>
      </w:pPr>
      <w:r>
        <w:t>ARTÍCULO 105.- RESPONSABILIDAD DEL CONTRATISTA</w:t>
      </w:r>
      <w:r>
        <w:tab/>
      </w:r>
      <w:r>
        <w:fldChar w:fldCharType="begin"/>
      </w:r>
      <w:r>
        <w:instrText xml:space="preserve"> PAGEREF _Toc140758346 \h </w:instrText>
      </w:r>
      <w:r>
        <w:fldChar w:fldCharType="separate"/>
      </w:r>
      <w:r>
        <w:t>22</w:t>
      </w:r>
      <w:r>
        <w:fldChar w:fldCharType="end"/>
      </w:r>
    </w:p>
    <w:p w14:paraId="4F831F5F" w14:textId="77777777" w:rsidR="002125DA" w:rsidRDefault="002125DA">
      <w:pPr>
        <w:pStyle w:val="TDC3"/>
        <w:rPr>
          <w:rFonts w:asciiTheme="minorHAnsi" w:eastAsiaTheme="minorEastAsia" w:hAnsiTheme="minorHAnsi" w:cstheme="minorBidi"/>
          <w:spacing w:val="0"/>
          <w:sz w:val="22"/>
          <w:szCs w:val="22"/>
          <w:lang w:val="es-ES"/>
        </w:rPr>
      </w:pPr>
      <w:r>
        <w:t>105.1.- Daños y perjuicios</w:t>
      </w:r>
      <w:r>
        <w:tab/>
      </w:r>
      <w:r>
        <w:fldChar w:fldCharType="begin"/>
      </w:r>
      <w:r>
        <w:instrText xml:space="preserve"> PAGEREF _Toc140758347 \h </w:instrText>
      </w:r>
      <w:r>
        <w:fldChar w:fldCharType="separate"/>
      </w:r>
      <w:r>
        <w:t>22</w:t>
      </w:r>
      <w:r>
        <w:fldChar w:fldCharType="end"/>
      </w:r>
    </w:p>
    <w:p w14:paraId="74575B99" w14:textId="77777777" w:rsidR="002125DA" w:rsidRDefault="002125DA">
      <w:pPr>
        <w:pStyle w:val="TDC3"/>
        <w:rPr>
          <w:rFonts w:asciiTheme="minorHAnsi" w:eastAsiaTheme="minorEastAsia" w:hAnsiTheme="minorHAnsi" w:cstheme="minorBidi"/>
          <w:spacing w:val="0"/>
          <w:sz w:val="22"/>
          <w:szCs w:val="22"/>
          <w:lang w:val="es-ES"/>
        </w:rPr>
      </w:pPr>
      <w:r>
        <w:t>105.2.- Evitación de contaminaciones</w:t>
      </w:r>
      <w:r>
        <w:tab/>
      </w:r>
      <w:r>
        <w:fldChar w:fldCharType="begin"/>
      </w:r>
      <w:r>
        <w:instrText xml:space="preserve"> PAGEREF _Toc140758348 \h </w:instrText>
      </w:r>
      <w:r>
        <w:fldChar w:fldCharType="separate"/>
      </w:r>
      <w:r>
        <w:t>22</w:t>
      </w:r>
      <w:r>
        <w:fldChar w:fldCharType="end"/>
      </w:r>
    </w:p>
    <w:p w14:paraId="5661DF7D" w14:textId="77777777" w:rsidR="002125DA" w:rsidRDefault="002125DA">
      <w:pPr>
        <w:pStyle w:val="TDC3"/>
        <w:rPr>
          <w:rFonts w:asciiTheme="minorHAnsi" w:eastAsiaTheme="minorEastAsia" w:hAnsiTheme="minorHAnsi" w:cstheme="minorBidi"/>
          <w:spacing w:val="0"/>
          <w:sz w:val="22"/>
          <w:szCs w:val="22"/>
          <w:lang w:val="es-ES"/>
        </w:rPr>
      </w:pPr>
      <w:r>
        <w:t>105.3.- Permisos y licencias</w:t>
      </w:r>
      <w:r>
        <w:tab/>
      </w:r>
      <w:r>
        <w:fldChar w:fldCharType="begin"/>
      </w:r>
      <w:r>
        <w:instrText xml:space="preserve"> PAGEREF _Toc140758349 \h </w:instrText>
      </w:r>
      <w:r>
        <w:fldChar w:fldCharType="separate"/>
      </w:r>
      <w:r>
        <w:t>23</w:t>
      </w:r>
      <w:r>
        <w:fldChar w:fldCharType="end"/>
      </w:r>
    </w:p>
    <w:p w14:paraId="03C78F43" w14:textId="77777777" w:rsidR="002125DA" w:rsidRDefault="002125DA">
      <w:pPr>
        <w:pStyle w:val="TDC2"/>
        <w:rPr>
          <w:rFonts w:asciiTheme="minorHAnsi" w:eastAsiaTheme="minorEastAsia" w:hAnsiTheme="minorHAnsi" w:cstheme="minorBidi"/>
          <w:caps w:val="0"/>
          <w:sz w:val="22"/>
          <w:szCs w:val="22"/>
          <w:lang w:val="es-ES"/>
        </w:rPr>
      </w:pPr>
      <w:r>
        <w:t>ARTÍCULO 106.- MEDICIÓN Y ABONO</w:t>
      </w:r>
      <w:r>
        <w:tab/>
      </w:r>
      <w:r>
        <w:fldChar w:fldCharType="begin"/>
      </w:r>
      <w:r>
        <w:instrText xml:space="preserve"> PAGEREF _Toc140758350 \h </w:instrText>
      </w:r>
      <w:r>
        <w:fldChar w:fldCharType="separate"/>
      </w:r>
      <w:r>
        <w:t>23</w:t>
      </w:r>
      <w:r>
        <w:fldChar w:fldCharType="end"/>
      </w:r>
    </w:p>
    <w:p w14:paraId="19CFB072" w14:textId="77777777" w:rsidR="002125DA" w:rsidRDefault="002125DA">
      <w:pPr>
        <w:pStyle w:val="TDC3"/>
        <w:rPr>
          <w:rFonts w:asciiTheme="minorHAnsi" w:eastAsiaTheme="minorEastAsia" w:hAnsiTheme="minorHAnsi" w:cstheme="minorBidi"/>
          <w:spacing w:val="0"/>
          <w:sz w:val="22"/>
          <w:szCs w:val="22"/>
          <w:lang w:val="es-ES"/>
        </w:rPr>
      </w:pPr>
      <w:r>
        <w:t>106.1.- Abono de obras</w:t>
      </w:r>
      <w:r>
        <w:tab/>
      </w:r>
      <w:r>
        <w:fldChar w:fldCharType="begin"/>
      </w:r>
      <w:r>
        <w:instrText xml:space="preserve"> PAGEREF _Toc140758351 \h </w:instrText>
      </w:r>
      <w:r>
        <w:fldChar w:fldCharType="separate"/>
      </w:r>
      <w:r>
        <w:t>23</w:t>
      </w:r>
      <w:r>
        <w:fldChar w:fldCharType="end"/>
      </w:r>
    </w:p>
    <w:p w14:paraId="4FB0B43E" w14:textId="77777777" w:rsidR="002125DA" w:rsidRDefault="002125DA">
      <w:pPr>
        <w:pStyle w:val="TDC3"/>
        <w:rPr>
          <w:rFonts w:asciiTheme="minorHAnsi" w:eastAsiaTheme="minorEastAsia" w:hAnsiTheme="minorHAnsi" w:cstheme="minorBidi"/>
          <w:spacing w:val="0"/>
          <w:sz w:val="22"/>
          <w:szCs w:val="22"/>
          <w:lang w:val="es-ES"/>
        </w:rPr>
      </w:pPr>
      <w:r>
        <w:t>106.2.- Otros gastos de cuenta del contratista</w:t>
      </w:r>
      <w:r>
        <w:tab/>
      </w:r>
      <w:r>
        <w:fldChar w:fldCharType="begin"/>
      </w:r>
      <w:r>
        <w:instrText xml:space="preserve"> PAGEREF _Toc140758352 \h </w:instrText>
      </w:r>
      <w:r>
        <w:fldChar w:fldCharType="separate"/>
      </w:r>
      <w:r>
        <w:t>24</w:t>
      </w:r>
      <w:r>
        <w:fldChar w:fldCharType="end"/>
      </w:r>
    </w:p>
    <w:p w14:paraId="48FF9C85" w14:textId="77777777" w:rsidR="002125DA" w:rsidRDefault="002125DA">
      <w:pPr>
        <w:pStyle w:val="TDC3"/>
        <w:rPr>
          <w:rFonts w:asciiTheme="minorHAnsi" w:eastAsiaTheme="minorEastAsia" w:hAnsiTheme="minorHAnsi" w:cstheme="minorBidi"/>
          <w:spacing w:val="0"/>
          <w:sz w:val="22"/>
          <w:szCs w:val="22"/>
          <w:lang w:val="es-ES"/>
        </w:rPr>
      </w:pPr>
      <w:r>
        <w:t>106.3.- Abono de las obras completas</w:t>
      </w:r>
      <w:r>
        <w:tab/>
      </w:r>
      <w:r>
        <w:fldChar w:fldCharType="begin"/>
      </w:r>
      <w:r>
        <w:instrText xml:space="preserve"> PAGEREF _Toc140758353 \h </w:instrText>
      </w:r>
      <w:r>
        <w:fldChar w:fldCharType="separate"/>
      </w:r>
      <w:r>
        <w:t>24</w:t>
      </w:r>
      <w:r>
        <w:fldChar w:fldCharType="end"/>
      </w:r>
    </w:p>
    <w:p w14:paraId="112466AC" w14:textId="77777777" w:rsidR="002125DA" w:rsidRDefault="002125DA">
      <w:pPr>
        <w:pStyle w:val="TDC3"/>
        <w:rPr>
          <w:rFonts w:asciiTheme="minorHAnsi" w:eastAsiaTheme="minorEastAsia" w:hAnsiTheme="minorHAnsi" w:cstheme="minorBidi"/>
          <w:spacing w:val="0"/>
          <w:sz w:val="22"/>
          <w:szCs w:val="22"/>
          <w:lang w:val="es-ES"/>
        </w:rPr>
      </w:pPr>
      <w:r>
        <w:t>106.4.- Abono de las obras incompletas</w:t>
      </w:r>
      <w:r>
        <w:tab/>
      </w:r>
      <w:r>
        <w:fldChar w:fldCharType="begin"/>
      </w:r>
      <w:r>
        <w:instrText xml:space="preserve"> PAGEREF _Toc140758354 \h </w:instrText>
      </w:r>
      <w:r>
        <w:fldChar w:fldCharType="separate"/>
      </w:r>
      <w:r>
        <w:t>24</w:t>
      </w:r>
      <w:r>
        <w:fldChar w:fldCharType="end"/>
      </w:r>
    </w:p>
    <w:p w14:paraId="3C838B7B" w14:textId="77777777" w:rsidR="002125DA" w:rsidRDefault="002125DA">
      <w:pPr>
        <w:pStyle w:val="TDC3"/>
        <w:rPr>
          <w:rFonts w:asciiTheme="minorHAnsi" w:eastAsiaTheme="minorEastAsia" w:hAnsiTheme="minorHAnsi" w:cstheme="minorBidi"/>
          <w:spacing w:val="0"/>
          <w:sz w:val="22"/>
          <w:szCs w:val="22"/>
          <w:lang w:val="es-ES"/>
        </w:rPr>
      </w:pPr>
      <w:r>
        <w:t>106.5.- Precios contradictorios</w:t>
      </w:r>
      <w:r>
        <w:tab/>
      </w:r>
      <w:r>
        <w:fldChar w:fldCharType="begin"/>
      </w:r>
      <w:r>
        <w:instrText xml:space="preserve"> PAGEREF _Toc140758355 \h </w:instrText>
      </w:r>
      <w:r>
        <w:fldChar w:fldCharType="separate"/>
      </w:r>
      <w:r>
        <w:t>24</w:t>
      </w:r>
      <w:r>
        <w:fldChar w:fldCharType="end"/>
      </w:r>
    </w:p>
    <w:p w14:paraId="1D8AD3F7" w14:textId="77777777" w:rsidR="002125DA" w:rsidRDefault="002125DA">
      <w:pPr>
        <w:pStyle w:val="TDC3"/>
        <w:rPr>
          <w:rFonts w:asciiTheme="minorHAnsi" w:eastAsiaTheme="minorEastAsia" w:hAnsiTheme="minorHAnsi" w:cstheme="minorBidi"/>
          <w:spacing w:val="0"/>
          <w:sz w:val="22"/>
          <w:szCs w:val="22"/>
          <w:lang w:val="es-ES"/>
        </w:rPr>
      </w:pPr>
      <w:r>
        <w:t>106.6.- Otras unidades</w:t>
      </w:r>
      <w:r>
        <w:tab/>
      </w:r>
      <w:r>
        <w:fldChar w:fldCharType="begin"/>
      </w:r>
      <w:r>
        <w:instrText xml:space="preserve"> PAGEREF _Toc140758356 \h </w:instrText>
      </w:r>
      <w:r>
        <w:fldChar w:fldCharType="separate"/>
      </w:r>
      <w:r>
        <w:t>24</w:t>
      </w:r>
      <w:r>
        <w:fldChar w:fldCharType="end"/>
      </w:r>
    </w:p>
    <w:p w14:paraId="71F25BE1" w14:textId="77777777" w:rsidR="002125DA" w:rsidRDefault="002125DA">
      <w:pPr>
        <w:pStyle w:val="TDC3"/>
        <w:rPr>
          <w:rFonts w:asciiTheme="minorHAnsi" w:eastAsiaTheme="minorEastAsia" w:hAnsiTheme="minorHAnsi" w:cstheme="minorBidi"/>
          <w:spacing w:val="0"/>
          <w:sz w:val="22"/>
          <w:szCs w:val="22"/>
          <w:lang w:val="es-ES"/>
        </w:rPr>
      </w:pPr>
      <w:r>
        <w:t>106.7.- Trabajos no autorizados y trabajos defectuosos</w:t>
      </w:r>
      <w:r>
        <w:tab/>
      </w:r>
      <w:r>
        <w:fldChar w:fldCharType="begin"/>
      </w:r>
      <w:r>
        <w:instrText xml:space="preserve"> PAGEREF _Toc140758357 \h </w:instrText>
      </w:r>
      <w:r>
        <w:fldChar w:fldCharType="separate"/>
      </w:r>
      <w:r>
        <w:t>24</w:t>
      </w:r>
      <w:r>
        <w:fldChar w:fldCharType="end"/>
      </w:r>
    </w:p>
    <w:p w14:paraId="79BBCCEF" w14:textId="77777777" w:rsidR="002125DA" w:rsidRDefault="002125DA">
      <w:pPr>
        <w:pStyle w:val="TDC3"/>
        <w:rPr>
          <w:rFonts w:asciiTheme="minorHAnsi" w:eastAsiaTheme="minorEastAsia" w:hAnsiTheme="minorHAnsi" w:cstheme="minorBidi"/>
          <w:spacing w:val="0"/>
          <w:sz w:val="22"/>
          <w:szCs w:val="22"/>
          <w:lang w:val="es-ES"/>
        </w:rPr>
      </w:pPr>
      <w:r>
        <w:t>106.8.- Excesos de obra</w:t>
      </w:r>
      <w:r>
        <w:tab/>
      </w:r>
      <w:r>
        <w:fldChar w:fldCharType="begin"/>
      </w:r>
      <w:r>
        <w:instrText xml:space="preserve"> PAGEREF _Toc140758358 \h </w:instrText>
      </w:r>
      <w:r>
        <w:fldChar w:fldCharType="separate"/>
      </w:r>
      <w:r>
        <w:t>24</w:t>
      </w:r>
      <w:r>
        <w:fldChar w:fldCharType="end"/>
      </w:r>
    </w:p>
    <w:p w14:paraId="34B1D2F4" w14:textId="77777777" w:rsidR="002125DA" w:rsidRDefault="002125DA">
      <w:pPr>
        <w:pStyle w:val="TDC3"/>
        <w:rPr>
          <w:rFonts w:asciiTheme="minorHAnsi" w:eastAsiaTheme="minorEastAsia" w:hAnsiTheme="minorHAnsi" w:cstheme="minorBidi"/>
          <w:spacing w:val="0"/>
          <w:sz w:val="22"/>
          <w:szCs w:val="22"/>
          <w:lang w:val="es-ES"/>
        </w:rPr>
      </w:pPr>
      <w:r>
        <w:lastRenderedPageBreak/>
        <w:t>106.9.- Transporte adicional</w:t>
      </w:r>
      <w:r>
        <w:tab/>
      </w:r>
      <w:r>
        <w:fldChar w:fldCharType="begin"/>
      </w:r>
      <w:r>
        <w:instrText xml:space="preserve"> PAGEREF _Toc140758359 \h </w:instrText>
      </w:r>
      <w:r>
        <w:fldChar w:fldCharType="separate"/>
      </w:r>
      <w:r>
        <w:t>24</w:t>
      </w:r>
      <w:r>
        <w:fldChar w:fldCharType="end"/>
      </w:r>
    </w:p>
    <w:p w14:paraId="24F6A44C" w14:textId="77777777" w:rsidR="002125DA" w:rsidRDefault="002125DA">
      <w:pPr>
        <w:pStyle w:val="TDC2"/>
        <w:rPr>
          <w:rFonts w:asciiTheme="minorHAnsi" w:eastAsiaTheme="minorEastAsia" w:hAnsiTheme="minorHAnsi" w:cstheme="minorBidi"/>
          <w:caps w:val="0"/>
          <w:sz w:val="22"/>
          <w:szCs w:val="22"/>
          <w:lang w:val="es-ES"/>
        </w:rPr>
      </w:pPr>
      <w:r>
        <w:t>ARTÍCULO 107.- OFICINA EN OBRA</w:t>
      </w:r>
      <w:r>
        <w:tab/>
      </w:r>
      <w:r>
        <w:fldChar w:fldCharType="begin"/>
      </w:r>
      <w:r>
        <w:instrText xml:space="preserve"> PAGEREF _Toc140758360 \h </w:instrText>
      </w:r>
      <w:r>
        <w:fldChar w:fldCharType="separate"/>
      </w:r>
      <w:r>
        <w:t>25</w:t>
      </w:r>
      <w:r>
        <w:fldChar w:fldCharType="end"/>
      </w:r>
    </w:p>
    <w:p w14:paraId="2509C04B" w14:textId="77777777" w:rsidR="002125DA" w:rsidRDefault="002125DA">
      <w:pPr>
        <w:pStyle w:val="TDC2"/>
        <w:rPr>
          <w:rFonts w:asciiTheme="minorHAnsi" w:eastAsiaTheme="minorEastAsia" w:hAnsiTheme="minorHAnsi" w:cstheme="minorBidi"/>
          <w:caps w:val="0"/>
          <w:sz w:val="22"/>
          <w:szCs w:val="22"/>
          <w:lang w:val="es-ES"/>
        </w:rPr>
      </w:pPr>
      <w:r>
        <w:t>ARTÍCULO 108.- DESVÍOS Y SEÑALIZACIÓN</w:t>
      </w:r>
      <w:r>
        <w:tab/>
      </w:r>
      <w:r>
        <w:fldChar w:fldCharType="begin"/>
      </w:r>
      <w:r>
        <w:instrText xml:space="preserve"> PAGEREF _Toc140758361 \h </w:instrText>
      </w:r>
      <w:r>
        <w:fldChar w:fldCharType="separate"/>
      </w:r>
      <w:r>
        <w:t>25</w:t>
      </w:r>
      <w:r>
        <w:fldChar w:fldCharType="end"/>
      </w:r>
    </w:p>
    <w:p w14:paraId="0222B812" w14:textId="77777777" w:rsidR="002125DA" w:rsidRDefault="002125DA">
      <w:pPr>
        <w:pStyle w:val="TDC3"/>
        <w:rPr>
          <w:rFonts w:asciiTheme="minorHAnsi" w:eastAsiaTheme="minorEastAsia" w:hAnsiTheme="minorHAnsi" w:cstheme="minorBidi"/>
          <w:spacing w:val="0"/>
          <w:sz w:val="22"/>
          <w:szCs w:val="22"/>
          <w:lang w:val="es-ES"/>
        </w:rPr>
      </w:pPr>
      <w:r>
        <w:t>108.1.- Desvíos provisionales</w:t>
      </w:r>
      <w:r>
        <w:tab/>
      </w:r>
      <w:r>
        <w:fldChar w:fldCharType="begin"/>
      </w:r>
      <w:r>
        <w:instrText xml:space="preserve"> PAGEREF _Toc140758362 \h </w:instrText>
      </w:r>
      <w:r>
        <w:fldChar w:fldCharType="separate"/>
      </w:r>
      <w:r>
        <w:t>25</w:t>
      </w:r>
      <w:r>
        <w:fldChar w:fldCharType="end"/>
      </w:r>
    </w:p>
    <w:p w14:paraId="08FC2E35" w14:textId="77777777" w:rsidR="002125DA" w:rsidRDefault="002125DA">
      <w:pPr>
        <w:pStyle w:val="TDC3"/>
        <w:rPr>
          <w:rFonts w:asciiTheme="minorHAnsi" w:eastAsiaTheme="minorEastAsia" w:hAnsiTheme="minorHAnsi" w:cstheme="minorBidi"/>
          <w:spacing w:val="0"/>
          <w:sz w:val="22"/>
          <w:szCs w:val="22"/>
          <w:lang w:val="es-ES"/>
        </w:rPr>
      </w:pPr>
      <w:r>
        <w:t>108.2.- Señalización y balizamiento de las obras</w:t>
      </w:r>
      <w:r>
        <w:tab/>
      </w:r>
      <w:r>
        <w:fldChar w:fldCharType="begin"/>
      </w:r>
      <w:r>
        <w:instrText xml:space="preserve"> PAGEREF _Toc140758363 \h </w:instrText>
      </w:r>
      <w:r>
        <w:fldChar w:fldCharType="separate"/>
      </w:r>
      <w:r>
        <w:t>25</w:t>
      </w:r>
      <w:r>
        <w:fldChar w:fldCharType="end"/>
      </w:r>
    </w:p>
    <w:p w14:paraId="4D856C6A" w14:textId="77777777" w:rsidR="002125DA" w:rsidRDefault="002125DA">
      <w:pPr>
        <w:pStyle w:val="TDC3"/>
        <w:rPr>
          <w:rFonts w:asciiTheme="minorHAnsi" w:eastAsiaTheme="minorEastAsia" w:hAnsiTheme="minorHAnsi" w:cstheme="minorBidi"/>
          <w:spacing w:val="0"/>
          <w:sz w:val="22"/>
          <w:szCs w:val="22"/>
          <w:lang w:val="es-ES"/>
        </w:rPr>
      </w:pPr>
      <w:r>
        <w:t>108.3.- Consideraciones especiales - cruces de cauces de ríos, arroyos y otros servicios</w:t>
      </w:r>
      <w:r>
        <w:tab/>
      </w:r>
      <w:r>
        <w:fldChar w:fldCharType="begin"/>
      </w:r>
      <w:r>
        <w:instrText xml:space="preserve"> PAGEREF _Toc140758364 \h </w:instrText>
      </w:r>
      <w:r>
        <w:fldChar w:fldCharType="separate"/>
      </w:r>
      <w:r>
        <w:t>26</w:t>
      </w:r>
      <w:r>
        <w:fldChar w:fldCharType="end"/>
      </w:r>
    </w:p>
    <w:p w14:paraId="129D0215" w14:textId="77777777" w:rsidR="002125DA" w:rsidRDefault="002125DA">
      <w:pPr>
        <w:pStyle w:val="TDC3"/>
        <w:rPr>
          <w:rFonts w:asciiTheme="minorHAnsi" w:eastAsiaTheme="minorEastAsia" w:hAnsiTheme="minorHAnsi" w:cstheme="minorBidi"/>
          <w:spacing w:val="0"/>
          <w:sz w:val="22"/>
          <w:szCs w:val="22"/>
          <w:lang w:val="es-ES"/>
        </w:rPr>
      </w:pPr>
      <w:r>
        <w:t>108.4.- Carteles y anuncios</w:t>
      </w:r>
      <w:r>
        <w:tab/>
      </w:r>
      <w:r>
        <w:fldChar w:fldCharType="begin"/>
      </w:r>
      <w:r>
        <w:instrText xml:space="preserve"> PAGEREF _Toc140758365 \h </w:instrText>
      </w:r>
      <w:r>
        <w:fldChar w:fldCharType="separate"/>
      </w:r>
      <w:r>
        <w:t>26</w:t>
      </w:r>
      <w:r>
        <w:fldChar w:fldCharType="end"/>
      </w:r>
    </w:p>
    <w:p w14:paraId="2C65932E" w14:textId="77777777" w:rsidR="002125DA" w:rsidRDefault="002125DA">
      <w:pPr>
        <w:pStyle w:val="TDC2"/>
        <w:rPr>
          <w:rFonts w:asciiTheme="minorHAnsi" w:eastAsiaTheme="minorEastAsia" w:hAnsiTheme="minorHAnsi" w:cstheme="minorBidi"/>
          <w:caps w:val="0"/>
          <w:sz w:val="22"/>
          <w:szCs w:val="22"/>
          <w:lang w:val="es-ES"/>
        </w:rPr>
      </w:pPr>
      <w:r>
        <w:t>ARTÍCULO 109.- PROTECCIÓN DEL ENTORNO</w:t>
      </w:r>
      <w:r>
        <w:tab/>
      </w:r>
      <w:r>
        <w:fldChar w:fldCharType="begin"/>
      </w:r>
      <w:r>
        <w:instrText xml:space="preserve"> PAGEREF _Toc140758366 \h </w:instrText>
      </w:r>
      <w:r>
        <w:fldChar w:fldCharType="separate"/>
      </w:r>
      <w:r>
        <w:t>26</w:t>
      </w:r>
      <w:r>
        <w:fldChar w:fldCharType="end"/>
      </w:r>
    </w:p>
    <w:p w14:paraId="4FCC245A" w14:textId="77777777" w:rsidR="002125DA" w:rsidRDefault="002125DA">
      <w:pPr>
        <w:pStyle w:val="TDC3"/>
        <w:rPr>
          <w:rFonts w:asciiTheme="minorHAnsi" w:eastAsiaTheme="minorEastAsia" w:hAnsiTheme="minorHAnsi" w:cstheme="minorBidi"/>
          <w:spacing w:val="0"/>
          <w:sz w:val="22"/>
          <w:szCs w:val="22"/>
          <w:lang w:val="es-ES"/>
        </w:rPr>
      </w:pPr>
      <w:r>
        <w:t>109.1.- Preparación del terreno</w:t>
      </w:r>
      <w:r>
        <w:tab/>
      </w:r>
      <w:r>
        <w:fldChar w:fldCharType="begin"/>
      </w:r>
      <w:r>
        <w:instrText xml:space="preserve"> PAGEREF _Toc140758367 \h </w:instrText>
      </w:r>
      <w:r>
        <w:fldChar w:fldCharType="separate"/>
      </w:r>
      <w:r>
        <w:t>26</w:t>
      </w:r>
      <w:r>
        <w:fldChar w:fldCharType="end"/>
      </w:r>
    </w:p>
    <w:p w14:paraId="659B65F6" w14:textId="77777777" w:rsidR="002125DA" w:rsidRDefault="002125DA">
      <w:pPr>
        <w:pStyle w:val="TDC3"/>
        <w:rPr>
          <w:rFonts w:asciiTheme="minorHAnsi" w:eastAsiaTheme="minorEastAsia" w:hAnsiTheme="minorHAnsi" w:cstheme="minorBidi"/>
          <w:spacing w:val="0"/>
          <w:sz w:val="22"/>
          <w:szCs w:val="22"/>
          <w:lang w:val="es-ES"/>
        </w:rPr>
      </w:pPr>
      <w:r>
        <w:t>109.2.- Limpieza de cunetas</w:t>
      </w:r>
      <w:r>
        <w:tab/>
      </w:r>
      <w:r>
        <w:fldChar w:fldCharType="begin"/>
      </w:r>
      <w:r>
        <w:instrText xml:space="preserve"> PAGEREF _Toc140758368 \h </w:instrText>
      </w:r>
      <w:r>
        <w:fldChar w:fldCharType="separate"/>
      </w:r>
      <w:r>
        <w:t>27</w:t>
      </w:r>
      <w:r>
        <w:fldChar w:fldCharType="end"/>
      </w:r>
    </w:p>
    <w:p w14:paraId="15A38355" w14:textId="77777777" w:rsidR="002125DA" w:rsidRDefault="002125DA">
      <w:pPr>
        <w:pStyle w:val="TDC3"/>
        <w:rPr>
          <w:rFonts w:asciiTheme="minorHAnsi" w:eastAsiaTheme="minorEastAsia" w:hAnsiTheme="minorHAnsi" w:cstheme="minorBidi"/>
          <w:spacing w:val="0"/>
          <w:sz w:val="22"/>
          <w:szCs w:val="22"/>
          <w:lang w:val="es-ES"/>
        </w:rPr>
      </w:pPr>
      <w:r>
        <w:t>109.3.- Protección del arbolado existente</w:t>
      </w:r>
      <w:r>
        <w:tab/>
      </w:r>
      <w:r>
        <w:fldChar w:fldCharType="begin"/>
      </w:r>
      <w:r>
        <w:instrText xml:space="preserve"> PAGEREF _Toc140758369 \h </w:instrText>
      </w:r>
      <w:r>
        <w:fldChar w:fldCharType="separate"/>
      </w:r>
      <w:r>
        <w:t>27</w:t>
      </w:r>
      <w:r>
        <w:fldChar w:fldCharType="end"/>
      </w:r>
    </w:p>
    <w:p w14:paraId="3CF21C1C" w14:textId="77777777" w:rsidR="002125DA" w:rsidRDefault="002125DA">
      <w:pPr>
        <w:pStyle w:val="TDC3"/>
        <w:rPr>
          <w:rFonts w:asciiTheme="minorHAnsi" w:eastAsiaTheme="minorEastAsia" w:hAnsiTheme="minorHAnsi" w:cstheme="minorBidi"/>
          <w:spacing w:val="0"/>
          <w:sz w:val="22"/>
          <w:szCs w:val="22"/>
          <w:lang w:val="es-ES"/>
        </w:rPr>
      </w:pPr>
      <w:r>
        <w:t>109.4.- Hallazgos históricos</w:t>
      </w:r>
      <w:r>
        <w:tab/>
      </w:r>
      <w:r>
        <w:fldChar w:fldCharType="begin"/>
      </w:r>
      <w:r>
        <w:instrText xml:space="preserve"> PAGEREF _Toc140758370 \h </w:instrText>
      </w:r>
      <w:r>
        <w:fldChar w:fldCharType="separate"/>
      </w:r>
      <w:r>
        <w:t>27</w:t>
      </w:r>
      <w:r>
        <w:fldChar w:fldCharType="end"/>
      </w:r>
    </w:p>
    <w:p w14:paraId="2F2D3BE9" w14:textId="77777777" w:rsidR="002125DA" w:rsidRDefault="002125DA">
      <w:pPr>
        <w:pStyle w:val="TDC3"/>
        <w:rPr>
          <w:rFonts w:asciiTheme="minorHAnsi" w:eastAsiaTheme="minorEastAsia" w:hAnsiTheme="minorHAnsi" w:cstheme="minorBidi"/>
          <w:spacing w:val="0"/>
          <w:sz w:val="22"/>
          <w:szCs w:val="22"/>
          <w:lang w:val="es-ES"/>
        </w:rPr>
      </w:pPr>
      <w:r>
        <w:t>109.5.- Aguas de limpieza</w:t>
      </w:r>
      <w:r>
        <w:tab/>
      </w:r>
      <w:r>
        <w:fldChar w:fldCharType="begin"/>
      </w:r>
      <w:r>
        <w:instrText xml:space="preserve"> PAGEREF _Toc140758371 \h </w:instrText>
      </w:r>
      <w:r>
        <w:fldChar w:fldCharType="separate"/>
      </w:r>
      <w:r>
        <w:t>27</w:t>
      </w:r>
      <w:r>
        <w:fldChar w:fldCharType="end"/>
      </w:r>
    </w:p>
    <w:p w14:paraId="75601609" w14:textId="77777777" w:rsidR="002125DA" w:rsidRDefault="002125DA">
      <w:pPr>
        <w:pStyle w:val="TDC3"/>
        <w:rPr>
          <w:rFonts w:asciiTheme="minorHAnsi" w:eastAsiaTheme="minorEastAsia" w:hAnsiTheme="minorHAnsi" w:cstheme="minorBidi"/>
          <w:spacing w:val="0"/>
          <w:sz w:val="22"/>
          <w:szCs w:val="22"/>
          <w:lang w:val="es-ES"/>
        </w:rPr>
      </w:pPr>
      <w:r>
        <w:t>109.6.- Protección de la calidad de las aguas y de los márgenes de la red de drenaje</w:t>
      </w:r>
      <w:r>
        <w:tab/>
      </w:r>
      <w:r>
        <w:fldChar w:fldCharType="begin"/>
      </w:r>
      <w:r>
        <w:instrText xml:space="preserve"> PAGEREF _Toc140758372 \h </w:instrText>
      </w:r>
      <w:r>
        <w:fldChar w:fldCharType="separate"/>
      </w:r>
      <w:r>
        <w:t>27</w:t>
      </w:r>
      <w:r>
        <w:fldChar w:fldCharType="end"/>
      </w:r>
    </w:p>
    <w:p w14:paraId="023A408C" w14:textId="77777777" w:rsidR="002125DA" w:rsidRDefault="002125DA">
      <w:pPr>
        <w:pStyle w:val="TDC3"/>
        <w:rPr>
          <w:rFonts w:asciiTheme="minorHAnsi" w:eastAsiaTheme="minorEastAsia" w:hAnsiTheme="minorHAnsi" w:cstheme="minorBidi"/>
          <w:spacing w:val="0"/>
          <w:sz w:val="22"/>
          <w:szCs w:val="22"/>
          <w:lang w:val="es-ES"/>
        </w:rPr>
      </w:pPr>
      <w:r>
        <w:t>109.7.- Tratamiento de aceites usados</w:t>
      </w:r>
      <w:r>
        <w:tab/>
      </w:r>
      <w:r>
        <w:fldChar w:fldCharType="begin"/>
      </w:r>
      <w:r>
        <w:instrText xml:space="preserve"> PAGEREF _Toc140758373 \h </w:instrText>
      </w:r>
      <w:r>
        <w:fldChar w:fldCharType="separate"/>
      </w:r>
      <w:r>
        <w:t>28</w:t>
      </w:r>
      <w:r>
        <w:fldChar w:fldCharType="end"/>
      </w:r>
    </w:p>
    <w:p w14:paraId="0FCAF648" w14:textId="77777777" w:rsidR="002125DA" w:rsidRDefault="002125DA">
      <w:pPr>
        <w:pStyle w:val="TDC3"/>
        <w:rPr>
          <w:rFonts w:asciiTheme="minorHAnsi" w:eastAsiaTheme="minorEastAsia" w:hAnsiTheme="minorHAnsi" w:cstheme="minorBidi"/>
          <w:spacing w:val="0"/>
          <w:sz w:val="22"/>
          <w:szCs w:val="22"/>
          <w:lang w:val="es-ES"/>
        </w:rPr>
      </w:pPr>
      <w:r>
        <w:t>109.8.- Prevención de daños y restauración en superficies contiguas a la obra</w:t>
      </w:r>
      <w:r>
        <w:tab/>
      </w:r>
      <w:r>
        <w:fldChar w:fldCharType="begin"/>
      </w:r>
      <w:r>
        <w:instrText xml:space="preserve"> PAGEREF _Toc140758374 \h </w:instrText>
      </w:r>
      <w:r>
        <w:fldChar w:fldCharType="separate"/>
      </w:r>
      <w:r>
        <w:t>28</w:t>
      </w:r>
      <w:r>
        <w:fldChar w:fldCharType="end"/>
      </w:r>
    </w:p>
    <w:p w14:paraId="7856DD34" w14:textId="77777777" w:rsidR="002125DA" w:rsidRDefault="002125DA">
      <w:pPr>
        <w:pStyle w:val="TDC3"/>
        <w:rPr>
          <w:rFonts w:asciiTheme="minorHAnsi" w:eastAsiaTheme="minorEastAsia" w:hAnsiTheme="minorHAnsi" w:cstheme="minorBidi"/>
          <w:spacing w:val="0"/>
          <w:sz w:val="22"/>
          <w:szCs w:val="22"/>
          <w:lang w:val="es-ES"/>
        </w:rPr>
      </w:pPr>
      <w:r>
        <w:t>109.9.- Modelado del terreno</w:t>
      </w:r>
      <w:r>
        <w:tab/>
      </w:r>
      <w:r>
        <w:fldChar w:fldCharType="begin"/>
      </w:r>
      <w:r>
        <w:instrText xml:space="preserve"> PAGEREF _Toc140758375 \h </w:instrText>
      </w:r>
      <w:r>
        <w:fldChar w:fldCharType="separate"/>
      </w:r>
      <w:r>
        <w:t>28</w:t>
      </w:r>
      <w:r>
        <w:fldChar w:fldCharType="end"/>
      </w:r>
    </w:p>
    <w:p w14:paraId="37711BD0" w14:textId="77777777" w:rsidR="002125DA" w:rsidRDefault="002125DA">
      <w:pPr>
        <w:pStyle w:val="TDC3"/>
        <w:rPr>
          <w:rFonts w:asciiTheme="minorHAnsi" w:eastAsiaTheme="minorEastAsia" w:hAnsiTheme="minorHAnsi" w:cstheme="minorBidi"/>
          <w:spacing w:val="0"/>
          <w:sz w:val="22"/>
          <w:szCs w:val="22"/>
          <w:lang w:val="es-ES"/>
        </w:rPr>
      </w:pPr>
      <w:r>
        <w:t>109.10.- Prevención de molestias a la población del entorno</w:t>
      </w:r>
      <w:r>
        <w:tab/>
      </w:r>
      <w:r>
        <w:fldChar w:fldCharType="begin"/>
      </w:r>
      <w:r>
        <w:instrText xml:space="preserve"> PAGEREF _Toc140758376 \h </w:instrText>
      </w:r>
      <w:r>
        <w:fldChar w:fldCharType="separate"/>
      </w:r>
      <w:r>
        <w:t>28</w:t>
      </w:r>
      <w:r>
        <w:fldChar w:fldCharType="end"/>
      </w:r>
    </w:p>
    <w:p w14:paraId="0944C139" w14:textId="77777777" w:rsidR="002125DA" w:rsidRDefault="002125DA">
      <w:pPr>
        <w:pStyle w:val="TDC2"/>
        <w:rPr>
          <w:rFonts w:asciiTheme="minorHAnsi" w:eastAsiaTheme="minorEastAsia" w:hAnsiTheme="minorHAnsi" w:cstheme="minorBidi"/>
          <w:caps w:val="0"/>
          <w:sz w:val="22"/>
          <w:szCs w:val="22"/>
          <w:lang w:val="es-ES"/>
        </w:rPr>
      </w:pPr>
      <w:r>
        <w:t>ARTÍCULO 110.- ESTUDIO DE SEGURIDAD Y SALUD EN EL TRABAJO</w:t>
      </w:r>
      <w:r>
        <w:tab/>
      </w:r>
      <w:r>
        <w:fldChar w:fldCharType="begin"/>
      </w:r>
      <w:r>
        <w:instrText xml:space="preserve"> PAGEREF _Toc140758377 \h </w:instrText>
      </w:r>
      <w:r>
        <w:fldChar w:fldCharType="separate"/>
      </w:r>
      <w:r>
        <w:t>29</w:t>
      </w:r>
      <w:r>
        <w:fldChar w:fldCharType="end"/>
      </w:r>
    </w:p>
    <w:p w14:paraId="2DB56633" w14:textId="77777777" w:rsidR="002125DA" w:rsidRDefault="002125DA">
      <w:pPr>
        <w:pStyle w:val="TDC2"/>
        <w:rPr>
          <w:rFonts w:asciiTheme="minorHAnsi" w:eastAsiaTheme="minorEastAsia" w:hAnsiTheme="minorHAnsi" w:cstheme="minorBidi"/>
          <w:caps w:val="0"/>
          <w:sz w:val="22"/>
          <w:szCs w:val="22"/>
          <w:lang w:val="es-ES"/>
        </w:rPr>
      </w:pPr>
      <w:r>
        <w:t>ARTÍCULO 111.- RECEPCIÓN Y LIQUIDACIÓN</w:t>
      </w:r>
      <w:r>
        <w:tab/>
      </w:r>
      <w:r>
        <w:fldChar w:fldCharType="begin"/>
      </w:r>
      <w:r>
        <w:instrText xml:space="preserve"> PAGEREF _Toc140758378 \h </w:instrText>
      </w:r>
      <w:r>
        <w:fldChar w:fldCharType="separate"/>
      </w:r>
      <w:r>
        <w:t>29</w:t>
      </w:r>
      <w:r>
        <w:fldChar w:fldCharType="end"/>
      </w:r>
    </w:p>
    <w:p w14:paraId="231E78BD" w14:textId="77777777" w:rsidR="002125DA" w:rsidRDefault="002125DA">
      <w:pPr>
        <w:pStyle w:val="TDC3"/>
        <w:rPr>
          <w:rFonts w:asciiTheme="minorHAnsi" w:eastAsiaTheme="minorEastAsia" w:hAnsiTheme="minorHAnsi" w:cstheme="minorBidi"/>
          <w:spacing w:val="0"/>
          <w:sz w:val="22"/>
          <w:szCs w:val="22"/>
          <w:lang w:val="es-ES"/>
        </w:rPr>
      </w:pPr>
      <w:r>
        <w:t>111.1.- Período de garantía: responsabilidad del contratista</w:t>
      </w:r>
      <w:r>
        <w:tab/>
      </w:r>
      <w:r>
        <w:fldChar w:fldCharType="begin"/>
      </w:r>
      <w:r>
        <w:instrText xml:space="preserve"> PAGEREF _Toc140758379 \h </w:instrText>
      </w:r>
      <w:r>
        <w:fldChar w:fldCharType="separate"/>
      </w:r>
      <w:r>
        <w:t>29</w:t>
      </w:r>
      <w:r>
        <w:fldChar w:fldCharType="end"/>
      </w:r>
    </w:p>
    <w:p w14:paraId="630AA5B4" w14:textId="77777777" w:rsidR="002125DA" w:rsidRDefault="002125DA">
      <w:pPr>
        <w:pStyle w:val="TDC1"/>
        <w:rPr>
          <w:rFonts w:asciiTheme="minorHAnsi" w:eastAsiaTheme="minorEastAsia" w:hAnsiTheme="minorHAnsi" w:cstheme="minorBidi"/>
          <w:caps w:val="0"/>
          <w:sz w:val="22"/>
          <w:szCs w:val="22"/>
          <w:lang w:val="es-ES"/>
        </w:rPr>
      </w:pPr>
      <w:r>
        <w:t>PARTE 2ª.- MATERIALES BÁSICOS</w:t>
      </w:r>
      <w:r>
        <w:tab/>
      </w:r>
      <w:r>
        <w:fldChar w:fldCharType="begin"/>
      </w:r>
      <w:r>
        <w:instrText xml:space="preserve"> PAGEREF _Toc140758380 \h </w:instrText>
      </w:r>
      <w:r>
        <w:fldChar w:fldCharType="separate"/>
      </w:r>
      <w:r>
        <w:t>30</w:t>
      </w:r>
      <w:r>
        <w:fldChar w:fldCharType="end"/>
      </w:r>
    </w:p>
    <w:p w14:paraId="2A83C954" w14:textId="77777777" w:rsidR="002125DA" w:rsidRDefault="002125DA">
      <w:pPr>
        <w:pStyle w:val="TDC2"/>
        <w:rPr>
          <w:rFonts w:asciiTheme="minorHAnsi" w:eastAsiaTheme="minorEastAsia" w:hAnsiTheme="minorHAnsi" w:cstheme="minorBidi"/>
          <w:caps w:val="0"/>
          <w:sz w:val="22"/>
          <w:szCs w:val="22"/>
          <w:lang w:val="es-ES"/>
        </w:rPr>
      </w:pPr>
      <w:r>
        <w:t>ARTÍCULO 202.- CEMENTOS</w:t>
      </w:r>
      <w:r>
        <w:tab/>
      </w:r>
      <w:r>
        <w:fldChar w:fldCharType="begin"/>
      </w:r>
      <w:r>
        <w:instrText xml:space="preserve"> PAGEREF _Toc140758381 \h </w:instrText>
      </w:r>
      <w:r>
        <w:fldChar w:fldCharType="separate"/>
      </w:r>
      <w:r>
        <w:t>30</w:t>
      </w:r>
      <w:r>
        <w:fldChar w:fldCharType="end"/>
      </w:r>
    </w:p>
    <w:p w14:paraId="1CCF5450" w14:textId="77777777" w:rsidR="002125DA" w:rsidRDefault="002125DA">
      <w:pPr>
        <w:pStyle w:val="TDC3"/>
        <w:rPr>
          <w:rFonts w:asciiTheme="minorHAnsi" w:eastAsiaTheme="minorEastAsia" w:hAnsiTheme="minorHAnsi" w:cstheme="minorBidi"/>
          <w:spacing w:val="0"/>
          <w:sz w:val="22"/>
          <w:szCs w:val="22"/>
          <w:lang w:val="es-ES"/>
        </w:rPr>
      </w:pPr>
      <w:r>
        <w:t>202.1.- Definición</w:t>
      </w:r>
      <w:r>
        <w:tab/>
      </w:r>
      <w:r>
        <w:fldChar w:fldCharType="begin"/>
      </w:r>
      <w:r>
        <w:instrText xml:space="preserve"> PAGEREF _Toc140758382 \h </w:instrText>
      </w:r>
      <w:r>
        <w:fldChar w:fldCharType="separate"/>
      </w:r>
      <w:r>
        <w:t>30</w:t>
      </w:r>
      <w:r>
        <w:fldChar w:fldCharType="end"/>
      </w:r>
    </w:p>
    <w:p w14:paraId="58E24EC3" w14:textId="77777777" w:rsidR="002125DA" w:rsidRDefault="002125DA">
      <w:pPr>
        <w:pStyle w:val="TDC3"/>
        <w:rPr>
          <w:rFonts w:asciiTheme="minorHAnsi" w:eastAsiaTheme="minorEastAsia" w:hAnsiTheme="minorHAnsi" w:cstheme="minorBidi"/>
          <w:spacing w:val="0"/>
          <w:sz w:val="22"/>
          <w:szCs w:val="22"/>
          <w:lang w:val="es-ES"/>
        </w:rPr>
      </w:pPr>
      <w:r>
        <w:t>202.</w:t>
      </w:r>
      <w:r w:rsidRPr="009879B2">
        <w:rPr>
          <w:lang w:val="es-ES_tradnl"/>
        </w:rPr>
        <w:t>2</w:t>
      </w:r>
      <w:r>
        <w:t>.- Condiciones generales</w:t>
      </w:r>
      <w:r>
        <w:tab/>
      </w:r>
      <w:r>
        <w:fldChar w:fldCharType="begin"/>
      </w:r>
      <w:r>
        <w:instrText xml:space="preserve"> PAGEREF _Toc140758383 \h </w:instrText>
      </w:r>
      <w:r>
        <w:fldChar w:fldCharType="separate"/>
      </w:r>
      <w:r>
        <w:t>30</w:t>
      </w:r>
      <w:r>
        <w:fldChar w:fldCharType="end"/>
      </w:r>
    </w:p>
    <w:p w14:paraId="7CF4768A" w14:textId="77777777" w:rsidR="002125DA" w:rsidRDefault="002125DA">
      <w:pPr>
        <w:pStyle w:val="TDC3"/>
        <w:rPr>
          <w:rFonts w:asciiTheme="minorHAnsi" w:eastAsiaTheme="minorEastAsia" w:hAnsiTheme="minorHAnsi" w:cstheme="minorBidi"/>
          <w:spacing w:val="0"/>
          <w:sz w:val="22"/>
          <w:szCs w:val="22"/>
          <w:lang w:val="es-ES"/>
        </w:rPr>
      </w:pPr>
      <w:r>
        <w:t>202.3.- Tipos de cemento</w:t>
      </w:r>
      <w:r>
        <w:tab/>
      </w:r>
      <w:r>
        <w:fldChar w:fldCharType="begin"/>
      </w:r>
      <w:r>
        <w:instrText xml:space="preserve"> PAGEREF _Toc140758384 \h </w:instrText>
      </w:r>
      <w:r>
        <w:fldChar w:fldCharType="separate"/>
      </w:r>
      <w:r>
        <w:t>30</w:t>
      </w:r>
      <w:r>
        <w:fldChar w:fldCharType="end"/>
      </w:r>
    </w:p>
    <w:p w14:paraId="497474F5" w14:textId="77777777" w:rsidR="002125DA" w:rsidRDefault="002125DA">
      <w:pPr>
        <w:pStyle w:val="TDC3"/>
        <w:rPr>
          <w:rFonts w:asciiTheme="minorHAnsi" w:eastAsiaTheme="minorEastAsia" w:hAnsiTheme="minorHAnsi" w:cstheme="minorBidi"/>
          <w:spacing w:val="0"/>
          <w:sz w:val="22"/>
          <w:szCs w:val="22"/>
          <w:lang w:val="es-ES"/>
        </w:rPr>
      </w:pPr>
      <w:r>
        <w:t>202.</w:t>
      </w:r>
      <w:r w:rsidRPr="009879B2">
        <w:rPr>
          <w:lang w:val="es-ES_tradnl"/>
        </w:rPr>
        <w:t>4</w:t>
      </w:r>
      <w:r>
        <w:t>.- Transporte y almacenamiento</w:t>
      </w:r>
      <w:r>
        <w:tab/>
      </w:r>
      <w:r>
        <w:fldChar w:fldCharType="begin"/>
      </w:r>
      <w:r>
        <w:instrText xml:space="preserve"> PAGEREF _Toc140758385 \h </w:instrText>
      </w:r>
      <w:r>
        <w:fldChar w:fldCharType="separate"/>
      </w:r>
      <w:r>
        <w:t>30</w:t>
      </w:r>
      <w:r>
        <w:fldChar w:fldCharType="end"/>
      </w:r>
    </w:p>
    <w:p w14:paraId="13B7B957" w14:textId="77777777" w:rsidR="002125DA" w:rsidRDefault="002125DA">
      <w:pPr>
        <w:pStyle w:val="TDC3"/>
        <w:rPr>
          <w:rFonts w:asciiTheme="minorHAnsi" w:eastAsiaTheme="minorEastAsia" w:hAnsiTheme="minorHAnsi" w:cstheme="minorBidi"/>
          <w:spacing w:val="0"/>
          <w:sz w:val="22"/>
          <w:szCs w:val="22"/>
          <w:lang w:val="es-ES"/>
        </w:rPr>
      </w:pPr>
      <w:r>
        <w:t>202.5.- Recepción, identificación y Control de calidad</w:t>
      </w:r>
      <w:r>
        <w:tab/>
      </w:r>
      <w:r>
        <w:fldChar w:fldCharType="begin"/>
      </w:r>
      <w:r>
        <w:instrText xml:space="preserve"> PAGEREF _Toc140758386 \h </w:instrText>
      </w:r>
      <w:r>
        <w:fldChar w:fldCharType="separate"/>
      </w:r>
      <w:r>
        <w:t>30</w:t>
      </w:r>
      <w:r>
        <w:fldChar w:fldCharType="end"/>
      </w:r>
    </w:p>
    <w:p w14:paraId="0A4E0C62" w14:textId="77777777" w:rsidR="002125DA" w:rsidRDefault="002125DA">
      <w:pPr>
        <w:pStyle w:val="TDC3"/>
        <w:rPr>
          <w:rFonts w:asciiTheme="minorHAnsi" w:eastAsiaTheme="minorEastAsia" w:hAnsiTheme="minorHAnsi" w:cstheme="minorBidi"/>
          <w:spacing w:val="0"/>
          <w:sz w:val="22"/>
          <w:szCs w:val="22"/>
          <w:lang w:val="es-ES"/>
        </w:rPr>
      </w:pPr>
      <w:r>
        <w:t>202.6.- Criterios de aceptación o rechazo</w:t>
      </w:r>
      <w:r>
        <w:tab/>
      </w:r>
      <w:r>
        <w:fldChar w:fldCharType="begin"/>
      </w:r>
      <w:r>
        <w:instrText xml:space="preserve"> PAGEREF _Toc140758387 \h </w:instrText>
      </w:r>
      <w:r>
        <w:fldChar w:fldCharType="separate"/>
      </w:r>
      <w:r>
        <w:t>31</w:t>
      </w:r>
      <w:r>
        <w:fldChar w:fldCharType="end"/>
      </w:r>
    </w:p>
    <w:p w14:paraId="6F3DD3E8" w14:textId="77777777" w:rsidR="002125DA" w:rsidRDefault="002125DA">
      <w:pPr>
        <w:pStyle w:val="TDC3"/>
        <w:rPr>
          <w:rFonts w:asciiTheme="minorHAnsi" w:eastAsiaTheme="minorEastAsia" w:hAnsiTheme="minorHAnsi" w:cstheme="minorBidi"/>
          <w:spacing w:val="0"/>
          <w:sz w:val="22"/>
          <w:szCs w:val="22"/>
          <w:lang w:val="es-ES"/>
        </w:rPr>
      </w:pPr>
      <w:r>
        <w:t>202.</w:t>
      </w:r>
      <w:r w:rsidRPr="009879B2">
        <w:rPr>
          <w:lang w:val="es-ES_tradnl"/>
        </w:rPr>
        <w:t>7</w:t>
      </w:r>
      <w:r>
        <w:t>.- Medición y abono</w:t>
      </w:r>
      <w:r>
        <w:tab/>
      </w:r>
      <w:r>
        <w:fldChar w:fldCharType="begin"/>
      </w:r>
      <w:r>
        <w:instrText xml:space="preserve"> PAGEREF _Toc140758388 \h </w:instrText>
      </w:r>
      <w:r>
        <w:fldChar w:fldCharType="separate"/>
      </w:r>
      <w:r>
        <w:t>31</w:t>
      </w:r>
      <w:r>
        <w:fldChar w:fldCharType="end"/>
      </w:r>
    </w:p>
    <w:p w14:paraId="31F74FFC" w14:textId="77777777" w:rsidR="002125DA" w:rsidRDefault="002125DA">
      <w:pPr>
        <w:pStyle w:val="TDC2"/>
        <w:rPr>
          <w:rFonts w:asciiTheme="minorHAnsi" w:eastAsiaTheme="minorEastAsia" w:hAnsiTheme="minorHAnsi" w:cstheme="minorBidi"/>
          <w:caps w:val="0"/>
          <w:sz w:val="22"/>
          <w:szCs w:val="22"/>
          <w:lang w:val="es-ES"/>
        </w:rPr>
      </w:pPr>
      <w:r>
        <w:t>ARTÍCULO 215.- hormigones</w:t>
      </w:r>
      <w:r>
        <w:tab/>
      </w:r>
      <w:r>
        <w:fldChar w:fldCharType="begin"/>
      </w:r>
      <w:r>
        <w:instrText xml:space="preserve"> PAGEREF _Toc140758389 \h </w:instrText>
      </w:r>
      <w:r>
        <w:fldChar w:fldCharType="separate"/>
      </w:r>
      <w:r>
        <w:t>31</w:t>
      </w:r>
      <w:r>
        <w:fldChar w:fldCharType="end"/>
      </w:r>
    </w:p>
    <w:p w14:paraId="77C4552E" w14:textId="77777777" w:rsidR="002125DA" w:rsidRDefault="002125DA">
      <w:pPr>
        <w:pStyle w:val="TDC3"/>
        <w:rPr>
          <w:rFonts w:asciiTheme="minorHAnsi" w:eastAsiaTheme="minorEastAsia" w:hAnsiTheme="minorHAnsi" w:cstheme="minorBidi"/>
          <w:spacing w:val="0"/>
          <w:sz w:val="22"/>
          <w:szCs w:val="22"/>
          <w:lang w:val="es-ES"/>
        </w:rPr>
      </w:pPr>
      <w:r>
        <w:t>215.1.- Definición</w:t>
      </w:r>
      <w:r>
        <w:tab/>
      </w:r>
      <w:r>
        <w:fldChar w:fldCharType="begin"/>
      </w:r>
      <w:r>
        <w:instrText xml:space="preserve"> PAGEREF _Toc140758390 \h </w:instrText>
      </w:r>
      <w:r>
        <w:fldChar w:fldCharType="separate"/>
      </w:r>
      <w:r>
        <w:t>31</w:t>
      </w:r>
      <w:r>
        <w:fldChar w:fldCharType="end"/>
      </w:r>
    </w:p>
    <w:p w14:paraId="4204AF5C" w14:textId="77777777" w:rsidR="002125DA" w:rsidRDefault="002125DA">
      <w:pPr>
        <w:pStyle w:val="TDC3"/>
        <w:rPr>
          <w:rFonts w:asciiTheme="minorHAnsi" w:eastAsiaTheme="minorEastAsia" w:hAnsiTheme="minorHAnsi" w:cstheme="minorBidi"/>
          <w:spacing w:val="0"/>
          <w:sz w:val="22"/>
          <w:szCs w:val="22"/>
          <w:lang w:val="es-ES"/>
        </w:rPr>
      </w:pPr>
      <w:r>
        <w:t>215.</w:t>
      </w:r>
      <w:r w:rsidRPr="009879B2">
        <w:rPr>
          <w:lang w:val="es-ES_tradnl"/>
        </w:rPr>
        <w:t>2</w:t>
      </w:r>
      <w:r>
        <w:t>.- Condiciones generales</w:t>
      </w:r>
      <w:r>
        <w:tab/>
      </w:r>
      <w:r>
        <w:fldChar w:fldCharType="begin"/>
      </w:r>
      <w:r>
        <w:instrText xml:space="preserve"> PAGEREF _Toc140758391 \h </w:instrText>
      </w:r>
      <w:r>
        <w:fldChar w:fldCharType="separate"/>
      </w:r>
      <w:r>
        <w:t>31</w:t>
      </w:r>
      <w:r>
        <w:fldChar w:fldCharType="end"/>
      </w:r>
    </w:p>
    <w:p w14:paraId="48C83AC2" w14:textId="77777777" w:rsidR="002125DA" w:rsidRDefault="002125DA">
      <w:pPr>
        <w:pStyle w:val="TDC3"/>
        <w:rPr>
          <w:rFonts w:asciiTheme="minorHAnsi" w:eastAsiaTheme="minorEastAsia" w:hAnsiTheme="minorHAnsi" w:cstheme="minorBidi"/>
          <w:spacing w:val="0"/>
          <w:sz w:val="22"/>
          <w:szCs w:val="22"/>
          <w:lang w:val="es-ES"/>
        </w:rPr>
      </w:pPr>
      <w:r>
        <w:t>215.3.- Dosificación</w:t>
      </w:r>
      <w:r>
        <w:tab/>
      </w:r>
      <w:r>
        <w:fldChar w:fldCharType="begin"/>
      </w:r>
      <w:r>
        <w:instrText xml:space="preserve"> PAGEREF _Toc140758392 \h </w:instrText>
      </w:r>
      <w:r>
        <w:fldChar w:fldCharType="separate"/>
      </w:r>
      <w:r>
        <w:t>31</w:t>
      </w:r>
      <w:r>
        <w:fldChar w:fldCharType="end"/>
      </w:r>
    </w:p>
    <w:p w14:paraId="4482F241" w14:textId="77777777" w:rsidR="002125DA" w:rsidRDefault="002125DA">
      <w:pPr>
        <w:pStyle w:val="TDC3"/>
        <w:rPr>
          <w:rFonts w:asciiTheme="minorHAnsi" w:eastAsiaTheme="minorEastAsia" w:hAnsiTheme="minorHAnsi" w:cstheme="minorBidi"/>
          <w:spacing w:val="0"/>
          <w:sz w:val="22"/>
          <w:szCs w:val="22"/>
          <w:lang w:val="es-ES"/>
        </w:rPr>
      </w:pPr>
      <w:r>
        <w:t>215.</w:t>
      </w:r>
      <w:r w:rsidRPr="009879B2">
        <w:rPr>
          <w:lang w:val="es-ES_tradnl"/>
        </w:rPr>
        <w:t>4</w:t>
      </w:r>
      <w:r>
        <w:t>.- Consistencia</w:t>
      </w:r>
      <w:r>
        <w:tab/>
      </w:r>
      <w:r>
        <w:fldChar w:fldCharType="begin"/>
      </w:r>
      <w:r>
        <w:instrText xml:space="preserve"> PAGEREF _Toc140758393 \h </w:instrText>
      </w:r>
      <w:r>
        <w:fldChar w:fldCharType="separate"/>
      </w:r>
      <w:r>
        <w:t>31</w:t>
      </w:r>
      <w:r>
        <w:fldChar w:fldCharType="end"/>
      </w:r>
    </w:p>
    <w:p w14:paraId="6E946FEB" w14:textId="77777777" w:rsidR="002125DA" w:rsidRDefault="002125DA">
      <w:pPr>
        <w:pStyle w:val="TDC3"/>
        <w:rPr>
          <w:rFonts w:asciiTheme="minorHAnsi" w:eastAsiaTheme="minorEastAsia" w:hAnsiTheme="minorHAnsi" w:cstheme="minorBidi"/>
          <w:spacing w:val="0"/>
          <w:sz w:val="22"/>
          <w:szCs w:val="22"/>
          <w:lang w:val="es-ES"/>
        </w:rPr>
      </w:pPr>
      <w:r>
        <w:t>215.5.- Resistencia</w:t>
      </w:r>
      <w:r>
        <w:tab/>
      </w:r>
      <w:r>
        <w:fldChar w:fldCharType="begin"/>
      </w:r>
      <w:r>
        <w:instrText xml:space="preserve"> PAGEREF _Toc140758394 \h </w:instrText>
      </w:r>
      <w:r>
        <w:fldChar w:fldCharType="separate"/>
      </w:r>
      <w:r>
        <w:t>31</w:t>
      </w:r>
      <w:r>
        <w:fldChar w:fldCharType="end"/>
      </w:r>
    </w:p>
    <w:p w14:paraId="4F966F13" w14:textId="77777777" w:rsidR="002125DA" w:rsidRDefault="002125DA">
      <w:pPr>
        <w:pStyle w:val="TDC3"/>
        <w:rPr>
          <w:rFonts w:asciiTheme="minorHAnsi" w:eastAsiaTheme="minorEastAsia" w:hAnsiTheme="minorHAnsi" w:cstheme="minorBidi"/>
          <w:spacing w:val="0"/>
          <w:sz w:val="22"/>
          <w:szCs w:val="22"/>
          <w:lang w:val="es-ES"/>
        </w:rPr>
      </w:pPr>
      <w:r>
        <w:t>215.6.- Hormigones preparados en central</w:t>
      </w:r>
      <w:r>
        <w:tab/>
      </w:r>
      <w:r>
        <w:fldChar w:fldCharType="begin"/>
      </w:r>
      <w:r>
        <w:instrText xml:space="preserve"> PAGEREF _Toc140758395 \h </w:instrText>
      </w:r>
      <w:r>
        <w:fldChar w:fldCharType="separate"/>
      </w:r>
      <w:r>
        <w:t>31</w:t>
      </w:r>
      <w:r>
        <w:fldChar w:fldCharType="end"/>
      </w:r>
    </w:p>
    <w:p w14:paraId="59300A89" w14:textId="77777777" w:rsidR="002125DA" w:rsidRDefault="002125DA">
      <w:pPr>
        <w:pStyle w:val="TDC3"/>
        <w:rPr>
          <w:rFonts w:asciiTheme="minorHAnsi" w:eastAsiaTheme="minorEastAsia" w:hAnsiTheme="minorHAnsi" w:cstheme="minorBidi"/>
          <w:spacing w:val="0"/>
          <w:sz w:val="22"/>
          <w:szCs w:val="22"/>
          <w:lang w:val="es-ES"/>
        </w:rPr>
      </w:pPr>
      <w:r>
        <w:t>215.7.- Control de calidad</w:t>
      </w:r>
      <w:r>
        <w:tab/>
      </w:r>
      <w:r>
        <w:fldChar w:fldCharType="begin"/>
      </w:r>
      <w:r>
        <w:instrText xml:space="preserve"> PAGEREF _Toc140758396 \h </w:instrText>
      </w:r>
      <w:r>
        <w:fldChar w:fldCharType="separate"/>
      </w:r>
      <w:r>
        <w:t>32</w:t>
      </w:r>
      <w:r>
        <w:fldChar w:fldCharType="end"/>
      </w:r>
    </w:p>
    <w:p w14:paraId="2311136C" w14:textId="77777777" w:rsidR="002125DA" w:rsidRDefault="002125DA">
      <w:pPr>
        <w:pStyle w:val="TDC3"/>
        <w:rPr>
          <w:rFonts w:asciiTheme="minorHAnsi" w:eastAsiaTheme="minorEastAsia" w:hAnsiTheme="minorHAnsi" w:cstheme="minorBidi"/>
          <w:spacing w:val="0"/>
          <w:sz w:val="22"/>
          <w:szCs w:val="22"/>
          <w:lang w:val="es-ES"/>
        </w:rPr>
      </w:pPr>
      <w:r w:rsidRPr="009879B2">
        <w:t>215.7.1- Consistencia</w:t>
      </w:r>
      <w:r>
        <w:tab/>
      </w:r>
      <w:r>
        <w:fldChar w:fldCharType="begin"/>
      </w:r>
      <w:r>
        <w:instrText xml:space="preserve"> PAGEREF _Toc140758397 \h </w:instrText>
      </w:r>
      <w:r>
        <w:fldChar w:fldCharType="separate"/>
      </w:r>
      <w:r>
        <w:t>32</w:t>
      </w:r>
      <w:r>
        <w:fldChar w:fldCharType="end"/>
      </w:r>
    </w:p>
    <w:p w14:paraId="6122CE0E" w14:textId="77777777" w:rsidR="002125DA" w:rsidRDefault="002125DA">
      <w:pPr>
        <w:pStyle w:val="TDC3"/>
        <w:rPr>
          <w:rFonts w:asciiTheme="minorHAnsi" w:eastAsiaTheme="minorEastAsia" w:hAnsiTheme="minorHAnsi" w:cstheme="minorBidi"/>
          <w:spacing w:val="0"/>
          <w:sz w:val="22"/>
          <w:szCs w:val="22"/>
          <w:lang w:val="es-ES"/>
        </w:rPr>
      </w:pPr>
      <w:r w:rsidRPr="009879B2">
        <w:t>215.7.2- Resistencia característica</w:t>
      </w:r>
      <w:r>
        <w:tab/>
      </w:r>
      <w:r>
        <w:fldChar w:fldCharType="begin"/>
      </w:r>
      <w:r>
        <w:instrText xml:space="preserve"> PAGEREF _Toc140758398 \h </w:instrText>
      </w:r>
      <w:r>
        <w:fldChar w:fldCharType="separate"/>
      </w:r>
      <w:r>
        <w:t>32</w:t>
      </w:r>
      <w:r>
        <w:fldChar w:fldCharType="end"/>
      </w:r>
    </w:p>
    <w:p w14:paraId="0F47D54B" w14:textId="77777777" w:rsidR="002125DA" w:rsidRDefault="002125DA">
      <w:pPr>
        <w:pStyle w:val="TDC3"/>
        <w:rPr>
          <w:rFonts w:asciiTheme="minorHAnsi" w:eastAsiaTheme="minorEastAsia" w:hAnsiTheme="minorHAnsi" w:cstheme="minorBidi"/>
          <w:spacing w:val="0"/>
          <w:sz w:val="22"/>
          <w:szCs w:val="22"/>
          <w:lang w:val="es-ES"/>
        </w:rPr>
      </w:pPr>
      <w:r>
        <w:t>215.8.- Áridos para hormigones</w:t>
      </w:r>
      <w:r>
        <w:tab/>
      </w:r>
      <w:r>
        <w:fldChar w:fldCharType="begin"/>
      </w:r>
      <w:r>
        <w:instrText xml:space="preserve"> PAGEREF _Toc140758399 \h </w:instrText>
      </w:r>
      <w:r>
        <w:fldChar w:fldCharType="separate"/>
      </w:r>
      <w:r>
        <w:t>33</w:t>
      </w:r>
      <w:r>
        <w:fldChar w:fldCharType="end"/>
      </w:r>
    </w:p>
    <w:p w14:paraId="51CE486E" w14:textId="77777777" w:rsidR="002125DA" w:rsidRDefault="002125DA">
      <w:pPr>
        <w:pStyle w:val="TDC2"/>
        <w:rPr>
          <w:rFonts w:asciiTheme="minorHAnsi" w:eastAsiaTheme="minorEastAsia" w:hAnsiTheme="minorHAnsi" w:cstheme="minorBidi"/>
          <w:caps w:val="0"/>
          <w:sz w:val="22"/>
          <w:szCs w:val="22"/>
          <w:lang w:val="es-ES"/>
        </w:rPr>
      </w:pPr>
      <w:r>
        <w:t>ARTÍCULO 216.- morteros y lechadas</w:t>
      </w:r>
      <w:r>
        <w:tab/>
      </w:r>
      <w:r>
        <w:fldChar w:fldCharType="begin"/>
      </w:r>
      <w:r>
        <w:instrText xml:space="preserve"> PAGEREF _Toc140758400 \h </w:instrText>
      </w:r>
      <w:r>
        <w:fldChar w:fldCharType="separate"/>
      </w:r>
      <w:r>
        <w:t>33</w:t>
      </w:r>
      <w:r>
        <w:fldChar w:fldCharType="end"/>
      </w:r>
    </w:p>
    <w:p w14:paraId="71BD87EA" w14:textId="77777777" w:rsidR="002125DA" w:rsidRDefault="002125DA">
      <w:pPr>
        <w:pStyle w:val="TDC3"/>
        <w:rPr>
          <w:rFonts w:asciiTheme="minorHAnsi" w:eastAsiaTheme="minorEastAsia" w:hAnsiTheme="minorHAnsi" w:cstheme="minorBidi"/>
          <w:spacing w:val="0"/>
          <w:sz w:val="22"/>
          <w:szCs w:val="22"/>
          <w:lang w:val="es-ES"/>
        </w:rPr>
      </w:pPr>
      <w:r>
        <w:t>216.1.- Definición y clasificación</w:t>
      </w:r>
      <w:r>
        <w:tab/>
      </w:r>
      <w:r>
        <w:fldChar w:fldCharType="begin"/>
      </w:r>
      <w:r>
        <w:instrText xml:space="preserve"> PAGEREF _Toc140758401 \h </w:instrText>
      </w:r>
      <w:r>
        <w:fldChar w:fldCharType="separate"/>
      </w:r>
      <w:r>
        <w:t>33</w:t>
      </w:r>
      <w:r>
        <w:fldChar w:fldCharType="end"/>
      </w:r>
    </w:p>
    <w:p w14:paraId="0F1401B0" w14:textId="77777777" w:rsidR="002125DA" w:rsidRDefault="002125DA">
      <w:pPr>
        <w:pStyle w:val="TDC3"/>
        <w:rPr>
          <w:rFonts w:asciiTheme="minorHAnsi" w:eastAsiaTheme="minorEastAsia" w:hAnsiTheme="minorHAnsi" w:cstheme="minorBidi"/>
          <w:spacing w:val="0"/>
          <w:sz w:val="22"/>
          <w:szCs w:val="22"/>
          <w:lang w:val="es-ES"/>
        </w:rPr>
      </w:pPr>
      <w:r>
        <w:t>216.</w:t>
      </w:r>
      <w:r w:rsidRPr="009879B2">
        <w:rPr>
          <w:lang w:val="es-ES_tradnl"/>
        </w:rPr>
        <w:t>2</w:t>
      </w:r>
      <w:r>
        <w:t>.- Características técnicas</w:t>
      </w:r>
      <w:r>
        <w:tab/>
      </w:r>
      <w:r>
        <w:fldChar w:fldCharType="begin"/>
      </w:r>
      <w:r>
        <w:instrText xml:space="preserve"> PAGEREF _Toc140758402 \h </w:instrText>
      </w:r>
      <w:r>
        <w:fldChar w:fldCharType="separate"/>
      </w:r>
      <w:r>
        <w:t>33</w:t>
      </w:r>
      <w:r>
        <w:fldChar w:fldCharType="end"/>
      </w:r>
    </w:p>
    <w:p w14:paraId="0D918326" w14:textId="77777777" w:rsidR="002125DA" w:rsidRDefault="002125DA">
      <w:pPr>
        <w:pStyle w:val="TDC3"/>
        <w:rPr>
          <w:rFonts w:asciiTheme="minorHAnsi" w:eastAsiaTheme="minorEastAsia" w:hAnsiTheme="minorHAnsi" w:cstheme="minorBidi"/>
          <w:spacing w:val="0"/>
          <w:sz w:val="22"/>
          <w:szCs w:val="22"/>
          <w:lang w:val="es-ES"/>
        </w:rPr>
      </w:pPr>
      <w:r>
        <w:t>216.3.- Control de recepción</w:t>
      </w:r>
      <w:r>
        <w:tab/>
      </w:r>
      <w:r>
        <w:fldChar w:fldCharType="begin"/>
      </w:r>
      <w:r>
        <w:instrText xml:space="preserve"> PAGEREF _Toc140758403 \h </w:instrText>
      </w:r>
      <w:r>
        <w:fldChar w:fldCharType="separate"/>
      </w:r>
      <w:r>
        <w:t>33</w:t>
      </w:r>
      <w:r>
        <w:fldChar w:fldCharType="end"/>
      </w:r>
    </w:p>
    <w:p w14:paraId="226103DA" w14:textId="77777777" w:rsidR="002125DA" w:rsidRDefault="002125DA">
      <w:pPr>
        <w:pStyle w:val="TDC2"/>
        <w:rPr>
          <w:rFonts w:asciiTheme="minorHAnsi" w:eastAsiaTheme="minorEastAsia" w:hAnsiTheme="minorHAnsi" w:cstheme="minorBidi"/>
          <w:caps w:val="0"/>
          <w:sz w:val="22"/>
          <w:szCs w:val="22"/>
          <w:lang w:val="es-ES"/>
        </w:rPr>
      </w:pPr>
      <w:r>
        <w:t>ARTÍCULO 217.- ELEMENTOS PREFABRICADOS</w:t>
      </w:r>
      <w:r>
        <w:tab/>
      </w:r>
      <w:r>
        <w:fldChar w:fldCharType="begin"/>
      </w:r>
      <w:r>
        <w:instrText xml:space="preserve"> PAGEREF _Toc140758404 \h </w:instrText>
      </w:r>
      <w:r>
        <w:fldChar w:fldCharType="separate"/>
      </w:r>
      <w:r>
        <w:t>33</w:t>
      </w:r>
      <w:r>
        <w:fldChar w:fldCharType="end"/>
      </w:r>
    </w:p>
    <w:p w14:paraId="7EDD7AC3" w14:textId="77777777" w:rsidR="002125DA" w:rsidRDefault="002125DA">
      <w:pPr>
        <w:pStyle w:val="TDC3"/>
        <w:rPr>
          <w:rFonts w:asciiTheme="minorHAnsi" w:eastAsiaTheme="minorEastAsia" w:hAnsiTheme="minorHAnsi" w:cstheme="minorBidi"/>
          <w:spacing w:val="0"/>
          <w:sz w:val="22"/>
          <w:szCs w:val="22"/>
          <w:lang w:val="es-ES"/>
        </w:rPr>
      </w:pPr>
      <w:r>
        <w:t>217.1.- Definición y clasificación</w:t>
      </w:r>
      <w:r>
        <w:tab/>
      </w:r>
      <w:r>
        <w:fldChar w:fldCharType="begin"/>
      </w:r>
      <w:r>
        <w:instrText xml:space="preserve"> PAGEREF _Toc140758405 \h </w:instrText>
      </w:r>
      <w:r>
        <w:fldChar w:fldCharType="separate"/>
      </w:r>
      <w:r>
        <w:t>33</w:t>
      </w:r>
      <w:r>
        <w:fldChar w:fldCharType="end"/>
      </w:r>
    </w:p>
    <w:p w14:paraId="11BB905D" w14:textId="77777777" w:rsidR="002125DA" w:rsidRDefault="002125DA">
      <w:pPr>
        <w:pStyle w:val="TDC3"/>
        <w:rPr>
          <w:rFonts w:asciiTheme="minorHAnsi" w:eastAsiaTheme="minorEastAsia" w:hAnsiTheme="minorHAnsi" w:cstheme="minorBidi"/>
          <w:spacing w:val="0"/>
          <w:sz w:val="22"/>
          <w:szCs w:val="22"/>
          <w:lang w:val="es-ES"/>
        </w:rPr>
      </w:pPr>
      <w:r>
        <w:t>217.2.- Características técnicas</w:t>
      </w:r>
      <w:r>
        <w:tab/>
      </w:r>
      <w:r>
        <w:fldChar w:fldCharType="begin"/>
      </w:r>
      <w:r>
        <w:instrText xml:space="preserve"> PAGEREF _Toc140758406 \h </w:instrText>
      </w:r>
      <w:r>
        <w:fldChar w:fldCharType="separate"/>
      </w:r>
      <w:r>
        <w:t>34</w:t>
      </w:r>
      <w:r>
        <w:fldChar w:fldCharType="end"/>
      </w:r>
    </w:p>
    <w:p w14:paraId="639E0DA2" w14:textId="77777777" w:rsidR="002125DA" w:rsidRDefault="002125DA">
      <w:pPr>
        <w:pStyle w:val="TDC3"/>
        <w:rPr>
          <w:rFonts w:asciiTheme="minorHAnsi" w:eastAsiaTheme="minorEastAsia" w:hAnsiTheme="minorHAnsi" w:cstheme="minorBidi"/>
          <w:spacing w:val="0"/>
          <w:sz w:val="22"/>
          <w:szCs w:val="22"/>
          <w:lang w:val="es-ES"/>
        </w:rPr>
      </w:pPr>
      <w:r>
        <w:t>217.3.- Control de recepción</w:t>
      </w:r>
      <w:r>
        <w:tab/>
      </w:r>
      <w:r>
        <w:fldChar w:fldCharType="begin"/>
      </w:r>
      <w:r>
        <w:instrText xml:space="preserve"> PAGEREF _Toc140758407 \h </w:instrText>
      </w:r>
      <w:r>
        <w:fldChar w:fldCharType="separate"/>
      </w:r>
      <w:r>
        <w:t>35</w:t>
      </w:r>
      <w:r>
        <w:fldChar w:fldCharType="end"/>
      </w:r>
    </w:p>
    <w:p w14:paraId="417DF57D" w14:textId="77777777" w:rsidR="002125DA" w:rsidRDefault="002125DA">
      <w:pPr>
        <w:pStyle w:val="TDC2"/>
        <w:rPr>
          <w:rFonts w:asciiTheme="minorHAnsi" w:eastAsiaTheme="minorEastAsia" w:hAnsiTheme="minorHAnsi" w:cstheme="minorBidi"/>
          <w:caps w:val="0"/>
          <w:sz w:val="22"/>
          <w:szCs w:val="22"/>
          <w:lang w:val="es-ES"/>
        </w:rPr>
      </w:pPr>
      <w:r>
        <w:t>ARTÍCULO 240.- BARRAS CORRUGADAS PARA HORMIGÓN ESTRUCTURAL.</w:t>
      </w:r>
      <w:r>
        <w:tab/>
      </w:r>
      <w:r>
        <w:fldChar w:fldCharType="begin"/>
      </w:r>
      <w:r>
        <w:instrText xml:space="preserve"> PAGEREF _Toc140758408 \h </w:instrText>
      </w:r>
      <w:r>
        <w:fldChar w:fldCharType="separate"/>
      </w:r>
      <w:r>
        <w:t>35</w:t>
      </w:r>
      <w:r>
        <w:fldChar w:fldCharType="end"/>
      </w:r>
    </w:p>
    <w:p w14:paraId="183F9CFF" w14:textId="77777777" w:rsidR="002125DA" w:rsidRDefault="002125DA">
      <w:pPr>
        <w:pStyle w:val="TDC3"/>
        <w:rPr>
          <w:rFonts w:asciiTheme="minorHAnsi" w:eastAsiaTheme="minorEastAsia" w:hAnsiTheme="minorHAnsi" w:cstheme="minorBidi"/>
          <w:spacing w:val="0"/>
          <w:sz w:val="22"/>
          <w:szCs w:val="22"/>
          <w:lang w:val="es-ES"/>
        </w:rPr>
      </w:pPr>
      <w:r>
        <w:t>240.1.- Definición</w:t>
      </w:r>
      <w:r>
        <w:tab/>
      </w:r>
      <w:r>
        <w:fldChar w:fldCharType="begin"/>
      </w:r>
      <w:r>
        <w:instrText xml:space="preserve"> PAGEREF _Toc140758409 \h </w:instrText>
      </w:r>
      <w:r>
        <w:fldChar w:fldCharType="separate"/>
      </w:r>
      <w:r>
        <w:t>35</w:t>
      </w:r>
      <w:r>
        <w:fldChar w:fldCharType="end"/>
      </w:r>
    </w:p>
    <w:p w14:paraId="5B769B48" w14:textId="77777777" w:rsidR="002125DA" w:rsidRDefault="002125DA">
      <w:pPr>
        <w:pStyle w:val="TDC3"/>
        <w:rPr>
          <w:rFonts w:asciiTheme="minorHAnsi" w:eastAsiaTheme="minorEastAsia" w:hAnsiTheme="minorHAnsi" w:cstheme="minorBidi"/>
          <w:spacing w:val="0"/>
          <w:sz w:val="22"/>
          <w:szCs w:val="22"/>
          <w:lang w:val="es-ES"/>
        </w:rPr>
      </w:pPr>
      <w:r>
        <w:t>240.2.- Materiales</w:t>
      </w:r>
      <w:r>
        <w:tab/>
      </w:r>
      <w:r>
        <w:fldChar w:fldCharType="begin"/>
      </w:r>
      <w:r>
        <w:instrText xml:space="preserve"> PAGEREF _Toc140758410 \h </w:instrText>
      </w:r>
      <w:r>
        <w:fldChar w:fldCharType="separate"/>
      </w:r>
      <w:r>
        <w:t>35</w:t>
      </w:r>
      <w:r>
        <w:fldChar w:fldCharType="end"/>
      </w:r>
    </w:p>
    <w:p w14:paraId="702FFF48" w14:textId="77777777" w:rsidR="002125DA" w:rsidRDefault="002125DA">
      <w:pPr>
        <w:pStyle w:val="TDC3"/>
        <w:rPr>
          <w:rFonts w:asciiTheme="minorHAnsi" w:eastAsiaTheme="minorEastAsia" w:hAnsiTheme="minorHAnsi" w:cstheme="minorBidi"/>
          <w:spacing w:val="0"/>
          <w:sz w:val="22"/>
          <w:szCs w:val="22"/>
          <w:lang w:val="es-ES"/>
        </w:rPr>
      </w:pPr>
      <w:r>
        <w:t>240.3.- Suministro</w:t>
      </w:r>
      <w:r>
        <w:tab/>
      </w:r>
      <w:r>
        <w:fldChar w:fldCharType="begin"/>
      </w:r>
      <w:r>
        <w:instrText xml:space="preserve"> PAGEREF _Toc140758411 \h </w:instrText>
      </w:r>
      <w:r>
        <w:fldChar w:fldCharType="separate"/>
      </w:r>
      <w:r>
        <w:t>36</w:t>
      </w:r>
      <w:r>
        <w:fldChar w:fldCharType="end"/>
      </w:r>
    </w:p>
    <w:p w14:paraId="7C615D19" w14:textId="77777777" w:rsidR="002125DA" w:rsidRDefault="002125DA">
      <w:pPr>
        <w:pStyle w:val="TDC3"/>
        <w:rPr>
          <w:rFonts w:asciiTheme="minorHAnsi" w:eastAsiaTheme="minorEastAsia" w:hAnsiTheme="minorHAnsi" w:cstheme="minorBidi"/>
          <w:spacing w:val="0"/>
          <w:sz w:val="22"/>
          <w:szCs w:val="22"/>
          <w:lang w:val="es-ES"/>
        </w:rPr>
      </w:pPr>
      <w:r>
        <w:t>240.4.- Almacenamiento</w:t>
      </w:r>
      <w:r>
        <w:tab/>
      </w:r>
      <w:r>
        <w:fldChar w:fldCharType="begin"/>
      </w:r>
      <w:r>
        <w:instrText xml:space="preserve"> PAGEREF _Toc140758412 \h </w:instrText>
      </w:r>
      <w:r>
        <w:fldChar w:fldCharType="separate"/>
      </w:r>
      <w:r>
        <w:t>36</w:t>
      </w:r>
      <w:r>
        <w:fldChar w:fldCharType="end"/>
      </w:r>
    </w:p>
    <w:p w14:paraId="3E3D704F" w14:textId="77777777" w:rsidR="002125DA" w:rsidRDefault="002125DA">
      <w:pPr>
        <w:pStyle w:val="TDC3"/>
        <w:rPr>
          <w:rFonts w:asciiTheme="minorHAnsi" w:eastAsiaTheme="minorEastAsia" w:hAnsiTheme="minorHAnsi" w:cstheme="minorBidi"/>
          <w:spacing w:val="0"/>
          <w:sz w:val="22"/>
          <w:szCs w:val="22"/>
          <w:lang w:val="es-ES"/>
        </w:rPr>
      </w:pPr>
      <w:r>
        <w:t>240.5.- Recepción</w:t>
      </w:r>
      <w:r>
        <w:tab/>
      </w:r>
      <w:r>
        <w:fldChar w:fldCharType="begin"/>
      </w:r>
      <w:r>
        <w:instrText xml:space="preserve"> PAGEREF _Toc140758413 \h </w:instrText>
      </w:r>
      <w:r>
        <w:fldChar w:fldCharType="separate"/>
      </w:r>
      <w:r>
        <w:t>36</w:t>
      </w:r>
      <w:r>
        <w:fldChar w:fldCharType="end"/>
      </w:r>
    </w:p>
    <w:p w14:paraId="560A53A6" w14:textId="77777777" w:rsidR="002125DA" w:rsidRDefault="002125DA">
      <w:pPr>
        <w:pStyle w:val="TDC3"/>
        <w:rPr>
          <w:rFonts w:asciiTheme="minorHAnsi" w:eastAsiaTheme="minorEastAsia" w:hAnsiTheme="minorHAnsi" w:cstheme="minorBidi"/>
          <w:spacing w:val="0"/>
          <w:sz w:val="22"/>
          <w:szCs w:val="22"/>
          <w:lang w:val="es-ES"/>
        </w:rPr>
      </w:pPr>
      <w:r>
        <w:t>240.6.- Medición y abono</w:t>
      </w:r>
      <w:r>
        <w:tab/>
      </w:r>
      <w:r>
        <w:fldChar w:fldCharType="begin"/>
      </w:r>
      <w:r>
        <w:instrText xml:space="preserve"> PAGEREF _Toc140758414 \h </w:instrText>
      </w:r>
      <w:r>
        <w:fldChar w:fldCharType="separate"/>
      </w:r>
      <w:r>
        <w:t>36</w:t>
      </w:r>
      <w:r>
        <w:fldChar w:fldCharType="end"/>
      </w:r>
    </w:p>
    <w:p w14:paraId="6537F60C" w14:textId="77777777" w:rsidR="002125DA" w:rsidRDefault="002125DA">
      <w:pPr>
        <w:pStyle w:val="TDC2"/>
        <w:rPr>
          <w:rFonts w:asciiTheme="minorHAnsi" w:eastAsiaTheme="minorEastAsia" w:hAnsiTheme="minorHAnsi" w:cstheme="minorBidi"/>
          <w:caps w:val="0"/>
          <w:sz w:val="22"/>
          <w:szCs w:val="22"/>
          <w:lang w:val="es-ES"/>
        </w:rPr>
      </w:pPr>
      <w:r>
        <w:t>ARTÍCULO 241.- MALLAS ELECTROSOLDADAS</w:t>
      </w:r>
      <w:r>
        <w:tab/>
      </w:r>
      <w:r>
        <w:fldChar w:fldCharType="begin"/>
      </w:r>
      <w:r>
        <w:instrText xml:space="preserve"> PAGEREF _Toc140758415 \h </w:instrText>
      </w:r>
      <w:r>
        <w:fldChar w:fldCharType="separate"/>
      </w:r>
      <w:r>
        <w:t>36</w:t>
      </w:r>
      <w:r>
        <w:fldChar w:fldCharType="end"/>
      </w:r>
    </w:p>
    <w:p w14:paraId="2EE71608" w14:textId="77777777" w:rsidR="002125DA" w:rsidRDefault="002125DA">
      <w:pPr>
        <w:pStyle w:val="TDC3"/>
        <w:rPr>
          <w:rFonts w:asciiTheme="minorHAnsi" w:eastAsiaTheme="minorEastAsia" w:hAnsiTheme="minorHAnsi" w:cstheme="minorBidi"/>
          <w:spacing w:val="0"/>
          <w:sz w:val="22"/>
          <w:szCs w:val="22"/>
          <w:lang w:val="es-ES"/>
        </w:rPr>
      </w:pPr>
      <w:r>
        <w:t>241.1.- Definición</w:t>
      </w:r>
      <w:r>
        <w:tab/>
      </w:r>
      <w:r>
        <w:fldChar w:fldCharType="begin"/>
      </w:r>
      <w:r>
        <w:instrText xml:space="preserve"> PAGEREF _Toc140758416 \h </w:instrText>
      </w:r>
      <w:r>
        <w:fldChar w:fldCharType="separate"/>
      </w:r>
      <w:r>
        <w:t>36</w:t>
      </w:r>
      <w:r>
        <w:fldChar w:fldCharType="end"/>
      </w:r>
    </w:p>
    <w:p w14:paraId="72450B6B" w14:textId="77777777" w:rsidR="002125DA" w:rsidRDefault="002125DA">
      <w:pPr>
        <w:pStyle w:val="TDC3"/>
        <w:rPr>
          <w:rFonts w:asciiTheme="minorHAnsi" w:eastAsiaTheme="minorEastAsia" w:hAnsiTheme="minorHAnsi" w:cstheme="minorBidi"/>
          <w:spacing w:val="0"/>
          <w:sz w:val="22"/>
          <w:szCs w:val="22"/>
          <w:lang w:val="es-ES"/>
        </w:rPr>
      </w:pPr>
      <w:r>
        <w:t>241.2.- Materiales</w:t>
      </w:r>
      <w:r>
        <w:tab/>
      </w:r>
      <w:r>
        <w:fldChar w:fldCharType="begin"/>
      </w:r>
      <w:r>
        <w:instrText xml:space="preserve"> PAGEREF _Toc140758417 \h </w:instrText>
      </w:r>
      <w:r>
        <w:fldChar w:fldCharType="separate"/>
      </w:r>
      <w:r>
        <w:t>36</w:t>
      </w:r>
      <w:r>
        <w:fldChar w:fldCharType="end"/>
      </w:r>
    </w:p>
    <w:p w14:paraId="5DD3F1E5" w14:textId="77777777" w:rsidR="002125DA" w:rsidRDefault="002125DA">
      <w:pPr>
        <w:pStyle w:val="TDC3"/>
        <w:rPr>
          <w:rFonts w:asciiTheme="minorHAnsi" w:eastAsiaTheme="minorEastAsia" w:hAnsiTheme="minorHAnsi" w:cstheme="minorBidi"/>
          <w:spacing w:val="0"/>
          <w:sz w:val="22"/>
          <w:szCs w:val="22"/>
          <w:lang w:val="es-ES"/>
        </w:rPr>
      </w:pPr>
      <w:r>
        <w:t>241.3.-Forma y dimensiones</w:t>
      </w:r>
      <w:r>
        <w:tab/>
      </w:r>
      <w:r>
        <w:fldChar w:fldCharType="begin"/>
      </w:r>
      <w:r>
        <w:instrText xml:space="preserve"> PAGEREF _Toc140758418 \h </w:instrText>
      </w:r>
      <w:r>
        <w:fldChar w:fldCharType="separate"/>
      </w:r>
      <w:r>
        <w:t>36</w:t>
      </w:r>
      <w:r>
        <w:fldChar w:fldCharType="end"/>
      </w:r>
    </w:p>
    <w:p w14:paraId="26F3B8EE" w14:textId="77777777" w:rsidR="002125DA" w:rsidRDefault="002125DA">
      <w:pPr>
        <w:pStyle w:val="TDC3"/>
        <w:rPr>
          <w:rFonts w:asciiTheme="minorHAnsi" w:eastAsiaTheme="minorEastAsia" w:hAnsiTheme="minorHAnsi" w:cstheme="minorBidi"/>
          <w:spacing w:val="0"/>
          <w:sz w:val="22"/>
          <w:szCs w:val="22"/>
          <w:lang w:val="es-ES"/>
        </w:rPr>
      </w:pPr>
      <w:r>
        <w:t>241.4.-Doblado</w:t>
      </w:r>
      <w:r>
        <w:tab/>
      </w:r>
      <w:r>
        <w:fldChar w:fldCharType="begin"/>
      </w:r>
      <w:r>
        <w:instrText xml:space="preserve"> PAGEREF _Toc140758419 \h </w:instrText>
      </w:r>
      <w:r>
        <w:fldChar w:fldCharType="separate"/>
      </w:r>
      <w:r>
        <w:t>36</w:t>
      </w:r>
      <w:r>
        <w:fldChar w:fldCharType="end"/>
      </w:r>
    </w:p>
    <w:p w14:paraId="6F0A5B06" w14:textId="77777777" w:rsidR="002125DA" w:rsidRDefault="002125DA">
      <w:pPr>
        <w:pStyle w:val="TDC3"/>
        <w:rPr>
          <w:rFonts w:asciiTheme="minorHAnsi" w:eastAsiaTheme="minorEastAsia" w:hAnsiTheme="minorHAnsi" w:cstheme="minorBidi"/>
          <w:spacing w:val="0"/>
          <w:sz w:val="22"/>
          <w:szCs w:val="22"/>
          <w:lang w:val="es-ES"/>
        </w:rPr>
      </w:pPr>
      <w:r>
        <w:t>241.5.- Colocación</w:t>
      </w:r>
      <w:r>
        <w:tab/>
      </w:r>
      <w:r>
        <w:fldChar w:fldCharType="begin"/>
      </w:r>
      <w:r>
        <w:instrText xml:space="preserve"> PAGEREF _Toc140758420 \h </w:instrText>
      </w:r>
      <w:r>
        <w:fldChar w:fldCharType="separate"/>
      </w:r>
      <w:r>
        <w:t>36</w:t>
      </w:r>
      <w:r>
        <w:fldChar w:fldCharType="end"/>
      </w:r>
    </w:p>
    <w:p w14:paraId="7B52E9D7" w14:textId="77777777" w:rsidR="002125DA" w:rsidRDefault="002125DA">
      <w:pPr>
        <w:pStyle w:val="TDC3"/>
        <w:rPr>
          <w:rFonts w:asciiTheme="minorHAnsi" w:eastAsiaTheme="minorEastAsia" w:hAnsiTheme="minorHAnsi" w:cstheme="minorBidi"/>
          <w:spacing w:val="0"/>
          <w:sz w:val="22"/>
          <w:szCs w:val="22"/>
          <w:lang w:val="es-ES"/>
        </w:rPr>
      </w:pPr>
      <w:r>
        <w:t>241.6.- Control de calidad</w:t>
      </w:r>
      <w:r>
        <w:tab/>
      </w:r>
      <w:r>
        <w:fldChar w:fldCharType="begin"/>
      </w:r>
      <w:r>
        <w:instrText xml:space="preserve"> PAGEREF _Toc140758421 \h </w:instrText>
      </w:r>
      <w:r>
        <w:fldChar w:fldCharType="separate"/>
      </w:r>
      <w:r>
        <w:t>36</w:t>
      </w:r>
      <w:r>
        <w:fldChar w:fldCharType="end"/>
      </w:r>
    </w:p>
    <w:p w14:paraId="36E1D644" w14:textId="77777777" w:rsidR="002125DA" w:rsidRDefault="002125DA">
      <w:pPr>
        <w:pStyle w:val="TDC3"/>
        <w:rPr>
          <w:rFonts w:asciiTheme="minorHAnsi" w:eastAsiaTheme="minorEastAsia" w:hAnsiTheme="minorHAnsi" w:cstheme="minorBidi"/>
          <w:spacing w:val="0"/>
          <w:sz w:val="22"/>
          <w:szCs w:val="22"/>
          <w:lang w:val="es-ES"/>
        </w:rPr>
      </w:pPr>
      <w:r>
        <w:t>241.7.- Medición y abono</w:t>
      </w:r>
      <w:r>
        <w:tab/>
      </w:r>
      <w:r>
        <w:fldChar w:fldCharType="begin"/>
      </w:r>
      <w:r>
        <w:instrText xml:space="preserve"> PAGEREF _Toc140758422 \h </w:instrText>
      </w:r>
      <w:r>
        <w:fldChar w:fldCharType="separate"/>
      </w:r>
      <w:r>
        <w:t>36</w:t>
      </w:r>
      <w:r>
        <w:fldChar w:fldCharType="end"/>
      </w:r>
    </w:p>
    <w:p w14:paraId="10E5BD9B" w14:textId="77777777" w:rsidR="002125DA" w:rsidRDefault="002125DA">
      <w:pPr>
        <w:pStyle w:val="TDC2"/>
        <w:rPr>
          <w:rFonts w:asciiTheme="minorHAnsi" w:eastAsiaTheme="minorEastAsia" w:hAnsiTheme="minorHAnsi" w:cstheme="minorBidi"/>
          <w:caps w:val="0"/>
          <w:sz w:val="22"/>
          <w:szCs w:val="22"/>
          <w:lang w:val="es-ES"/>
        </w:rPr>
      </w:pPr>
      <w:r>
        <w:t>ARTÍCULO 280.- AGUA A EMPLEAR EN MORTEROS Y HORMIGONES.</w:t>
      </w:r>
      <w:r>
        <w:tab/>
      </w:r>
      <w:r>
        <w:fldChar w:fldCharType="begin"/>
      </w:r>
      <w:r>
        <w:instrText xml:space="preserve"> PAGEREF _Toc140758423 \h </w:instrText>
      </w:r>
      <w:r>
        <w:fldChar w:fldCharType="separate"/>
      </w:r>
      <w:r>
        <w:t>36</w:t>
      </w:r>
      <w:r>
        <w:fldChar w:fldCharType="end"/>
      </w:r>
    </w:p>
    <w:p w14:paraId="58A7A10C" w14:textId="77777777" w:rsidR="002125DA" w:rsidRDefault="002125DA">
      <w:pPr>
        <w:pStyle w:val="TDC2"/>
        <w:rPr>
          <w:rFonts w:asciiTheme="minorHAnsi" w:eastAsiaTheme="minorEastAsia" w:hAnsiTheme="minorHAnsi" w:cstheme="minorBidi"/>
          <w:caps w:val="0"/>
          <w:sz w:val="22"/>
          <w:szCs w:val="22"/>
          <w:lang w:val="es-ES"/>
        </w:rPr>
      </w:pPr>
      <w:r>
        <w:t>ARTÍCULO 281.- ADITIVOS A EMPLEAR EN MORTEROS Y HORMIGONES.</w:t>
      </w:r>
      <w:r>
        <w:tab/>
      </w:r>
      <w:r>
        <w:fldChar w:fldCharType="begin"/>
      </w:r>
      <w:r>
        <w:instrText xml:space="preserve"> PAGEREF _Toc140758424 \h </w:instrText>
      </w:r>
      <w:r>
        <w:fldChar w:fldCharType="separate"/>
      </w:r>
      <w:r>
        <w:t>37</w:t>
      </w:r>
      <w:r>
        <w:fldChar w:fldCharType="end"/>
      </w:r>
    </w:p>
    <w:p w14:paraId="31DA3CFA" w14:textId="77777777" w:rsidR="002125DA" w:rsidRDefault="002125DA">
      <w:pPr>
        <w:pStyle w:val="TDC2"/>
        <w:rPr>
          <w:rFonts w:asciiTheme="minorHAnsi" w:eastAsiaTheme="minorEastAsia" w:hAnsiTheme="minorHAnsi" w:cstheme="minorBidi"/>
          <w:caps w:val="0"/>
          <w:sz w:val="22"/>
          <w:szCs w:val="22"/>
          <w:lang w:val="es-ES"/>
        </w:rPr>
      </w:pPr>
      <w:r>
        <w:t>ARTÍCULO 283.- ADICIONES A EMPLEAR EN HORMIGONES.</w:t>
      </w:r>
      <w:r>
        <w:tab/>
      </w:r>
      <w:r>
        <w:fldChar w:fldCharType="begin"/>
      </w:r>
      <w:r>
        <w:instrText xml:space="preserve"> PAGEREF _Toc140758425 \h </w:instrText>
      </w:r>
      <w:r>
        <w:fldChar w:fldCharType="separate"/>
      </w:r>
      <w:r>
        <w:t>37</w:t>
      </w:r>
      <w:r>
        <w:fldChar w:fldCharType="end"/>
      </w:r>
    </w:p>
    <w:p w14:paraId="1C6200B7" w14:textId="77777777" w:rsidR="002125DA" w:rsidRDefault="002125DA">
      <w:pPr>
        <w:pStyle w:val="TDC2"/>
        <w:rPr>
          <w:rFonts w:asciiTheme="minorHAnsi" w:eastAsiaTheme="minorEastAsia" w:hAnsiTheme="minorHAnsi" w:cstheme="minorBidi"/>
          <w:caps w:val="0"/>
          <w:sz w:val="22"/>
          <w:szCs w:val="22"/>
          <w:lang w:val="es-ES"/>
        </w:rPr>
      </w:pPr>
      <w:r>
        <w:t>ARTÍCULO 291.</w:t>
      </w:r>
      <w:r>
        <w:noBreakHyphen/>
        <w:t xml:space="preserve"> MATERIAL PARA CAMA y RELLENOS TUBERIAS  PVC, PE y FUNDICION</w:t>
      </w:r>
      <w:r>
        <w:tab/>
      </w:r>
      <w:r>
        <w:fldChar w:fldCharType="begin"/>
      </w:r>
      <w:r>
        <w:instrText xml:space="preserve"> PAGEREF _Toc140758426 \h </w:instrText>
      </w:r>
      <w:r>
        <w:fldChar w:fldCharType="separate"/>
      </w:r>
      <w:r>
        <w:t>37</w:t>
      </w:r>
      <w:r>
        <w:fldChar w:fldCharType="end"/>
      </w:r>
    </w:p>
    <w:p w14:paraId="76C2214D" w14:textId="77777777" w:rsidR="002125DA" w:rsidRDefault="002125DA">
      <w:pPr>
        <w:pStyle w:val="TDC3"/>
        <w:rPr>
          <w:rFonts w:asciiTheme="minorHAnsi" w:eastAsiaTheme="minorEastAsia" w:hAnsiTheme="minorHAnsi" w:cstheme="minorBidi"/>
          <w:spacing w:val="0"/>
          <w:sz w:val="22"/>
          <w:szCs w:val="22"/>
          <w:lang w:val="es-ES"/>
        </w:rPr>
      </w:pPr>
      <w:r>
        <w:t>291.1.- Materiales</w:t>
      </w:r>
      <w:r>
        <w:tab/>
      </w:r>
      <w:r>
        <w:fldChar w:fldCharType="begin"/>
      </w:r>
      <w:r>
        <w:instrText xml:space="preserve"> PAGEREF _Toc140758427 \h </w:instrText>
      </w:r>
      <w:r>
        <w:fldChar w:fldCharType="separate"/>
      </w:r>
      <w:r>
        <w:t>37</w:t>
      </w:r>
      <w:r>
        <w:fldChar w:fldCharType="end"/>
      </w:r>
    </w:p>
    <w:p w14:paraId="1084895A" w14:textId="77777777" w:rsidR="002125DA" w:rsidRDefault="002125DA">
      <w:pPr>
        <w:pStyle w:val="TDC3"/>
        <w:rPr>
          <w:rFonts w:asciiTheme="minorHAnsi" w:eastAsiaTheme="minorEastAsia" w:hAnsiTheme="minorHAnsi" w:cstheme="minorBidi"/>
          <w:spacing w:val="0"/>
          <w:sz w:val="22"/>
          <w:szCs w:val="22"/>
          <w:lang w:val="es-ES"/>
        </w:rPr>
      </w:pPr>
      <w:r>
        <w:t>291.2.- Medición y abono</w:t>
      </w:r>
      <w:r>
        <w:tab/>
      </w:r>
      <w:r>
        <w:fldChar w:fldCharType="begin"/>
      </w:r>
      <w:r>
        <w:instrText xml:space="preserve"> PAGEREF _Toc140758428 \h </w:instrText>
      </w:r>
      <w:r>
        <w:fldChar w:fldCharType="separate"/>
      </w:r>
      <w:r>
        <w:t>37</w:t>
      </w:r>
      <w:r>
        <w:fldChar w:fldCharType="end"/>
      </w:r>
    </w:p>
    <w:p w14:paraId="4795F745" w14:textId="77777777" w:rsidR="002125DA" w:rsidRDefault="002125DA">
      <w:pPr>
        <w:pStyle w:val="TDC2"/>
        <w:rPr>
          <w:rFonts w:asciiTheme="minorHAnsi" w:eastAsiaTheme="minorEastAsia" w:hAnsiTheme="minorHAnsi" w:cstheme="minorBidi"/>
          <w:caps w:val="0"/>
          <w:sz w:val="22"/>
          <w:szCs w:val="22"/>
          <w:lang w:val="es-ES"/>
        </w:rPr>
      </w:pPr>
      <w:r>
        <w:t>ARTíCULO 292.</w:t>
      </w:r>
      <w:r>
        <w:noBreakHyphen/>
        <w:t xml:space="preserve"> MATERIAL PARA RELLENO DE ZANJAS</w:t>
      </w:r>
      <w:r>
        <w:tab/>
      </w:r>
      <w:r>
        <w:fldChar w:fldCharType="begin"/>
      </w:r>
      <w:r>
        <w:instrText xml:space="preserve"> PAGEREF _Toc140758429 \h </w:instrText>
      </w:r>
      <w:r>
        <w:fldChar w:fldCharType="separate"/>
      </w:r>
      <w:r>
        <w:t>37</w:t>
      </w:r>
      <w:r>
        <w:fldChar w:fldCharType="end"/>
      </w:r>
    </w:p>
    <w:p w14:paraId="5F3BE709" w14:textId="77777777" w:rsidR="002125DA" w:rsidRDefault="002125DA">
      <w:pPr>
        <w:pStyle w:val="TDC3"/>
        <w:rPr>
          <w:rFonts w:asciiTheme="minorHAnsi" w:eastAsiaTheme="minorEastAsia" w:hAnsiTheme="minorHAnsi" w:cstheme="minorBidi"/>
          <w:spacing w:val="0"/>
          <w:sz w:val="22"/>
          <w:szCs w:val="22"/>
          <w:lang w:val="es-ES"/>
        </w:rPr>
      </w:pPr>
      <w:r>
        <w:t>292.1.- Materiales para rellenos</w:t>
      </w:r>
      <w:r>
        <w:tab/>
      </w:r>
      <w:r>
        <w:fldChar w:fldCharType="begin"/>
      </w:r>
      <w:r>
        <w:instrText xml:space="preserve"> PAGEREF _Toc140758430 \h </w:instrText>
      </w:r>
      <w:r>
        <w:fldChar w:fldCharType="separate"/>
      </w:r>
      <w:r>
        <w:t>37</w:t>
      </w:r>
      <w:r>
        <w:fldChar w:fldCharType="end"/>
      </w:r>
    </w:p>
    <w:p w14:paraId="181B1D5D" w14:textId="77777777" w:rsidR="002125DA" w:rsidRDefault="002125DA">
      <w:pPr>
        <w:pStyle w:val="TDC3"/>
        <w:rPr>
          <w:rFonts w:asciiTheme="minorHAnsi" w:eastAsiaTheme="minorEastAsia" w:hAnsiTheme="minorHAnsi" w:cstheme="minorBidi"/>
          <w:spacing w:val="0"/>
          <w:sz w:val="22"/>
          <w:szCs w:val="22"/>
          <w:lang w:val="es-ES"/>
        </w:rPr>
      </w:pPr>
      <w:r>
        <w:t>292.2.- Ejecución de las obras en general</w:t>
      </w:r>
      <w:r>
        <w:tab/>
      </w:r>
      <w:r>
        <w:fldChar w:fldCharType="begin"/>
      </w:r>
      <w:r>
        <w:instrText xml:space="preserve"> PAGEREF _Toc140758431 \h </w:instrText>
      </w:r>
      <w:r>
        <w:fldChar w:fldCharType="separate"/>
      </w:r>
      <w:r>
        <w:t>37</w:t>
      </w:r>
      <w:r>
        <w:fldChar w:fldCharType="end"/>
      </w:r>
    </w:p>
    <w:p w14:paraId="63422B23" w14:textId="77777777" w:rsidR="002125DA" w:rsidRDefault="002125DA">
      <w:pPr>
        <w:pStyle w:val="TDC3"/>
        <w:rPr>
          <w:rFonts w:asciiTheme="minorHAnsi" w:eastAsiaTheme="minorEastAsia" w:hAnsiTheme="minorHAnsi" w:cstheme="minorBidi"/>
          <w:spacing w:val="0"/>
          <w:sz w:val="22"/>
          <w:szCs w:val="22"/>
          <w:lang w:val="es-ES"/>
        </w:rPr>
      </w:pPr>
      <w:r>
        <w:t>292.3.- Ejecución del relleno de zanjas y localizados en O.F. con suelo seleccionado</w:t>
      </w:r>
      <w:r>
        <w:tab/>
      </w:r>
      <w:r>
        <w:fldChar w:fldCharType="begin"/>
      </w:r>
      <w:r>
        <w:instrText xml:space="preserve"> PAGEREF _Toc140758432 \h </w:instrText>
      </w:r>
      <w:r>
        <w:fldChar w:fldCharType="separate"/>
      </w:r>
      <w:r>
        <w:t>38</w:t>
      </w:r>
      <w:r>
        <w:fldChar w:fldCharType="end"/>
      </w:r>
    </w:p>
    <w:p w14:paraId="7C7DB9F3" w14:textId="77777777" w:rsidR="002125DA" w:rsidRDefault="002125DA">
      <w:pPr>
        <w:pStyle w:val="TDC3"/>
        <w:rPr>
          <w:rFonts w:asciiTheme="minorHAnsi" w:eastAsiaTheme="minorEastAsia" w:hAnsiTheme="minorHAnsi" w:cstheme="minorBidi"/>
          <w:spacing w:val="0"/>
          <w:sz w:val="22"/>
          <w:szCs w:val="22"/>
          <w:lang w:val="es-ES"/>
        </w:rPr>
      </w:pPr>
      <w:r>
        <w:t>292.4.- Ejecución del relleno ordinario</w:t>
      </w:r>
      <w:r>
        <w:tab/>
      </w:r>
      <w:r>
        <w:fldChar w:fldCharType="begin"/>
      </w:r>
      <w:r>
        <w:instrText xml:space="preserve"> PAGEREF _Toc140758433 \h </w:instrText>
      </w:r>
      <w:r>
        <w:fldChar w:fldCharType="separate"/>
      </w:r>
      <w:r>
        <w:t>38</w:t>
      </w:r>
      <w:r>
        <w:fldChar w:fldCharType="end"/>
      </w:r>
    </w:p>
    <w:p w14:paraId="7E53901E" w14:textId="77777777" w:rsidR="002125DA" w:rsidRDefault="002125DA">
      <w:pPr>
        <w:pStyle w:val="TDC3"/>
        <w:rPr>
          <w:rFonts w:asciiTheme="minorHAnsi" w:eastAsiaTheme="minorEastAsia" w:hAnsiTheme="minorHAnsi" w:cstheme="minorBidi"/>
          <w:spacing w:val="0"/>
          <w:sz w:val="22"/>
          <w:szCs w:val="22"/>
          <w:lang w:val="es-ES"/>
        </w:rPr>
      </w:pPr>
      <w:r>
        <w:t>292.5.- Limitaciones de la ejecución</w:t>
      </w:r>
      <w:r>
        <w:tab/>
      </w:r>
      <w:r>
        <w:fldChar w:fldCharType="begin"/>
      </w:r>
      <w:r>
        <w:instrText xml:space="preserve"> PAGEREF _Toc140758434 \h </w:instrText>
      </w:r>
      <w:r>
        <w:fldChar w:fldCharType="separate"/>
      </w:r>
      <w:r>
        <w:t>38</w:t>
      </w:r>
      <w:r>
        <w:fldChar w:fldCharType="end"/>
      </w:r>
    </w:p>
    <w:p w14:paraId="66CCBE04" w14:textId="77777777" w:rsidR="002125DA" w:rsidRDefault="002125DA">
      <w:pPr>
        <w:pStyle w:val="TDC3"/>
        <w:rPr>
          <w:rFonts w:asciiTheme="minorHAnsi" w:eastAsiaTheme="minorEastAsia" w:hAnsiTheme="minorHAnsi" w:cstheme="minorBidi"/>
          <w:spacing w:val="0"/>
          <w:sz w:val="22"/>
          <w:szCs w:val="22"/>
          <w:lang w:val="es-ES"/>
        </w:rPr>
      </w:pPr>
      <w:r>
        <w:t>292.6.- Medición y abono</w:t>
      </w:r>
      <w:r>
        <w:tab/>
      </w:r>
      <w:r>
        <w:fldChar w:fldCharType="begin"/>
      </w:r>
      <w:r>
        <w:instrText xml:space="preserve"> PAGEREF _Toc140758435 \h </w:instrText>
      </w:r>
      <w:r>
        <w:fldChar w:fldCharType="separate"/>
      </w:r>
      <w:r>
        <w:t>38</w:t>
      </w:r>
      <w:r>
        <w:fldChar w:fldCharType="end"/>
      </w:r>
    </w:p>
    <w:p w14:paraId="57A287AD" w14:textId="77777777" w:rsidR="002125DA" w:rsidRDefault="002125DA">
      <w:pPr>
        <w:pStyle w:val="TDC1"/>
        <w:rPr>
          <w:rFonts w:asciiTheme="minorHAnsi" w:eastAsiaTheme="minorEastAsia" w:hAnsiTheme="minorHAnsi" w:cstheme="minorBidi"/>
          <w:caps w:val="0"/>
          <w:sz w:val="22"/>
          <w:szCs w:val="22"/>
          <w:lang w:val="es-ES"/>
        </w:rPr>
      </w:pPr>
      <w:r>
        <w:t>PARTE 3ª.- EXPLANACIONES</w:t>
      </w:r>
      <w:r>
        <w:tab/>
      </w:r>
      <w:r>
        <w:fldChar w:fldCharType="begin"/>
      </w:r>
      <w:r>
        <w:instrText xml:space="preserve"> PAGEREF _Toc140758436 \h </w:instrText>
      </w:r>
      <w:r>
        <w:fldChar w:fldCharType="separate"/>
      </w:r>
      <w:r>
        <w:t>39</w:t>
      </w:r>
      <w:r>
        <w:fldChar w:fldCharType="end"/>
      </w:r>
    </w:p>
    <w:p w14:paraId="113BEB17" w14:textId="77777777" w:rsidR="002125DA" w:rsidRDefault="002125DA">
      <w:pPr>
        <w:pStyle w:val="TDC2"/>
        <w:rPr>
          <w:rFonts w:asciiTheme="minorHAnsi" w:eastAsiaTheme="minorEastAsia" w:hAnsiTheme="minorHAnsi" w:cstheme="minorBidi"/>
          <w:caps w:val="0"/>
          <w:sz w:val="22"/>
          <w:szCs w:val="22"/>
          <w:lang w:val="es-ES"/>
        </w:rPr>
      </w:pPr>
      <w:r>
        <w:t>ARTÍCULO 300.- DESBROCE DEL TERRENO</w:t>
      </w:r>
      <w:r>
        <w:tab/>
      </w:r>
      <w:r>
        <w:fldChar w:fldCharType="begin"/>
      </w:r>
      <w:r>
        <w:instrText xml:space="preserve"> PAGEREF _Toc140758437 \h </w:instrText>
      </w:r>
      <w:r>
        <w:fldChar w:fldCharType="separate"/>
      </w:r>
      <w:r>
        <w:t>39</w:t>
      </w:r>
      <w:r>
        <w:fldChar w:fldCharType="end"/>
      </w:r>
    </w:p>
    <w:p w14:paraId="42B692C5" w14:textId="77777777" w:rsidR="002125DA" w:rsidRDefault="002125DA">
      <w:pPr>
        <w:pStyle w:val="TDC3"/>
        <w:rPr>
          <w:rFonts w:asciiTheme="minorHAnsi" w:eastAsiaTheme="minorEastAsia" w:hAnsiTheme="minorHAnsi" w:cstheme="minorBidi"/>
          <w:spacing w:val="0"/>
          <w:sz w:val="22"/>
          <w:szCs w:val="22"/>
          <w:lang w:val="es-ES"/>
        </w:rPr>
      </w:pPr>
      <w:r w:rsidRPr="009879B2">
        <w:rPr>
          <w:rFonts w:eastAsia="MS Mincho"/>
        </w:rPr>
        <w:t>300.1.- Definición</w:t>
      </w:r>
      <w:r>
        <w:tab/>
      </w:r>
      <w:r>
        <w:fldChar w:fldCharType="begin"/>
      </w:r>
      <w:r>
        <w:instrText xml:space="preserve"> PAGEREF _Toc140758438 \h </w:instrText>
      </w:r>
      <w:r>
        <w:fldChar w:fldCharType="separate"/>
      </w:r>
      <w:r>
        <w:t>39</w:t>
      </w:r>
      <w:r>
        <w:fldChar w:fldCharType="end"/>
      </w:r>
    </w:p>
    <w:p w14:paraId="712958FE" w14:textId="77777777" w:rsidR="002125DA" w:rsidRDefault="002125DA">
      <w:pPr>
        <w:pStyle w:val="TDC3"/>
        <w:rPr>
          <w:rFonts w:asciiTheme="minorHAnsi" w:eastAsiaTheme="minorEastAsia" w:hAnsiTheme="minorHAnsi" w:cstheme="minorBidi"/>
          <w:spacing w:val="0"/>
          <w:sz w:val="22"/>
          <w:szCs w:val="22"/>
          <w:lang w:val="es-ES"/>
        </w:rPr>
      </w:pPr>
      <w:r w:rsidRPr="009879B2">
        <w:rPr>
          <w:rFonts w:eastAsia="MS Mincho"/>
        </w:rPr>
        <w:t>300.2.- Ejecución de las obras</w:t>
      </w:r>
      <w:r>
        <w:tab/>
      </w:r>
      <w:r>
        <w:fldChar w:fldCharType="begin"/>
      </w:r>
      <w:r>
        <w:instrText xml:space="preserve"> PAGEREF _Toc140758439 \h </w:instrText>
      </w:r>
      <w:r>
        <w:fldChar w:fldCharType="separate"/>
      </w:r>
      <w:r>
        <w:t>39</w:t>
      </w:r>
      <w:r>
        <w:fldChar w:fldCharType="end"/>
      </w:r>
    </w:p>
    <w:p w14:paraId="5A4808C6" w14:textId="77777777" w:rsidR="002125DA" w:rsidRDefault="002125DA">
      <w:pPr>
        <w:pStyle w:val="TDC3"/>
        <w:rPr>
          <w:rFonts w:asciiTheme="minorHAnsi" w:eastAsiaTheme="minorEastAsia" w:hAnsiTheme="minorHAnsi" w:cstheme="minorBidi"/>
          <w:spacing w:val="0"/>
          <w:sz w:val="22"/>
          <w:szCs w:val="22"/>
          <w:lang w:val="es-ES"/>
        </w:rPr>
      </w:pPr>
      <w:r w:rsidRPr="009879B2">
        <w:rPr>
          <w:rFonts w:eastAsia="MS Mincho"/>
        </w:rPr>
        <w:t>300.3.- Medición y abono</w:t>
      </w:r>
      <w:r>
        <w:tab/>
      </w:r>
      <w:r>
        <w:fldChar w:fldCharType="begin"/>
      </w:r>
      <w:r>
        <w:instrText xml:space="preserve"> PAGEREF _Toc140758440 \h </w:instrText>
      </w:r>
      <w:r>
        <w:fldChar w:fldCharType="separate"/>
      </w:r>
      <w:r>
        <w:t>39</w:t>
      </w:r>
      <w:r>
        <w:fldChar w:fldCharType="end"/>
      </w:r>
    </w:p>
    <w:p w14:paraId="1885818D" w14:textId="77777777" w:rsidR="002125DA" w:rsidRDefault="002125DA">
      <w:pPr>
        <w:pStyle w:val="TDC2"/>
        <w:rPr>
          <w:rFonts w:asciiTheme="minorHAnsi" w:eastAsiaTheme="minorEastAsia" w:hAnsiTheme="minorHAnsi" w:cstheme="minorBidi"/>
          <w:caps w:val="0"/>
          <w:sz w:val="22"/>
          <w:szCs w:val="22"/>
          <w:lang w:val="es-ES"/>
        </w:rPr>
      </w:pPr>
      <w:r>
        <w:t>ARTÍCULO 301.- DEMOLICIONES</w:t>
      </w:r>
      <w:r>
        <w:tab/>
      </w:r>
      <w:r>
        <w:fldChar w:fldCharType="begin"/>
      </w:r>
      <w:r>
        <w:instrText xml:space="preserve"> PAGEREF _Toc140758441 \h </w:instrText>
      </w:r>
      <w:r>
        <w:fldChar w:fldCharType="separate"/>
      </w:r>
      <w:r>
        <w:t>39</w:t>
      </w:r>
      <w:r>
        <w:fldChar w:fldCharType="end"/>
      </w:r>
    </w:p>
    <w:p w14:paraId="54C7CE18" w14:textId="77777777" w:rsidR="002125DA" w:rsidRDefault="002125DA">
      <w:pPr>
        <w:pStyle w:val="TDC3"/>
        <w:rPr>
          <w:rFonts w:asciiTheme="minorHAnsi" w:eastAsiaTheme="minorEastAsia" w:hAnsiTheme="minorHAnsi" w:cstheme="minorBidi"/>
          <w:spacing w:val="0"/>
          <w:sz w:val="22"/>
          <w:szCs w:val="22"/>
          <w:lang w:val="es-ES"/>
        </w:rPr>
      </w:pPr>
      <w:r>
        <w:t>301.1.- Definición</w:t>
      </w:r>
      <w:r>
        <w:tab/>
      </w:r>
      <w:r>
        <w:fldChar w:fldCharType="begin"/>
      </w:r>
      <w:r>
        <w:instrText xml:space="preserve"> PAGEREF _Toc140758442 \h </w:instrText>
      </w:r>
      <w:r>
        <w:fldChar w:fldCharType="separate"/>
      </w:r>
      <w:r>
        <w:t>39</w:t>
      </w:r>
      <w:r>
        <w:fldChar w:fldCharType="end"/>
      </w:r>
    </w:p>
    <w:p w14:paraId="103A60B0" w14:textId="77777777" w:rsidR="002125DA" w:rsidRDefault="002125DA">
      <w:pPr>
        <w:pStyle w:val="TDC3"/>
        <w:rPr>
          <w:rFonts w:asciiTheme="minorHAnsi" w:eastAsiaTheme="minorEastAsia" w:hAnsiTheme="minorHAnsi" w:cstheme="minorBidi"/>
          <w:spacing w:val="0"/>
          <w:sz w:val="22"/>
          <w:szCs w:val="22"/>
          <w:lang w:val="es-ES"/>
        </w:rPr>
      </w:pPr>
      <w:r>
        <w:lastRenderedPageBreak/>
        <w:t>301.2.- Clasificación</w:t>
      </w:r>
      <w:r>
        <w:tab/>
      </w:r>
      <w:r>
        <w:fldChar w:fldCharType="begin"/>
      </w:r>
      <w:r>
        <w:instrText xml:space="preserve"> PAGEREF _Toc140758443 \h </w:instrText>
      </w:r>
      <w:r>
        <w:fldChar w:fldCharType="separate"/>
      </w:r>
      <w:r>
        <w:t>40</w:t>
      </w:r>
      <w:r>
        <w:fldChar w:fldCharType="end"/>
      </w:r>
    </w:p>
    <w:p w14:paraId="2A9BFDFB" w14:textId="77777777" w:rsidR="002125DA" w:rsidRDefault="002125DA">
      <w:pPr>
        <w:pStyle w:val="TDC3"/>
        <w:rPr>
          <w:rFonts w:asciiTheme="minorHAnsi" w:eastAsiaTheme="minorEastAsia" w:hAnsiTheme="minorHAnsi" w:cstheme="minorBidi"/>
          <w:spacing w:val="0"/>
          <w:sz w:val="22"/>
          <w:szCs w:val="22"/>
          <w:lang w:val="es-ES"/>
        </w:rPr>
      </w:pPr>
      <w:r>
        <w:t>301.3.- Estudio de la demolición</w:t>
      </w:r>
      <w:r>
        <w:tab/>
      </w:r>
      <w:r>
        <w:fldChar w:fldCharType="begin"/>
      </w:r>
      <w:r>
        <w:instrText xml:space="preserve"> PAGEREF _Toc140758444 \h </w:instrText>
      </w:r>
      <w:r>
        <w:fldChar w:fldCharType="separate"/>
      </w:r>
      <w:r>
        <w:t>40</w:t>
      </w:r>
      <w:r>
        <w:fldChar w:fldCharType="end"/>
      </w:r>
    </w:p>
    <w:p w14:paraId="3D6B48F2" w14:textId="77777777" w:rsidR="002125DA" w:rsidRDefault="002125DA">
      <w:pPr>
        <w:pStyle w:val="TDC3"/>
        <w:rPr>
          <w:rFonts w:asciiTheme="minorHAnsi" w:eastAsiaTheme="minorEastAsia" w:hAnsiTheme="minorHAnsi" w:cstheme="minorBidi"/>
          <w:spacing w:val="0"/>
          <w:sz w:val="22"/>
          <w:szCs w:val="22"/>
          <w:lang w:val="es-ES"/>
        </w:rPr>
      </w:pPr>
      <w:r>
        <w:t>301.4.- Ejecución de las obras</w:t>
      </w:r>
      <w:r>
        <w:tab/>
      </w:r>
      <w:r>
        <w:fldChar w:fldCharType="begin"/>
      </w:r>
      <w:r>
        <w:instrText xml:space="preserve"> PAGEREF _Toc140758445 \h </w:instrText>
      </w:r>
      <w:r>
        <w:fldChar w:fldCharType="separate"/>
      </w:r>
      <w:r>
        <w:t>40</w:t>
      </w:r>
      <w:r>
        <w:fldChar w:fldCharType="end"/>
      </w:r>
    </w:p>
    <w:p w14:paraId="57DA3FAF" w14:textId="77777777" w:rsidR="002125DA" w:rsidRDefault="002125DA">
      <w:pPr>
        <w:pStyle w:val="TDC3"/>
        <w:rPr>
          <w:rFonts w:asciiTheme="minorHAnsi" w:eastAsiaTheme="minorEastAsia" w:hAnsiTheme="minorHAnsi" w:cstheme="minorBidi"/>
          <w:spacing w:val="0"/>
          <w:sz w:val="22"/>
          <w:szCs w:val="22"/>
          <w:lang w:val="es-ES"/>
        </w:rPr>
      </w:pPr>
      <w:r>
        <w:t>301.5.- Medición y abono</w:t>
      </w:r>
      <w:r>
        <w:tab/>
      </w:r>
      <w:r>
        <w:fldChar w:fldCharType="begin"/>
      </w:r>
      <w:r>
        <w:instrText xml:space="preserve"> PAGEREF _Toc140758446 \h </w:instrText>
      </w:r>
      <w:r>
        <w:fldChar w:fldCharType="separate"/>
      </w:r>
      <w:r>
        <w:t>40</w:t>
      </w:r>
      <w:r>
        <w:fldChar w:fldCharType="end"/>
      </w:r>
    </w:p>
    <w:p w14:paraId="6AC9F942" w14:textId="77777777" w:rsidR="002125DA" w:rsidRDefault="002125DA">
      <w:pPr>
        <w:pStyle w:val="TDC2"/>
        <w:rPr>
          <w:rFonts w:asciiTheme="minorHAnsi" w:eastAsiaTheme="minorEastAsia" w:hAnsiTheme="minorHAnsi" w:cstheme="minorBidi"/>
          <w:caps w:val="0"/>
          <w:sz w:val="22"/>
          <w:szCs w:val="22"/>
          <w:lang w:val="es-ES"/>
        </w:rPr>
      </w:pPr>
      <w:r>
        <w:t>ARTÍCULO 302.- ESCARIFICACIÓN Y COMPACTACIÓN</w:t>
      </w:r>
      <w:r>
        <w:tab/>
      </w:r>
      <w:r>
        <w:fldChar w:fldCharType="begin"/>
      </w:r>
      <w:r>
        <w:instrText xml:space="preserve"> PAGEREF _Toc140758447 \h </w:instrText>
      </w:r>
      <w:r>
        <w:fldChar w:fldCharType="separate"/>
      </w:r>
      <w:r>
        <w:t>41</w:t>
      </w:r>
      <w:r>
        <w:fldChar w:fldCharType="end"/>
      </w:r>
    </w:p>
    <w:p w14:paraId="616C4D43" w14:textId="77777777" w:rsidR="002125DA" w:rsidRDefault="002125DA">
      <w:pPr>
        <w:pStyle w:val="TDC3"/>
        <w:rPr>
          <w:rFonts w:asciiTheme="minorHAnsi" w:eastAsiaTheme="minorEastAsia" w:hAnsiTheme="minorHAnsi" w:cstheme="minorBidi"/>
          <w:spacing w:val="0"/>
          <w:sz w:val="22"/>
          <w:szCs w:val="22"/>
          <w:lang w:val="es-ES"/>
        </w:rPr>
      </w:pPr>
      <w:r>
        <w:t>302.1.- Definición</w:t>
      </w:r>
      <w:r>
        <w:tab/>
      </w:r>
      <w:r>
        <w:fldChar w:fldCharType="begin"/>
      </w:r>
      <w:r>
        <w:instrText xml:space="preserve"> PAGEREF _Toc140758448 \h </w:instrText>
      </w:r>
      <w:r>
        <w:fldChar w:fldCharType="separate"/>
      </w:r>
      <w:r>
        <w:t>41</w:t>
      </w:r>
      <w:r>
        <w:fldChar w:fldCharType="end"/>
      </w:r>
    </w:p>
    <w:p w14:paraId="12DCFFF3" w14:textId="77777777" w:rsidR="002125DA" w:rsidRDefault="002125DA">
      <w:pPr>
        <w:pStyle w:val="TDC3"/>
        <w:rPr>
          <w:rFonts w:asciiTheme="minorHAnsi" w:eastAsiaTheme="minorEastAsia" w:hAnsiTheme="minorHAnsi" w:cstheme="minorBidi"/>
          <w:spacing w:val="0"/>
          <w:sz w:val="22"/>
          <w:szCs w:val="22"/>
          <w:lang w:val="es-ES"/>
        </w:rPr>
      </w:pPr>
      <w:r>
        <w:t>302.2.- Ejecución de las obras</w:t>
      </w:r>
      <w:r>
        <w:tab/>
      </w:r>
      <w:r>
        <w:fldChar w:fldCharType="begin"/>
      </w:r>
      <w:r>
        <w:instrText xml:space="preserve"> PAGEREF _Toc140758449 \h </w:instrText>
      </w:r>
      <w:r>
        <w:fldChar w:fldCharType="separate"/>
      </w:r>
      <w:r>
        <w:t>41</w:t>
      </w:r>
      <w:r>
        <w:fldChar w:fldCharType="end"/>
      </w:r>
    </w:p>
    <w:p w14:paraId="4353C360" w14:textId="77777777" w:rsidR="002125DA" w:rsidRDefault="002125DA">
      <w:pPr>
        <w:pStyle w:val="TDC3"/>
        <w:rPr>
          <w:rFonts w:asciiTheme="minorHAnsi" w:eastAsiaTheme="minorEastAsia" w:hAnsiTheme="minorHAnsi" w:cstheme="minorBidi"/>
          <w:spacing w:val="0"/>
          <w:sz w:val="22"/>
          <w:szCs w:val="22"/>
          <w:lang w:val="es-ES"/>
        </w:rPr>
      </w:pPr>
      <w:r>
        <w:t>302.3.- Medición y abono</w:t>
      </w:r>
      <w:r>
        <w:tab/>
      </w:r>
      <w:r>
        <w:fldChar w:fldCharType="begin"/>
      </w:r>
      <w:r>
        <w:instrText xml:space="preserve"> PAGEREF _Toc140758450 \h </w:instrText>
      </w:r>
      <w:r>
        <w:fldChar w:fldCharType="separate"/>
      </w:r>
      <w:r>
        <w:t>41</w:t>
      </w:r>
      <w:r>
        <w:fldChar w:fldCharType="end"/>
      </w:r>
    </w:p>
    <w:p w14:paraId="7F7B1941" w14:textId="77777777" w:rsidR="002125DA" w:rsidRDefault="002125DA">
      <w:pPr>
        <w:pStyle w:val="TDC2"/>
        <w:rPr>
          <w:rFonts w:asciiTheme="minorHAnsi" w:eastAsiaTheme="minorEastAsia" w:hAnsiTheme="minorHAnsi" w:cstheme="minorBidi"/>
          <w:caps w:val="0"/>
          <w:sz w:val="22"/>
          <w:szCs w:val="22"/>
          <w:lang w:val="es-ES"/>
        </w:rPr>
      </w:pPr>
      <w:r>
        <w:t>ARTÍCULO 320.- EXCAVACIÓN CAJA</w:t>
      </w:r>
      <w:r>
        <w:tab/>
      </w:r>
      <w:r>
        <w:fldChar w:fldCharType="begin"/>
      </w:r>
      <w:r>
        <w:instrText xml:space="preserve"> PAGEREF _Toc140758451 \h </w:instrText>
      </w:r>
      <w:r>
        <w:fldChar w:fldCharType="separate"/>
      </w:r>
      <w:r>
        <w:t>41</w:t>
      </w:r>
      <w:r>
        <w:fldChar w:fldCharType="end"/>
      </w:r>
    </w:p>
    <w:p w14:paraId="3084DB95" w14:textId="77777777" w:rsidR="002125DA" w:rsidRDefault="002125DA">
      <w:pPr>
        <w:pStyle w:val="TDC3"/>
        <w:rPr>
          <w:rFonts w:asciiTheme="minorHAnsi" w:eastAsiaTheme="minorEastAsia" w:hAnsiTheme="minorHAnsi" w:cstheme="minorBidi"/>
          <w:spacing w:val="0"/>
          <w:sz w:val="22"/>
          <w:szCs w:val="22"/>
          <w:lang w:val="es-ES"/>
        </w:rPr>
      </w:pPr>
      <w:r>
        <w:t>320.1.- Definición</w:t>
      </w:r>
      <w:r>
        <w:tab/>
      </w:r>
      <w:r>
        <w:fldChar w:fldCharType="begin"/>
      </w:r>
      <w:r>
        <w:instrText xml:space="preserve"> PAGEREF _Toc140758452 \h </w:instrText>
      </w:r>
      <w:r>
        <w:fldChar w:fldCharType="separate"/>
      </w:r>
      <w:r>
        <w:t>41</w:t>
      </w:r>
      <w:r>
        <w:fldChar w:fldCharType="end"/>
      </w:r>
    </w:p>
    <w:p w14:paraId="73E8BE77" w14:textId="77777777" w:rsidR="002125DA" w:rsidRDefault="002125DA">
      <w:pPr>
        <w:pStyle w:val="TDC3"/>
        <w:rPr>
          <w:rFonts w:asciiTheme="minorHAnsi" w:eastAsiaTheme="minorEastAsia" w:hAnsiTheme="minorHAnsi" w:cstheme="minorBidi"/>
          <w:spacing w:val="0"/>
          <w:sz w:val="22"/>
          <w:szCs w:val="22"/>
          <w:lang w:val="es-ES"/>
        </w:rPr>
      </w:pPr>
      <w:r>
        <w:t>320.2.- Clasificación de las excavaciones</w:t>
      </w:r>
      <w:r>
        <w:tab/>
      </w:r>
      <w:r>
        <w:fldChar w:fldCharType="begin"/>
      </w:r>
      <w:r>
        <w:instrText xml:space="preserve"> PAGEREF _Toc140758453 \h </w:instrText>
      </w:r>
      <w:r>
        <w:fldChar w:fldCharType="separate"/>
      </w:r>
      <w:r>
        <w:t>42</w:t>
      </w:r>
      <w:r>
        <w:fldChar w:fldCharType="end"/>
      </w:r>
    </w:p>
    <w:p w14:paraId="42DFC52E" w14:textId="77777777" w:rsidR="002125DA" w:rsidRDefault="002125DA">
      <w:pPr>
        <w:pStyle w:val="TDC3"/>
        <w:rPr>
          <w:rFonts w:asciiTheme="minorHAnsi" w:eastAsiaTheme="minorEastAsia" w:hAnsiTheme="minorHAnsi" w:cstheme="minorBidi"/>
          <w:spacing w:val="0"/>
          <w:sz w:val="22"/>
          <w:szCs w:val="22"/>
          <w:lang w:val="es-ES"/>
        </w:rPr>
      </w:pPr>
      <w:r>
        <w:t>320.3.- Ejecución de las obras</w:t>
      </w:r>
      <w:r>
        <w:tab/>
      </w:r>
      <w:r>
        <w:fldChar w:fldCharType="begin"/>
      </w:r>
      <w:r>
        <w:instrText xml:space="preserve"> PAGEREF _Toc140758454 \h </w:instrText>
      </w:r>
      <w:r>
        <w:fldChar w:fldCharType="separate"/>
      </w:r>
      <w:r>
        <w:t>42</w:t>
      </w:r>
      <w:r>
        <w:fldChar w:fldCharType="end"/>
      </w:r>
    </w:p>
    <w:p w14:paraId="1D9C498F" w14:textId="77777777" w:rsidR="002125DA" w:rsidRDefault="002125DA">
      <w:pPr>
        <w:pStyle w:val="TDC3"/>
        <w:rPr>
          <w:rFonts w:asciiTheme="minorHAnsi" w:eastAsiaTheme="minorEastAsia" w:hAnsiTheme="minorHAnsi" w:cstheme="minorBidi"/>
          <w:spacing w:val="0"/>
          <w:sz w:val="22"/>
          <w:szCs w:val="22"/>
          <w:lang w:val="es-ES"/>
        </w:rPr>
      </w:pPr>
      <w:r>
        <w:t>320.4.- Control de calidad</w:t>
      </w:r>
      <w:r>
        <w:tab/>
      </w:r>
      <w:r>
        <w:fldChar w:fldCharType="begin"/>
      </w:r>
      <w:r>
        <w:instrText xml:space="preserve"> PAGEREF _Toc140758455 \h </w:instrText>
      </w:r>
      <w:r>
        <w:fldChar w:fldCharType="separate"/>
      </w:r>
      <w:r>
        <w:t>43</w:t>
      </w:r>
      <w:r>
        <w:fldChar w:fldCharType="end"/>
      </w:r>
    </w:p>
    <w:p w14:paraId="0FBEB03E" w14:textId="77777777" w:rsidR="002125DA" w:rsidRDefault="002125DA">
      <w:pPr>
        <w:pStyle w:val="TDC3"/>
        <w:rPr>
          <w:rFonts w:asciiTheme="minorHAnsi" w:eastAsiaTheme="minorEastAsia" w:hAnsiTheme="minorHAnsi" w:cstheme="minorBidi"/>
          <w:spacing w:val="0"/>
          <w:sz w:val="22"/>
          <w:szCs w:val="22"/>
          <w:lang w:val="es-ES"/>
        </w:rPr>
      </w:pPr>
      <w:r>
        <w:t>320.5.- Medición y abono</w:t>
      </w:r>
      <w:r>
        <w:tab/>
      </w:r>
      <w:r>
        <w:fldChar w:fldCharType="begin"/>
      </w:r>
      <w:r>
        <w:instrText xml:space="preserve"> PAGEREF _Toc140758456 \h </w:instrText>
      </w:r>
      <w:r>
        <w:fldChar w:fldCharType="separate"/>
      </w:r>
      <w:r>
        <w:t>43</w:t>
      </w:r>
      <w:r>
        <w:fldChar w:fldCharType="end"/>
      </w:r>
    </w:p>
    <w:p w14:paraId="217C0454" w14:textId="77777777" w:rsidR="002125DA" w:rsidRDefault="002125DA">
      <w:pPr>
        <w:pStyle w:val="TDC2"/>
        <w:rPr>
          <w:rFonts w:asciiTheme="minorHAnsi" w:eastAsiaTheme="minorEastAsia" w:hAnsiTheme="minorHAnsi" w:cstheme="minorBidi"/>
          <w:caps w:val="0"/>
          <w:sz w:val="22"/>
          <w:szCs w:val="22"/>
          <w:lang w:val="es-ES"/>
        </w:rPr>
      </w:pPr>
      <w:r>
        <w:t>ARTÍCULO 321.- EXCAVACIÓN EN ZANJAS, POZOS Y CIMIENTOS</w:t>
      </w:r>
      <w:r>
        <w:tab/>
      </w:r>
      <w:r>
        <w:fldChar w:fldCharType="begin"/>
      </w:r>
      <w:r>
        <w:instrText xml:space="preserve"> PAGEREF _Toc140758457 \h </w:instrText>
      </w:r>
      <w:r>
        <w:fldChar w:fldCharType="separate"/>
      </w:r>
      <w:r>
        <w:t>43</w:t>
      </w:r>
      <w:r>
        <w:fldChar w:fldCharType="end"/>
      </w:r>
    </w:p>
    <w:p w14:paraId="2DBEE122" w14:textId="77777777" w:rsidR="002125DA" w:rsidRDefault="002125DA">
      <w:pPr>
        <w:pStyle w:val="TDC3"/>
        <w:rPr>
          <w:rFonts w:asciiTheme="minorHAnsi" w:eastAsiaTheme="minorEastAsia" w:hAnsiTheme="minorHAnsi" w:cstheme="minorBidi"/>
          <w:spacing w:val="0"/>
          <w:sz w:val="22"/>
          <w:szCs w:val="22"/>
          <w:lang w:val="es-ES"/>
        </w:rPr>
      </w:pPr>
      <w:r>
        <w:t>321.1.- Definición</w:t>
      </w:r>
      <w:r>
        <w:tab/>
      </w:r>
      <w:r>
        <w:fldChar w:fldCharType="begin"/>
      </w:r>
      <w:r>
        <w:instrText xml:space="preserve"> PAGEREF _Toc140758458 \h </w:instrText>
      </w:r>
      <w:r>
        <w:fldChar w:fldCharType="separate"/>
      </w:r>
      <w:r>
        <w:t>43</w:t>
      </w:r>
      <w:r>
        <w:fldChar w:fldCharType="end"/>
      </w:r>
    </w:p>
    <w:p w14:paraId="0ECFAE4B" w14:textId="77777777" w:rsidR="002125DA" w:rsidRDefault="002125DA">
      <w:pPr>
        <w:pStyle w:val="TDC3"/>
        <w:rPr>
          <w:rFonts w:asciiTheme="minorHAnsi" w:eastAsiaTheme="minorEastAsia" w:hAnsiTheme="minorHAnsi" w:cstheme="minorBidi"/>
          <w:spacing w:val="0"/>
          <w:sz w:val="22"/>
          <w:szCs w:val="22"/>
          <w:lang w:val="es-ES"/>
        </w:rPr>
      </w:pPr>
      <w:r>
        <w:t>321.2.- Clasificación de las excavaciones</w:t>
      </w:r>
      <w:r>
        <w:tab/>
      </w:r>
      <w:r>
        <w:fldChar w:fldCharType="begin"/>
      </w:r>
      <w:r>
        <w:instrText xml:space="preserve"> PAGEREF _Toc140758459 \h </w:instrText>
      </w:r>
      <w:r>
        <w:fldChar w:fldCharType="separate"/>
      </w:r>
      <w:r>
        <w:t>43</w:t>
      </w:r>
      <w:r>
        <w:fldChar w:fldCharType="end"/>
      </w:r>
    </w:p>
    <w:p w14:paraId="505E3E06" w14:textId="77777777" w:rsidR="002125DA" w:rsidRDefault="002125DA">
      <w:pPr>
        <w:pStyle w:val="TDC3"/>
        <w:rPr>
          <w:rFonts w:asciiTheme="minorHAnsi" w:eastAsiaTheme="minorEastAsia" w:hAnsiTheme="minorHAnsi" w:cstheme="minorBidi"/>
          <w:spacing w:val="0"/>
          <w:sz w:val="22"/>
          <w:szCs w:val="22"/>
          <w:lang w:val="es-ES"/>
        </w:rPr>
      </w:pPr>
      <w:r>
        <w:t>321.3.- Ejecución de las obras</w:t>
      </w:r>
      <w:r>
        <w:tab/>
      </w:r>
      <w:r>
        <w:fldChar w:fldCharType="begin"/>
      </w:r>
      <w:r>
        <w:instrText xml:space="preserve"> PAGEREF _Toc140758460 \h </w:instrText>
      </w:r>
      <w:r>
        <w:fldChar w:fldCharType="separate"/>
      </w:r>
      <w:r>
        <w:t>43</w:t>
      </w:r>
      <w:r>
        <w:fldChar w:fldCharType="end"/>
      </w:r>
    </w:p>
    <w:p w14:paraId="4A7E50A9" w14:textId="77777777" w:rsidR="002125DA" w:rsidRDefault="002125DA">
      <w:pPr>
        <w:pStyle w:val="TDC3"/>
        <w:rPr>
          <w:rFonts w:asciiTheme="minorHAnsi" w:eastAsiaTheme="minorEastAsia" w:hAnsiTheme="minorHAnsi" w:cstheme="minorBidi"/>
          <w:spacing w:val="0"/>
          <w:sz w:val="22"/>
          <w:szCs w:val="22"/>
          <w:lang w:val="es-ES"/>
        </w:rPr>
      </w:pPr>
      <w:r>
        <w:t>321.4.- Tolerancias de las superficies acabadas</w:t>
      </w:r>
      <w:r>
        <w:tab/>
      </w:r>
      <w:r>
        <w:fldChar w:fldCharType="begin"/>
      </w:r>
      <w:r>
        <w:instrText xml:space="preserve"> PAGEREF _Toc140758461 \h </w:instrText>
      </w:r>
      <w:r>
        <w:fldChar w:fldCharType="separate"/>
      </w:r>
      <w:r>
        <w:t>44</w:t>
      </w:r>
      <w:r>
        <w:fldChar w:fldCharType="end"/>
      </w:r>
    </w:p>
    <w:p w14:paraId="6AE92D1F" w14:textId="77777777" w:rsidR="002125DA" w:rsidRDefault="002125DA">
      <w:pPr>
        <w:pStyle w:val="TDC3"/>
        <w:rPr>
          <w:rFonts w:asciiTheme="minorHAnsi" w:eastAsiaTheme="minorEastAsia" w:hAnsiTheme="minorHAnsi" w:cstheme="minorBidi"/>
          <w:spacing w:val="0"/>
          <w:sz w:val="22"/>
          <w:szCs w:val="22"/>
          <w:lang w:val="es-ES"/>
        </w:rPr>
      </w:pPr>
      <w:r>
        <w:t>321.5.- Medición y abono</w:t>
      </w:r>
      <w:r>
        <w:tab/>
      </w:r>
      <w:r>
        <w:fldChar w:fldCharType="begin"/>
      </w:r>
      <w:r>
        <w:instrText xml:space="preserve"> PAGEREF _Toc140758462 \h </w:instrText>
      </w:r>
      <w:r>
        <w:fldChar w:fldCharType="separate"/>
      </w:r>
      <w:r>
        <w:t>44</w:t>
      </w:r>
      <w:r>
        <w:fldChar w:fldCharType="end"/>
      </w:r>
    </w:p>
    <w:p w14:paraId="0E74F447" w14:textId="77777777" w:rsidR="002125DA" w:rsidRDefault="002125DA">
      <w:pPr>
        <w:pStyle w:val="TDC2"/>
        <w:rPr>
          <w:rFonts w:asciiTheme="minorHAnsi" w:eastAsiaTheme="minorEastAsia" w:hAnsiTheme="minorHAnsi" w:cstheme="minorBidi"/>
          <w:caps w:val="0"/>
          <w:sz w:val="22"/>
          <w:szCs w:val="22"/>
          <w:lang w:val="es-ES"/>
        </w:rPr>
      </w:pPr>
      <w:r>
        <w:t>ARTÍCULO 332.- RELLENOS LOCALIZADOS</w:t>
      </w:r>
      <w:r>
        <w:tab/>
      </w:r>
      <w:r>
        <w:fldChar w:fldCharType="begin"/>
      </w:r>
      <w:r>
        <w:instrText xml:space="preserve"> PAGEREF _Toc140758463 \h </w:instrText>
      </w:r>
      <w:r>
        <w:fldChar w:fldCharType="separate"/>
      </w:r>
      <w:r>
        <w:t>45</w:t>
      </w:r>
      <w:r>
        <w:fldChar w:fldCharType="end"/>
      </w:r>
    </w:p>
    <w:p w14:paraId="37CBFE91" w14:textId="77777777" w:rsidR="002125DA" w:rsidRDefault="002125DA">
      <w:pPr>
        <w:pStyle w:val="TDC3"/>
        <w:rPr>
          <w:rFonts w:asciiTheme="minorHAnsi" w:eastAsiaTheme="minorEastAsia" w:hAnsiTheme="minorHAnsi" w:cstheme="minorBidi"/>
          <w:spacing w:val="0"/>
          <w:sz w:val="22"/>
          <w:szCs w:val="22"/>
          <w:lang w:val="es-ES"/>
        </w:rPr>
      </w:pPr>
      <w:r>
        <w:t>332.1.- Definición</w:t>
      </w:r>
      <w:r>
        <w:tab/>
      </w:r>
      <w:r>
        <w:fldChar w:fldCharType="begin"/>
      </w:r>
      <w:r>
        <w:instrText xml:space="preserve"> PAGEREF _Toc140758464 \h </w:instrText>
      </w:r>
      <w:r>
        <w:fldChar w:fldCharType="separate"/>
      </w:r>
      <w:r>
        <w:t>45</w:t>
      </w:r>
      <w:r>
        <w:fldChar w:fldCharType="end"/>
      </w:r>
    </w:p>
    <w:p w14:paraId="27F1D20D" w14:textId="77777777" w:rsidR="002125DA" w:rsidRDefault="002125DA">
      <w:pPr>
        <w:pStyle w:val="TDC3"/>
        <w:rPr>
          <w:rFonts w:asciiTheme="minorHAnsi" w:eastAsiaTheme="minorEastAsia" w:hAnsiTheme="minorHAnsi" w:cstheme="minorBidi"/>
          <w:spacing w:val="0"/>
          <w:sz w:val="22"/>
          <w:szCs w:val="22"/>
          <w:lang w:val="es-ES"/>
        </w:rPr>
      </w:pPr>
      <w:r>
        <w:t>332.2.- Materiales</w:t>
      </w:r>
      <w:r>
        <w:tab/>
      </w:r>
      <w:r>
        <w:fldChar w:fldCharType="begin"/>
      </w:r>
      <w:r>
        <w:instrText xml:space="preserve"> PAGEREF _Toc140758465 \h </w:instrText>
      </w:r>
      <w:r>
        <w:fldChar w:fldCharType="separate"/>
      </w:r>
      <w:r>
        <w:t>45</w:t>
      </w:r>
      <w:r>
        <w:fldChar w:fldCharType="end"/>
      </w:r>
    </w:p>
    <w:p w14:paraId="0313FA3E" w14:textId="77777777" w:rsidR="002125DA" w:rsidRDefault="002125DA">
      <w:pPr>
        <w:pStyle w:val="TDC3"/>
        <w:rPr>
          <w:rFonts w:asciiTheme="minorHAnsi" w:eastAsiaTheme="minorEastAsia" w:hAnsiTheme="minorHAnsi" w:cstheme="minorBidi"/>
          <w:spacing w:val="0"/>
          <w:sz w:val="22"/>
          <w:szCs w:val="22"/>
          <w:lang w:val="es-ES"/>
        </w:rPr>
      </w:pPr>
      <w:r>
        <w:t>332.3.- Ejecución de las Obras</w:t>
      </w:r>
      <w:r>
        <w:tab/>
      </w:r>
      <w:r>
        <w:fldChar w:fldCharType="begin"/>
      </w:r>
      <w:r>
        <w:instrText xml:space="preserve"> PAGEREF _Toc140758466 \h </w:instrText>
      </w:r>
      <w:r>
        <w:fldChar w:fldCharType="separate"/>
      </w:r>
      <w:r>
        <w:t>45</w:t>
      </w:r>
      <w:r>
        <w:fldChar w:fldCharType="end"/>
      </w:r>
    </w:p>
    <w:p w14:paraId="3073D4DF" w14:textId="77777777" w:rsidR="002125DA" w:rsidRDefault="002125DA">
      <w:pPr>
        <w:pStyle w:val="TDC3"/>
        <w:rPr>
          <w:rFonts w:asciiTheme="minorHAnsi" w:eastAsiaTheme="minorEastAsia" w:hAnsiTheme="minorHAnsi" w:cstheme="minorBidi"/>
          <w:spacing w:val="0"/>
          <w:sz w:val="22"/>
          <w:szCs w:val="22"/>
          <w:lang w:val="es-ES"/>
        </w:rPr>
      </w:pPr>
      <w:r>
        <w:t>332.4.- Limitaciones de la ejecución</w:t>
      </w:r>
      <w:r>
        <w:tab/>
      </w:r>
      <w:r>
        <w:fldChar w:fldCharType="begin"/>
      </w:r>
      <w:r>
        <w:instrText xml:space="preserve"> PAGEREF _Toc140758467 \h </w:instrText>
      </w:r>
      <w:r>
        <w:fldChar w:fldCharType="separate"/>
      </w:r>
      <w:r>
        <w:t>46</w:t>
      </w:r>
      <w:r>
        <w:fldChar w:fldCharType="end"/>
      </w:r>
    </w:p>
    <w:p w14:paraId="66BA3944" w14:textId="77777777" w:rsidR="002125DA" w:rsidRDefault="002125DA">
      <w:pPr>
        <w:pStyle w:val="TDC3"/>
        <w:rPr>
          <w:rFonts w:asciiTheme="minorHAnsi" w:eastAsiaTheme="minorEastAsia" w:hAnsiTheme="minorHAnsi" w:cstheme="minorBidi"/>
          <w:spacing w:val="0"/>
          <w:sz w:val="22"/>
          <w:szCs w:val="22"/>
          <w:lang w:val="es-ES"/>
        </w:rPr>
      </w:pPr>
      <w:r>
        <w:t>332.5.- Medición y Abono</w:t>
      </w:r>
      <w:r>
        <w:tab/>
      </w:r>
      <w:r>
        <w:fldChar w:fldCharType="begin"/>
      </w:r>
      <w:r>
        <w:instrText xml:space="preserve"> PAGEREF _Toc140758468 \h </w:instrText>
      </w:r>
      <w:r>
        <w:fldChar w:fldCharType="separate"/>
      </w:r>
      <w:r>
        <w:t>46</w:t>
      </w:r>
      <w:r>
        <w:fldChar w:fldCharType="end"/>
      </w:r>
    </w:p>
    <w:p w14:paraId="1133D6C6" w14:textId="77777777" w:rsidR="002125DA" w:rsidRDefault="002125DA">
      <w:pPr>
        <w:pStyle w:val="TDC1"/>
        <w:rPr>
          <w:rFonts w:asciiTheme="minorHAnsi" w:eastAsiaTheme="minorEastAsia" w:hAnsiTheme="minorHAnsi" w:cstheme="minorBidi"/>
          <w:caps w:val="0"/>
          <w:sz w:val="22"/>
          <w:szCs w:val="22"/>
          <w:lang w:val="es-ES"/>
        </w:rPr>
      </w:pPr>
      <w:r>
        <w:t>PARTE 4ª.- DRENAJE</w:t>
      </w:r>
      <w:r>
        <w:tab/>
      </w:r>
      <w:r>
        <w:fldChar w:fldCharType="begin"/>
      </w:r>
      <w:r>
        <w:instrText xml:space="preserve"> PAGEREF _Toc140758469 \h </w:instrText>
      </w:r>
      <w:r>
        <w:fldChar w:fldCharType="separate"/>
      </w:r>
      <w:r>
        <w:t>47</w:t>
      </w:r>
      <w:r>
        <w:fldChar w:fldCharType="end"/>
      </w:r>
    </w:p>
    <w:p w14:paraId="0CC32115" w14:textId="77777777" w:rsidR="002125DA" w:rsidRDefault="002125DA">
      <w:pPr>
        <w:pStyle w:val="TDC2"/>
        <w:rPr>
          <w:rFonts w:asciiTheme="minorHAnsi" w:eastAsiaTheme="minorEastAsia" w:hAnsiTheme="minorHAnsi" w:cstheme="minorBidi"/>
          <w:caps w:val="0"/>
          <w:sz w:val="22"/>
          <w:szCs w:val="22"/>
          <w:lang w:val="es-ES"/>
        </w:rPr>
      </w:pPr>
      <w:r>
        <w:t>ARTÍCULO 400.- CUNETAS DE HORMIGÓN EJECUTADAS EN OBRA</w:t>
      </w:r>
      <w:r>
        <w:tab/>
      </w:r>
      <w:r>
        <w:fldChar w:fldCharType="begin"/>
      </w:r>
      <w:r>
        <w:instrText xml:space="preserve"> PAGEREF _Toc140758470 \h </w:instrText>
      </w:r>
      <w:r>
        <w:fldChar w:fldCharType="separate"/>
      </w:r>
      <w:r>
        <w:t>47</w:t>
      </w:r>
      <w:r>
        <w:fldChar w:fldCharType="end"/>
      </w:r>
    </w:p>
    <w:p w14:paraId="34D8CA1E" w14:textId="77777777" w:rsidR="002125DA" w:rsidRDefault="002125DA">
      <w:pPr>
        <w:pStyle w:val="TDC3"/>
        <w:rPr>
          <w:rFonts w:asciiTheme="minorHAnsi" w:eastAsiaTheme="minorEastAsia" w:hAnsiTheme="minorHAnsi" w:cstheme="minorBidi"/>
          <w:spacing w:val="0"/>
          <w:sz w:val="22"/>
          <w:szCs w:val="22"/>
          <w:lang w:val="es-ES"/>
        </w:rPr>
      </w:pPr>
      <w:r>
        <w:t>400.1.- Definición</w:t>
      </w:r>
      <w:r>
        <w:tab/>
      </w:r>
      <w:r>
        <w:fldChar w:fldCharType="begin"/>
      </w:r>
      <w:r>
        <w:instrText xml:space="preserve"> PAGEREF _Toc140758471 \h </w:instrText>
      </w:r>
      <w:r>
        <w:fldChar w:fldCharType="separate"/>
      </w:r>
      <w:r>
        <w:t>47</w:t>
      </w:r>
      <w:r>
        <w:fldChar w:fldCharType="end"/>
      </w:r>
    </w:p>
    <w:p w14:paraId="7BCEB02B" w14:textId="77777777" w:rsidR="002125DA" w:rsidRDefault="002125DA">
      <w:pPr>
        <w:pStyle w:val="TDC3"/>
        <w:rPr>
          <w:rFonts w:asciiTheme="minorHAnsi" w:eastAsiaTheme="minorEastAsia" w:hAnsiTheme="minorHAnsi" w:cstheme="minorBidi"/>
          <w:spacing w:val="0"/>
          <w:sz w:val="22"/>
          <w:szCs w:val="22"/>
          <w:lang w:val="es-ES"/>
        </w:rPr>
      </w:pPr>
      <w:r>
        <w:t>400.2.- Materiales</w:t>
      </w:r>
      <w:r>
        <w:tab/>
      </w:r>
      <w:r>
        <w:fldChar w:fldCharType="begin"/>
      </w:r>
      <w:r>
        <w:instrText xml:space="preserve"> PAGEREF _Toc140758472 \h </w:instrText>
      </w:r>
      <w:r>
        <w:fldChar w:fldCharType="separate"/>
      </w:r>
      <w:r>
        <w:t>47</w:t>
      </w:r>
      <w:r>
        <w:fldChar w:fldCharType="end"/>
      </w:r>
    </w:p>
    <w:p w14:paraId="43496891" w14:textId="77777777" w:rsidR="002125DA" w:rsidRDefault="002125DA">
      <w:pPr>
        <w:pStyle w:val="TDC3"/>
        <w:rPr>
          <w:rFonts w:asciiTheme="minorHAnsi" w:eastAsiaTheme="minorEastAsia" w:hAnsiTheme="minorHAnsi" w:cstheme="minorBidi"/>
          <w:spacing w:val="0"/>
          <w:sz w:val="22"/>
          <w:szCs w:val="22"/>
          <w:lang w:val="es-ES"/>
        </w:rPr>
      </w:pPr>
      <w:r>
        <w:t>400.3.- Ejecución de las obras</w:t>
      </w:r>
      <w:r>
        <w:tab/>
      </w:r>
      <w:r>
        <w:fldChar w:fldCharType="begin"/>
      </w:r>
      <w:r>
        <w:instrText xml:space="preserve"> PAGEREF _Toc140758473 \h </w:instrText>
      </w:r>
      <w:r>
        <w:fldChar w:fldCharType="separate"/>
      </w:r>
      <w:r>
        <w:t>47</w:t>
      </w:r>
      <w:r>
        <w:fldChar w:fldCharType="end"/>
      </w:r>
    </w:p>
    <w:p w14:paraId="723D61C2" w14:textId="77777777" w:rsidR="002125DA" w:rsidRDefault="002125DA">
      <w:pPr>
        <w:pStyle w:val="TDC3"/>
        <w:rPr>
          <w:rFonts w:asciiTheme="minorHAnsi" w:eastAsiaTheme="minorEastAsia" w:hAnsiTheme="minorHAnsi" w:cstheme="minorBidi"/>
          <w:spacing w:val="0"/>
          <w:sz w:val="22"/>
          <w:szCs w:val="22"/>
          <w:lang w:val="es-ES"/>
        </w:rPr>
      </w:pPr>
      <w:r>
        <w:t>400.4.- Medición y abono</w:t>
      </w:r>
      <w:r>
        <w:tab/>
      </w:r>
      <w:r>
        <w:fldChar w:fldCharType="begin"/>
      </w:r>
      <w:r>
        <w:instrText xml:space="preserve"> PAGEREF _Toc140758474 \h </w:instrText>
      </w:r>
      <w:r>
        <w:fldChar w:fldCharType="separate"/>
      </w:r>
      <w:r>
        <w:t>48</w:t>
      </w:r>
      <w:r>
        <w:fldChar w:fldCharType="end"/>
      </w:r>
    </w:p>
    <w:p w14:paraId="37DC3C93" w14:textId="77777777" w:rsidR="002125DA" w:rsidRDefault="002125DA">
      <w:pPr>
        <w:pStyle w:val="TDC2"/>
        <w:rPr>
          <w:rFonts w:asciiTheme="minorHAnsi" w:eastAsiaTheme="minorEastAsia" w:hAnsiTheme="minorHAnsi" w:cstheme="minorBidi"/>
          <w:caps w:val="0"/>
          <w:sz w:val="22"/>
          <w:szCs w:val="22"/>
          <w:lang w:val="es-ES"/>
        </w:rPr>
      </w:pPr>
      <w:r>
        <w:t>ARTÍCULO 410.- ARQUETAS Y POZOS DE REGISTRO</w:t>
      </w:r>
      <w:r>
        <w:tab/>
      </w:r>
      <w:r>
        <w:fldChar w:fldCharType="begin"/>
      </w:r>
      <w:r>
        <w:instrText xml:space="preserve"> PAGEREF _Toc140758475 \h </w:instrText>
      </w:r>
      <w:r>
        <w:fldChar w:fldCharType="separate"/>
      </w:r>
      <w:r>
        <w:t>48</w:t>
      </w:r>
      <w:r>
        <w:fldChar w:fldCharType="end"/>
      </w:r>
    </w:p>
    <w:p w14:paraId="170C98DD" w14:textId="77777777" w:rsidR="002125DA" w:rsidRDefault="002125DA">
      <w:pPr>
        <w:pStyle w:val="TDC3"/>
        <w:rPr>
          <w:rFonts w:asciiTheme="minorHAnsi" w:eastAsiaTheme="minorEastAsia" w:hAnsiTheme="minorHAnsi" w:cstheme="minorBidi"/>
          <w:spacing w:val="0"/>
          <w:sz w:val="22"/>
          <w:szCs w:val="22"/>
          <w:lang w:val="es-ES"/>
        </w:rPr>
      </w:pPr>
      <w:r>
        <w:t>410.1.- Definición</w:t>
      </w:r>
      <w:r>
        <w:tab/>
      </w:r>
      <w:r>
        <w:fldChar w:fldCharType="begin"/>
      </w:r>
      <w:r>
        <w:instrText xml:space="preserve"> PAGEREF _Toc140758476 \h </w:instrText>
      </w:r>
      <w:r>
        <w:fldChar w:fldCharType="separate"/>
      </w:r>
      <w:r>
        <w:t>48</w:t>
      </w:r>
      <w:r>
        <w:fldChar w:fldCharType="end"/>
      </w:r>
    </w:p>
    <w:p w14:paraId="5951185F" w14:textId="77777777" w:rsidR="002125DA" w:rsidRDefault="002125DA">
      <w:pPr>
        <w:pStyle w:val="TDC3"/>
        <w:rPr>
          <w:rFonts w:asciiTheme="minorHAnsi" w:eastAsiaTheme="minorEastAsia" w:hAnsiTheme="minorHAnsi" w:cstheme="minorBidi"/>
          <w:spacing w:val="0"/>
          <w:sz w:val="22"/>
          <w:szCs w:val="22"/>
          <w:lang w:val="es-ES"/>
        </w:rPr>
      </w:pPr>
      <w:r>
        <w:t>410.2.- Forma y dimensiones</w:t>
      </w:r>
      <w:r>
        <w:tab/>
      </w:r>
      <w:r>
        <w:fldChar w:fldCharType="begin"/>
      </w:r>
      <w:r>
        <w:instrText xml:space="preserve"> PAGEREF _Toc140758477 \h </w:instrText>
      </w:r>
      <w:r>
        <w:fldChar w:fldCharType="separate"/>
      </w:r>
      <w:r>
        <w:t>48</w:t>
      </w:r>
      <w:r>
        <w:fldChar w:fldCharType="end"/>
      </w:r>
    </w:p>
    <w:p w14:paraId="1720D64C" w14:textId="77777777" w:rsidR="002125DA" w:rsidRDefault="002125DA">
      <w:pPr>
        <w:pStyle w:val="TDC3"/>
        <w:rPr>
          <w:rFonts w:asciiTheme="minorHAnsi" w:eastAsiaTheme="minorEastAsia" w:hAnsiTheme="minorHAnsi" w:cstheme="minorBidi"/>
          <w:spacing w:val="0"/>
          <w:sz w:val="22"/>
          <w:szCs w:val="22"/>
          <w:lang w:val="es-ES"/>
        </w:rPr>
      </w:pPr>
      <w:r>
        <w:t>410.3.- Materiales</w:t>
      </w:r>
      <w:r>
        <w:tab/>
      </w:r>
      <w:r>
        <w:fldChar w:fldCharType="begin"/>
      </w:r>
      <w:r>
        <w:instrText xml:space="preserve"> PAGEREF _Toc140758478 \h </w:instrText>
      </w:r>
      <w:r>
        <w:fldChar w:fldCharType="separate"/>
      </w:r>
      <w:r>
        <w:t>48</w:t>
      </w:r>
      <w:r>
        <w:fldChar w:fldCharType="end"/>
      </w:r>
    </w:p>
    <w:p w14:paraId="61C9D6A8" w14:textId="77777777" w:rsidR="002125DA" w:rsidRDefault="002125DA">
      <w:pPr>
        <w:pStyle w:val="TDC3"/>
        <w:rPr>
          <w:rFonts w:asciiTheme="minorHAnsi" w:eastAsiaTheme="minorEastAsia" w:hAnsiTheme="minorHAnsi" w:cstheme="minorBidi"/>
          <w:spacing w:val="0"/>
          <w:sz w:val="22"/>
          <w:szCs w:val="22"/>
          <w:lang w:val="es-ES"/>
        </w:rPr>
      </w:pPr>
      <w:r>
        <w:t>410.4.- Ejecución</w:t>
      </w:r>
      <w:r>
        <w:tab/>
      </w:r>
      <w:r>
        <w:fldChar w:fldCharType="begin"/>
      </w:r>
      <w:r>
        <w:instrText xml:space="preserve"> PAGEREF _Toc140758479 \h </w:instrText>
      </w:r>
      <w:r>
        <w:fldChar w:fldCharType="separate"/>
      </w:r>
      <w:r>
        <w:t>48</w:t>
      </w:r>
      <w:r>
        <w:fldChar w:fldCharType="end"/>
      </w:r>
    </w:p>
    <w:p w14:paraId="173CDBF3" w14:textId="77777777" w:rsidR="002125DA" w:rsidRDefault="002125DA">
      <w:pPr>
        <w:pStyle w:val="TDC3"/>
        <w:rPr>
          <w:rFonts w:asciiTheme="minorHAnsi" w:eastAsiaTheme="minorEastAsia" w:hAnsiTheme="minorHAnsi" w:cstheme="minorBidi"/>
          <w:spacing w:val="0"/>
          <w:sz w:val="22"/>
          <w:szCs w:val="22"/>
          <w:lang w:val="es-ES"/>
        </w:rPr>
      </w:pPr>
      <w:r>
        <w:t>410.5.- Medición y abono</w:t>
      </w:r>
      <w:r>
        <w:tab/>
      </w:r>
      <w:r>
        <w:fldChar w:fldCharType="begin"/>
      </w:r>
      <w:r>
        <w:instrText xml:space="preserve"> PAGEREF _Toc140758480 \h </w:instrText>
      </w:r>
      <w:r>
        <w:fldChar w:fldCharType="separate"/>
      </w:r>
      <w:r>
        <w:t>49</w:t>
      </w:r>
      <w:r>
        <w:fldChar w:fldCharType="end"/>
      </w:r>
    </w:p>
    <w:p w14:paraId="14CEC8DB" w14:textId="77777777" w:rsidR="002125DA" w:rsidRDefault="002125DA">
      <w:pPr>
        <w:pStyle w:val="TDC2"/>
        <w:rPr>
          <w:rFonts w:asciiTheme="minorHAnsi" w:eastAsiaTheme="minorEastAsia" w:hAnsiTheme="minorHAnsi" w:cstheme="minorBidi"/>
          <w:caps w:val="0"/>
          <w:sz w:val="22"/>
          <w:szCs w:val="22"/>
          <w:lang w:val="es-ES"/>
        </w:rPr>
      </w:pPr>
      <w:r>
        <w:t>ARTÍCULO 411.- IMBORNAL Y SUMIDERO</w:t>
      </w:r>
      <w:r>
        <w:tab/>
      </w:r>
      <w:r>
        <w:fldChar w:fldCharType="begin"/>
      </w:r>
      <w:r>
        <w:instrText xml:space="preserve"> PAGEREF _Toc140758481 \h </w:instrText>
      </w:r>
      <w:r>
        <w:fldChar w:fldCharType="separate"/>
      </w:r>
      <w:r>
        <w:t>49</w:t>
      </w:r>
      <w:r>
        <w:fldChar w:fldCharType="end"/>
      </w:r>
    </w:p>
    <w:p w14:paraId="5BFC2949" w14:textId="77777777" w:rsidR="002125DA" w:rsidRDefault="002125DA">
      <w:pPr>
        <w:pStyle w:val="TDC3"/>
        <w:rPr>
          <w:rFonts w:asciiTheme="minorHAnsi" w:eastAsiaTheme="minorEastAsia" w:hAnsiTheme="minorHAnsi" w:cstheme="minorBidi"/>
          <w:spacing w:val="0"/>
          <w:sz w:val="22"/>
          <w:szCs w:val="22"/>
          <w:lang w:val="es-ES"/>
        </w:rPr>
      </w:pPr>
      <w:r>
        <w:t>411.1.- Definición y alcance</w:t>
      </w:r>
      <w:r>
        <w:tab/>
      </w:r>
      <w:r>
        <w:fldChar w:fldCharType="begin"/>
      </w:r>
      <w:r>
        <w:instrText xml:space="preserve"> PAGEREF _Toc140758482 \h </w:instrText>
      </w:r>
      <w:r>
        <w:fldChar w:fldCharType="separate"/>
      </w:r>
      <w:r>
        <w:t>49</w:t>
      </w:r>
      <w:r>
        <w:fldChar w:fldCharType="end"/>
      </w:r>
    </w:p>
    <w:p w14:paraId="73C8CA68" w14:textId="77777777" w:rsidR="002125DA" w:rsidRDefault="002125DA">
      <w:pPr>
        <w:pStyle w:val="TDC3"/>
        <w:rPr>
          <w:rFonts w:asciiTheme="minorHAnsi" w:eastAsiaTheme="minorEastAsia" w:hAnsiTheme="minorHAnsi" w:cstheme="minorBidi"/>
          <w:spacing w:val="0"/>
          <w:sz w:val="22"/>
          <w:szCs w:val="22"/>
          <w:lang w:val="es-ES"/>
        </w:rPr>
      </w:pPr>
      <w:r>
        <w:t>411.2.- Materiales</w:t>
      </w:r>
      <w:r>
        <w:tab/>
      </w:r>
      <w:r>
        <w:fldChar w:fldCharType="begin"/>
      </w:r>
      <w:r>
        <w:instrText xml:space="preserve"> PAGEREF _Toc140758483 \h </w:instrText>
      </w:r>
      <w:r>
        <w:fldChar w:fldCharType="separate"/>
      </w:r>
      <w:r>
        <w:t>49</w:t>
      </w:r>
      <w:r>
        <w:fldChar w:fldCharType="end"/>
      </w:r>
    </w:p>
    <w:p w14:paraId="7909DF67" w14:textId="77777777" w:rsidR="002125DA" w:rsidRDefault="002125DA">
      <w:pPr>
        <w:pStyle w:val="TDC3"/>
        <w:rPr>
          <w:rFonts w:asciiTheme="minorHAnsi" w:eastAsiaTheme="minorEastAsia" w:hAnsiTheme="minorHAnsi" w:cstheme="minorBidi"/>
          <w:spacing w:val="0"/>
          <w:sz w:val="22"/>
          <w:szCs w:val="22"/>
          <w:lang w:val="es-ES"/>
        </w:rPr>
      </w:pPr>
      <w:r>
        <w:t>411.3.- Ejecución de las obras</w:t>
      </w:r>
      <w:r>
        <w:tab/>
      </w:r>
      <w:r>
        <w:fldChar w:fldCharType="begin"/>
      </w:r>
      <w:r>
        <w:instrText xml:space="preserve"> PAGEREF _Toc140758484 \h </w:instrText>
      </w:r>
      <w:r>
        <w:fldChar w:fldCharType="separate"/>
      </w:r>
      <w:r>
        <w:t>49</w:t>
      </w:r>
      <w:r>
        <w:fldChar w:fldCharType="end"/>
      </w:r>
    </w:p>
    <w:p w14:paraId="0ACC7AB7" w14:textId="77777777" w:rsidR="002125DA" w:rsidRDefault="002125DA">
      <w:pPr>
        <w:pStyle w:val="TDC3"/>
        <w:rPr>
          <w:rFonts w:asciiTheme="minorHAnsi" w:eastAsiaTheme="minorEastAsia" w:hAnsiTheme="minorHAnsi" w:cstheme="minorBidi"/>
          <w:spacing w:val="0"/>
          <w:sz w:val="22"/>
          <w:szCs w:val="22"/>
          <w:lang w:val="es-ES"/>
        </w:rPr>
      </w:pPr>
      <w:r>
        <w:t>411.4.- Control de calidad</w:t>
      </w:r>
      <w:r>
        <w:tab/>
      </w:r>
      <w:r>
        <w:fldChar w:fldCharType="begin"/>
      </w:r>
      <w:r>
        <w:instrText xml:space="preserve"> PAGEREF _Toc140758485 \h </w:instrText>
      </w:r>
      <w:r>
        <w:fldChar w:fldCharType="separate"/>
      </w:r>
      <w:r>
        <w:t>49</w:t>
      </w:r>
      <w:r>
        <w:fldChar w:fldCharType="end"/>
      </w:r>
    </w:p>
    <w:p w14:paraId="618C818A" w14:textId="77777777" w:rsidR="002125DA" w:rsidRDefault="002125DA">
      <w:pPr>
        <w:pStyle w:val="TDC3"/>
        <w:rPr>
          <w:rFonts w:asciiTheme="minorHAnsi" w:eastAsiaTheme="minorEastAsia" w:hAnsiTheme="minorHAnsi" w:cstheme="minorBidi"/>
          <w:spacing w:val="0"/>
          <w:sz w:val="22"/>
          <w:szCs w:val="22"/>
          <w:lang w:val="es-ES"/>
        </w:rPr>
      </w:pPr>
      <w:r>
        <w:t>411.5.- Medición y abono</w:t>
      </w:r>
      <w:r>
        <w:tab/>
      </w:r>
      <w:r>
        <w:fldChar w:fldCharType="begin"/>
      </w:r>
      <w:r>
        <w:instrText xml:space="preserve"> PAGEREF _Toc140758486 \h </w:instrText>
      </w:r>
      <w:r>
        <w:fldChar w:fldCharType="separate"/>
      </w:r>
      <w:r>
        <w:t>49</w:t>
      </w:r>
      <w:r>
        <w:fldChar w:fldCharType="end"/>
      </w:r>
    </w:p>
    <w:p w14:paraId="66527AC6" w14:textId="77777777" w:rsidR="002125DA" w:rsidRDefault="002125DA">
      <w:pPr>
        <w:pStyle w:val="TDC2"/>
        <w:rPr>
          <w:rFonts w:asciiTheme="minorHAnsi" w:eastAsiaTheme="minorEastAsia" w:hAnsiTheme="minorHAnsi" w:cstheme="minorBidi"/>
          <w:caps w:val="0"/>
          <w:sz w:val="22"/>
          <w:szCs w:val="22"/>
          <w:lang w:val="es-ES"/>
        </w:rPr>
      </w:pPr>
      <w:r>
        <w:t>ARTÍCULO 413.- TUBERÍAS Y CONDUCCIONES DE DRENAJE</w:t>
      </w:r>
      <w:r>
        <w:tab/>
      </w:r>
      <w:r>
        <w:fldChar w:fldCharType="begin"/>
      </w:r>
      <w:r>
        <w:instrText xml:space="preserve"> PAGEREF _Toc140758487 \h </w:instrText>
      </w:r>
      <w:r>
        <w:fldChar w:fldCharType="separate"/>
      </w:r>
      <w:r>
        <w:t>49</w:t>
      </w:r>
      <w:r>
        <w:fldChar w:fldCharType="end"/>
      </w:r>
    </w:p>
    <w:p w14:paraId="053CF080" w14:textId="77777777" w:rsidR="002125DA" w:rsidRDefault="002125DA">
      <w:pPr>
        <w:pStyle w:val="TDC3"/>
        <w:rPr>
          <w:rFonts w:asciiTheme="minorHAnsi" w:eastAsiaTheme="minorEastAsia" w:hAnsiTheme="minorHAnsi" w:cstheme="minorBidi"/>
          <w:spacing w:val="0"/>
          <w:sz w:val="22"/>
          <w:szCs w:val="22"/>
          <w:lang w:val="es-ES"/>
        </w:rPr>
      </w:pPr>
      <w:r>
        <w:t>413.1.- Definición</w:t>
      </w:r>
      <w:r>
        <w:tab/>
      </w:r>
      <w:r>
        <w:fldChar w:fldCharType="begin"/>
      </w:r>
      <w:r>
        <w:instrText xml:space="preserve"> PAGEREF _Toc140758488 \h </w:instrText>
      </w:r>
      <w:r>
        <w:fldChar w:fldCharType="separate"/>
      </w:r>
      <w:r>
        <w:t>49</w:t>
      </w:r>
      <w:r>
        <w:fldChar w:fldCharType="end"/>
      </w:r>
    </w:p>
    <w:p w14:paraId="0DE30790" w14:textId="77777777" w:rsidR="002125DA" w:rsidRDefault="002125DA">
      <w:pPr>
        <w:pStyle w:val="TDC3"/>
        <w:rPr>
          <w:rFonts w:asciiTheme="minorHAnsi" w:eastAsiaTheme="minorEastAsia" w:hAnsiTheme="minorHAnsi" w:cstheme="minorBidi"/>
          <w:spacing w:val="0"/>
          <w:sz w:val="22"/>
          <w:szCs w:val="22"/>
          <w:lang w:val="es-ES"/>
        </w:rPr>
      </w:pPr>
      <w:r>
        <w:t>413.2.- Diseño y dimensionamiento de los tubos</w:t>
      </w:r>
      <w:r>
        <w:tab/>
      </w:r>
      <w:r>
        <w:fldChar w:fldCharType="begin"/>
      </w:r>
      <w:r>
        <w:instrText xml:space="preserve"> PAGEREF _Toc140758489 \h </w:instrText>
      </w:r>
      <w:r>
        <w:fldChar w:fldCharType="separate"/>
      </w:r>
      <w:r>
        <w:t>50</w:t>
      </w:r>
      <w:r>
        <w:fldChar w:fldCharType="end"/>
      </w:r>
    </w:p>
    <w:p w14:paraId="59A5E778" w14:textId="77777777" w:rsidR="002125DA" w:rsidRDefault="002125DA">
      <w:pPr>
        <w:pStyle w:val="TDC3"/>
        <w:rPr>
          <w:rFonts w:asciiTheme="minorHAnsi" w:eastAsiaTheme="minorEastAsia" w:hAnsiTheme="minorHAnsi" w:cstheme="minorBidi"/>
          <w:spacing w:val="0"/>
          <w:sz w:val="22"/>
          <w:szCs w:val="22"/>
          <w:lang w:val="es-ES"/>
        </w:rPr>
      </w:pPr>
      <w:r>
        <w:t>413.3.- Características geométricas</w:t>
      </w:r>
      <w:r>
        <w:tab/>
      </w:r>
      <w:r>
        <w:fldChar w:fldCharType="begin"/>
      </w:r>
      <w:r>
        <w:instrText xml:space="preserve"> PAGEREF _Toc140758490 \h </w:instrText>
      </w:r>
      <w:r>
        <w:fldChar w:fldCharType="separate"/>
      </w:r>
      <w:r>
        <w:t>50</w:t>
      </w:r>
      <w:r>
        <w:fldChar w:fldCharType="end"/>
      </w:r>
    </w:p>
    <w:p w14:paraId="4CADBD5C" w14:textId="77777777" w:rsidR="002125DA" w:rsidRDefault="002125DA">
      <w:pPr>
        <w:pStyle w:val="TDC3"/>
        <w:rPr>
          <w:rFonts w:asciiTheme="minorHAnsi" w:eastAsiaTheme="minorEastAsia" w:hAnsiTheme="minorHAnsi" w:cstheme="minorBidi"/>
          <w:spacing w:val="0"/>
          <w:sz w:val="22"/>
          <w:szCs w:val="22"/>
          <w:lang w:val="es-ES"/>
        </w:rPr>
      </w:pPr>
      <w:r>
        <w:t>413.4.- Características del material</w:t>
      </w:r>
      <w:r>
        <w:tab/>
      </w:r>
      <w:r>
        <w:fldChar w:fldCharType="begin"/>
      </w:r>
      <w:r>
        <w:instrText xml:space="preserve"> PAGEREF _Toc140758491 \h </w:instrText>
      </w:r>
      <w:r>
        <w:fldChar w:fldCharType="separate"/>
      </w:r>
      <w:r>
        <w:t>50</w:t>
      </w:r>
      <w:r>
        <w:fldChar w:fldCharType="end"/>
      </w:r>
    </w:p>
    <w:p w14:paraId="4046594C" w14:textId="77777777" w:rsidR="002125DA" w:rsidRDefault="002125DA">
      <w:pPr>
        <w:pStyle w:val="TDC3"/>
        <w:rPr>
          <w:rFonts w:asciiTheme="minorHAnsi" w:eastAsiaTheme="minorEastAsia" w:hAnsiTheme="minorHAnsi" w:cstheme="minorBidi"/>
          <w:spacing w:val="0"/>
          <w:sz w:val="22"/>
          <w:szCs w:val="22"/>
          <w:lang w:val="es-ES"/>
        </w:rPr>
      </w:pPr>
      <w:r>
        <w:t>413.5.- Control de calidad</w:t>
      </w:r>
      <w:r>
        <w:tab/>
      </w:r>
      <w:r>
        <w:fldChar w:fldCharType="begin"/>
      </w:r>
      <w:r>
        <w:instrText xml:space="preserve"> PAGEREF _Toc140758492 \h </w:instrText>
      </w:r>
      <w:r>
        <w:fldChar w:fldCharType="separate"/>
      </w:r>
      <w:r>
        <w:t>51</w:t>
      </w:r>
      <w:r>
        <w:fldChar w:fldCharType="end"/>
      </w:r>
    </w:p>
    <w:p w14:paraId="65DCA182" w14:textId="77777777" w:rsidR="002125DA" w:rsidRDefault="002125DA">
      <w:pPr>
        <w:pStyle w:val="TDC3"/>
        <w:rPr>
          <w:rFonts w:asciiTheme="minorHAnsi" w:eastAsiaTheme="minorEastAsia" w:hAnsiTheme="minorHAnsi" w:cstheme="minorBidi"/>
          <w:spacing w:val="0"/>
          <w:sz w:val="22"/>
          <w:szCs w:val="22"/>
          <w:lang w:val="es-ES"/>
        </w:rPr>
      </w:pPr>
      <w:r>
        <w:t>413.6.- Juntas de estanqueidad</w:t>
      </w:r>
      <w:r>
        <w:tab/>
      </w:r>
      <w:r>
        <w:fldChar w:fldCharType="begin"/>
      </w:r>
      <w:r>
        <w:instrText xml:space="preserve"> PAGEREF _Toc140758493 \h </w:instrText>
      </w:r>
      <w:r>
        <w:fldChar w:fldCharType="separate"/>
      </w:r>
      <w:r>
        <w:t>51</w:t>
      </w:r>
      <w:r>
        <w:fldChar w:fldCharType="end"/>
      </w:r>
    </w:p>
    <w:p w14:paraId="5C2CDD74" w14:textId="77777777" w:rsidR="002125DA" w:rsidRDefault="002125DA">
      <w:pPr>
        <w:pStyle w:val="TDC3"/>
        <w:rPr>
          <w:rFonts w:asciiTheme="minorHAnsi" w:eastAsiaTheme="minorEastAsia" w:hAnsiTheme="minorHAnsi" w:cstheme="minorBidi"/>
          <w:spacing w:val="0"/>
          <w:sz w:val="22"/>
          <w:szCs w:val="22"/>
          <w:lang w:val="es-ES"/>
        </w:rPr>
      </w:pPr>
      <w:r>
        <w:t>413.7.- Instalación de tuberías</w:t>
      </w:r>
      <w:r>
        <w:tab/>
      </w:r>
      <w:r>
        <w:fldChar w:fldCharType="begin"/>
      </w:r>
      <w:r>
        <w:instrText xml:space="preserve"> PAGEREF _Toc140758494 \h </w:instrText>
      </w:r>
      <w:r>
        <w:fldChar w:fldCharType="separate"/>
      </w:r>
      <w:r>
        <w:t>51</w:t>
      </w:r>
      <w:r>
        <w:fldChar w:fldCharType="end"/>
      </w:r>
    </w:p>
    <w:p w14:paraId="40389431" w14:textId="77777777" w:rsidR="002125DA" w:rsidRDefault="002125DA">
      <w:pPr>
        <w:pStyle w:val="TDC3"/>
        <w:rPr>
          <w:rFonts w:asciiTheme="minorHAnsi" w:eastAsiaTheme="minorEastAsia" w:hAnsiTheme="minorHAnsi" w:cstheme="minorBidi"/>
          <w:spacing w:val="0"/>
          <w:sz w:val="22"/>
          <w:szCs w:val="22"/>
          <w:lang w:val="es-ES"/>
        </w:rPr>
      </w:pPr>
      <w:r>
        <w:t>413.8.- Medición y abono</w:t>
      </w:r>
      <w:r>
        <w:tab/>
      </w:r>
      <w:r>
        <w:fldChar w:fldCharType="begin"/>
      </w:r>
      <w:r>
        <w:instrText xml:space="preserve"> PAGEREF _Toc140758495 \h </w:instrText>
      </w:r>
      <w:r>
        <w:fldChar w:fldCharType="separate"/>
      </w:r>
      <w:r>
        <w:t>53</w:t>
      </w:r>
      <w:r>
        <w:fldChar w:fldCharType="end"/>
      </w:r>
    </w:p>
    <w:p w14:paraId="5599E89A" w14:textId="77777777" w:rsidR="002125DA" w:rsidRDefault="002125DA">
      <w:pPr>
        <w:pStyle w:val="TDC2"/>
        <w:rPr>
          <w:rFonts w:asciiTheme="minorHAnsi" w:eastAsiaTheme="minorEastAsia" w:hAnsiTheme="minorHAnsi" w:cstheme="minorBidi"/>
          <w:caps w:val="0"/>
          <w:sz w:val="22"/>
          <w:szCs w:val="22"/>
          <w:lang w:val="es-ES"/>
        </w:rPr>
      </w:pPr>
      <w:r>
        <w:t>ARTÍCULO 420.- ZANJAS DRENANTES</w:t>
      </w:r>
      <w:r>
        <w:tab/>
      </w:r>
      <w:r>
        <w:fldChar w:fldCharType="begin"/>
      </w:r>
      <w:r>
        <w:instrText xml:space="preserve"> PAGEREF _Toc140758496 \h </w:instrText>
      </w:r>
      <w:r>
        <w:fldChar w:fldCharType="separate"/>
      </w:r>
      <w:r>
        <w:t>53</w:t>
      </w:r>
      <w:r>
        <w:fldChar w:fldCharType="end"/>
      </w:r>
    </w:p>
    <w:p w14:paraId="0C7D3CC2" w14:textId="77777777" w:rsidR="002125DA" w:rsidRDefault="002125DA">
      <w:pPr>
        <w:pStyle w:val="TDC3"/>
        <w:rPr>
          <w:rFonts w:asciiTheme="minorHAnsi" w:eastAsiaTheme="minorEastAsia" w:hAnsiTheme="minorHAnsi" w:cstheme="minorBidi"/>
          <w:spacing w:val="0"/>
          <w:sz w:val="22"/>
          <w:szCs w:val="22"/>
          <w:lang w:val="es-ES"/>
        </w:rPr>
      </w:pPr>
      <w:r>
        <w:t>420.1 – Definición</w:t>
      </w:r>
      <w:r>
        <w:tab/>
      </w:r>
      <w:r>
        <w:fldChar w:fldCharType="begin"/>
      </w:r>
      <w:r>
        <w:instrText xml:space="preserve"> PAGEREF _Toc140758497 \h </w:instrText>
      </w:r>
      <w:r>
        <w:fldChar w:fldCharType="separate"/>
      </w:r>
      <w:r>
        <w:t>53</w:t>
      </w:r>
      <w:r>
        <w:fldChar w:fldCharType="end"/>
      </w:r>
    </w:p>
    <w:p w14:paraId="3B9085AA" w14:textId="77777777" w:rsidR="002125DA" w:rsidRDefault="002125DA">
      <w:pPr>
        <w:pStyle w:val="TDC3"/>
        <w:rPr>
          <w:rFonts w:asciiTheme="minorHAnsi" w:eastAsiaTheme="minorEastAsia" w:hAnsiTheme="minorHAnsi" w:cstheme="minorBidi"/>
          <w:spacing w:val="0"/>
          <w:sz w:val="22"/>
          <w:szCs w:val="22"/>
          <w:lang w:val="es-ES"/>
        </w:rPr>
      </w:pPr>
      <w:r>
        <w:t>420.2.- Materiales</w:t>
      </w:r>
      <w:r>
        <w:tab/>
      </w:r>
      <w:r>
        <w:fldChar w:fldCharType="begin"/>
      </w:r>
      <w:r>
        <w:instrText xml:space="preserve"> PAGEREF _Toc140758498 \h </w:instrText>
      </w:r>
      <w:r>
        <w:fldChar w:fldCharType="separate"/>
      </w:r>
      <w:r>
        <w:t>53</w:t>
      </w:r>
      <w:r>
        <w:fldChar w:fldCharType="end"/>
      </w:r>
    </w:p>
    <w:p w14:paraId="3264A486" w14:textId="77777777" w:rsidR="002125DA" w:rsidRDefault="002125DA">
      <w:pPr>
        <w:pStyle w:val="TDC3"/>
        <w:rPr>
          <w:rFonts w:asciiTheme="minorHAnsi" w:eastAsiaTheme="minorEastAsia" w:hAnsiTheme="minorHAnsi" w:cstheme="minorBidi"/>
          <w:spacing w:val="0"/>
          <w:sz w:val="22"/>
          <w:szCs w:val="22"/>
          <w:lang w:val="es-ES"/>
        </w:rPr>
      </w:pPr>
      <w:r>
        <w:t>420.3.- Ejecución de las obras</w:t>
      </w:r>
      <w:r>
        <w:tab/>
      </w:r>
      <w:r>
        <w:fldChar w:fldCharType="begin"/>
      </w:r>
      <w:r>
        <w:instrText xml:space="preserve"> PAGEREF _Toc140758499 \h </w:instrText>
      </w:r>
      <w:r>
        <w:fldChar w:fldCharType="separate"/>
      </w:r>
      <w:r>
        <w:t>53</w:t>
      </w:r>
      <w:r>
        <w:fldChar w:fldCharType="end"/>
      </w:r>
    </w:p>
    <w:p w14:paraId="5A087362" w14:textId="77777777" w:rsidR="002125DA" w:rsidRDefault="002125DA">
      <w:pPr>
        <w:pStyle w:val="TDC3"/>
        <w:rPr>
          <w:rFonts w:asciiTheme="minorHAnsi" w:eastAsiaTheme="minorEastAsia" w:hAnsiTheme="minorHAnsi" w:cstheme="minorBidi"/>
          <w:spacing w:val="0"/>
          <w:sz w:val="22"/>
          <w:szCs w:val="22"/>
          <w:lang w:val="es-ES"/>
        </w:rPr>
      </w:pPr>
      <w:r>
        <w:t>420.4.- Control de calidad</w:t>
      </w:r>
      <w:r>
        <w:tab/>
      </w:r>
      <w:r>
        <w:fldChar w:fldCharType="begin"/>
      </w:r>
      <w:r>
        <w:instrText xml:space="preserve"> PAGEREF _Toc140758500 \h </w:instrText>
      </w:r>
      <w:r>
        <w:fldChar w:fldCharType="separate"/>
      </w:r>
      <w:r>
        <w:t>54</w:t>
      </w:r>
      <w:r>
        <w:fldChar w:fldCharType="end"/>
      </w:r>
    </w:p>
    <w:p w14:paraId="113F541E" w14:textId="77777777" w:rsidR="002125DA" w:rsidRDefault="002125DA">
      <w:pPr>
        <w:pStyle w:val="TDC3"/>
        <w:rPr>
          <w:rFonts w:asciiTheme="minorHAnsi" w:eastAsiaTheme="minorEastAsia" w:hAnsiTheme="minorHAnsi" w:cstheme="minorBidi"/>
          <w:spacing w:val="0"/>
          <w:sz w:val="22"/>
          <w:szCs w:val="22"/>
          <w:lang w:val="es-ES"/>
        </w:rPr>
      </w:pPr>
      <w:r>
        <w:t>420.5.- Medición y abono</w:t>
      </w:r>
      <w:r>
        <w:tab/>
      </w:r>
      <w:r>
        <w:fldChar w:fldCharType="begin"/>
      </w:r>
      <w:r>
        <w:instrText xml:space="preserve"> PAGEREF _Toc140758501 \h </w:instrText>
      </w:r>
      <w:r>
        <w:fldChar w:fldCharType="separate"/>
      </w:r>
      <w:r>
        <w:t>54</w:t>
      </w:r>
      <w:r>
        <w:fldChar w:fldCharType="end"/>
      </w:r>
    </w:p>
    <w:p w14:paraId="458AAA63" w14:textId="77777777" w:rsidR="002125DA" w:rsidRDefault="002125DA">
      <w:pPr>
        <w:pStyle w:val="TDC2"/>
        <w:rPr>
          <w:rFonts w:asciiTheme="minorHAnsi" w:eastAsiaTheme="minorEastAsia" w:hAnsiTheme="minorHAnsi" w:cstheme="minorBidi"/>
          <w:caps w:val="0"/>
          <w:sz w:val="22"/>
          <w:szCs w:val="22"/>
          <w:lang w:val="es-ES"/>
        </w:rPr>
      </w:pPr>
      <w:r>
        <w:t>ARTÍCULO 421.- RELLENOS LOCALIZADOS CON MATERIAL FILTRANTE</w:t>
      </w:r>
      <w:r>
        <w:tab/>
      </w:r>
      <w:r>
        <w:fldChar w:fldCharType="begin"/>
      </w:r>
      <w:r>
        <w:instrText xml:space="preserve"> PAGEREF _Toc140758502 \h </w:instrText>
      </w:r>
      <w:r>
        <w:fldChar w:fldCharType="separate"/>
      </w:r>
      <w:r>
        <w:t>54</w:t>
      </w:r>
      <w:r>
        <w:fldChar w:fldCharType="end"/>
      </w:r>
    </w:p>
    <w:p w14:paraId="73B7673C" w14:textId="77777777" w:rsidR="002125DA" w:rsidRDefault="002125DA">
      <w:pPr>
        <w:pStyle w:val="TDC3"/>
        <w:rPr>
          <w:rFonts w:asciiTheme="minorHAnsi" w:eastAsiaTheme="minorEastAsia" w:hAnsiTheme="minorHAnsi" w:cstheme="minorBidi"/>
          <w:spacing w:val="0"/>
          <w:sz w:val="22"/>
          <w:szCs w:val="22"/>
          <w:lang w:val="es-ES"/>
        </w:rPr>
      </w:pPr>
      <w:r>
        <w:t>421.1.- Definición y alcance</w:t>
      </w:r>
      <w:r>
        <w:tab/>
      </w:r>
      <w:r>
        <w:fldChar w:fldCharType="begin"/>
      </w:r>
      <w:r>
        <w:instrText xml:space="preserve"> PAGEREF _Toc140758503 \h </w:instrText>
      </w:r>
      <w:r>
        <w:fldChar w:fldCharType="separate"/>
      </w:r>
      <w:r>
        <w:t>54</w:t>
      </w:r>
      <w:r>
        <w:fldChar w:fldCharType="end"/>
      </w:r>
    </w:p>
    <w:p w14:paraId="5E006FBE" w14:textId="77777777" w:rsidR="002125DA" w:rsidRDefault="002125DA">
      <w:pPr>
        <w:pStyle w:val="TDC3"/>
        <w:rPr>
          <w:rFonts w:asciiTheme="minorHAnsi" w:eastAsiaTheme="minorEastAsia" w:hAnsiTheme="minorHAnsi" w:cstheme="minorBidi"/>
          <w:spacing w:val="0"/>
          <w:sz w:val="22"/>
          <w:szCs w:val="22"/>
          <w:lang w:val="es-ES"/>
        </w:rPr>
      </w:pPr>
      <w:r>
        <w:t>421.2.- Materiales</w:t>
      </w:r>
      <w:r>
        <w:tab/>
      </w:r>
      <w:r>
        <w:fldChar w:fldCharType="begin"/>
      </w:r>
      <w:r>
        <w:instrText xml:space="preserve"> PAGEREF _Toc140758504 \h </w:instrText>
      </w:r>
      <w:r>
        <w:fldChar w:fldCharType="separate"/>
      </w:r>
      <w:r>
        <w:t>54</w:t>
      </w:r>
      <w:r>
        <w:fldChar w:fldCharType="end"/>
      </w:r>
    </w:p>
    <w:p w14:paraId="51CBAB1B" w14:textId="77777777" w:rsidR="002125DA" w:rsidRDefault="002125DA">
      <w:pPr>
        <w:pStyle w:val="TDC3"/>
        <w:rPr>
          <w:rFonts w:asciiTheme="minorHAnsi" w:eastAsiaTheme="minorEastAsia" w:hAnsiTheme="minorHAnsi" w:cstheme="minorBidi"/>
          <w:spacing w:val="0"/>
          <w:sz w:val="22"/>
          <w:szCs w:val="22"/>
          <w:lang w:val="es-ES"/>
        </w:rPr>
      </w:pPr>
      <w:r>
        <w:t>421.3.- Ejecución de las obras</w:t>
      </w:r>
      <w:r>
        <w:tab/>
      </w:r>
      <w:r>
        <w:fldChar w:fldCharType="begin"/>
      </w:r>
      <w:r>
        <w:instrText xml:space="preserve"> PAGEREF _Toc140758505 \h </w:instrText>
      </w:r>
      <w:r>
        <w:fldChar w:fldCharType="separate"/>
      </w:r>
      <w:r>
        <w:t>55</w:t>
      </w:r>
      <w:r>
        <w:fldChar w:fldCharType="end"/>
      </w:r>
    </w:p>
    <w:p w14:paraId="0D7017E8" w14:textId="77777777" w:rsidR="002125DA" w:rsidRDefault="002125DA">
      <w:pPr>
        <w:pStyle w:val="TDC3"/>
        <w:rPr>
          <w:rFonts w:asciiTheme="minorHAnsi" w:eastAsiaTheme="minorEastAsia" w:hAnsiTheme="minorHAnsi" w:cstheme="minorBidi"/>
          <w:spacing w:val="0"/>
          <w:sz w:val="22"/>
          <w:szCs w:val="22"/>
          <w:lang w:val="es-ES"/>
        </w:rPr>
      </w:pPr>
      <w:r>
        <w:t>421.4.- Control de calidad</w:t>
      </w:r>
      <w:r>
        <w:tab/>
      </w:r>
      <w:r>
        <w:fldChar w:fldCharType="begin"/>
      </w:r>
      <w:r>
        <w:instrText xml:space="preserve"> PAGEREF _Toc140758506 \h </w:instrText>
      </w:r>
      <w:r>
        <w:fldChar w:fldCharType="separate"/>
      </w:r>
      <w:r>
        <w:t>56</w:t>
      </w:r>
      <w:r>
        <w:fldChar w:fldCharType="end"/>
      </w:r>
    </w:p>
    <w:p w14:paraId="2051E4BE" w14:textId="77777777" w:rsidR="002125DA" w:rsidRDefault="002125DA">
      <w:pPr>
        <w:pStyle w:val="TDC3"/>
        <w:rPr>
          <w:rFonts w:asciiTheme="minorHAnsi" w:eastAsiaTheme="minorEastAsia" w:hAnsiTheme="minorHAnsi" w:cstheme="minorBidi"/>
          <w:spacing w:val="0"/>
          <w:sz w:val="22"/>
          <w:szCs w:val="22"/>
          <w:lang w:val="es-ES"/>
        </w:rPr>
      </w:pPr>
      <w:r>
        <w:t>421.5.- Medición y abono</w:t>
      </w:r>
      <w:r>
        <w:tab/>
      </w:r>
      <w:r>
        <w:fldChar w:fldCharType="begin"/>
      </w:r>
      <w:r>
        <w:instrText xml:space="preserve"> PAGEREF _Toc140758507 \h </w:instrText>
      </w:r>
      <w:r>
        <w:fldChar w:fldCharType="separate"/>
      </w:r>
      <w:r>
        <w:t>56</w:t>
      </w:r>
      <w:r>
        <w:fldChar w:fldCharType="end"/>
      </w:r>
    </w:p>
    <w:p w14:paraId="00C10F1D" w14:textId="77777777" w:rsidR="002125DA" w:rsidRDefault="002125DA">
      <w:pPr>
        <w:pStyle w:val="TDC1"/>
        <w:rPr>
          <w:rFonts w:asciiTheme="minorHAnsi" w:eastAsiaTheme="minorEastAsia" w:hAnsiTheme="minorHAnsi" w:cstheme="minorBidi"/>
          <w:caps w:val="0"/>
          <w:sz w:val="22"/>
          <w:szCs w:val="22"/>
          <w:lang w:val="es-ES"/>
        </w:rPr>
      </w:pPr>
      <w:r>
        <w:t>PARTE 5ª.- AFIRMADOS Y PAVIMENTOS</w:t>
      </w:r>
      <w:r>
        <w:tab/>
      </w:r>
      <w:r>
        <w:fldChar w:fldCharType="begin"/>
      </w:r>
      <w:r>
        <w:instrText xml:space="preserve"> PAGEREF _Toc140758508 \h </w:instrText>
      </w:r>
      <w:r>
        <w:fldChar w:fldCharType="separate"/>
      </w:r>
      <w:r>
        <w:t>57</w:t>
      </w:r>
      <w:r>
        <w:fldChar w:fldCharType="end"/>
      </w:r>
    </w:p>
    <w:p w14:paraId="096D86F5" w14:textId="77777777" w:rsidR="002125DA" w:rsidRDefault="002125DA">
      <w:pPr>
        <w:pStyle w:val="TDC2"/>
        <w:rPr>
          <w:rFonts w:asciiTheme="minorHAnsi" w:eastAsiaTheme="minorEastAsia" w:hAnsiTheme="minorHAnsi" w:cstheme="minorBidi"/>
          <w:caps w:val="0"/>
          <w:sz w:val="22"/>
          <w:szCs w:val="22"/>
          <w:lang w:val="es-ES"/>
        </w:rPr>
      </w:pPr>
      <w:r>
        <w:t>ARTÍCULO 510.- ZAHORRAS</w:t>
      </w:r>
      <w:r>
        <w:tab/>
      </w:r>
      <w:r>
        <w:fldChar w:fldCharType="begin"/>
      </w:r>
      <w:r>
        <w:instrText xml:space="preserve"> PAGEREF _Toc140758509 \h </w:instrText>
      </w:r>
      <w:r>
        <w:fldChar w:fldCharType="separate"/>
      </w:r>
      <w:r>
        <w:t>57</w:t>
      </w:r>
      <w:r>
        <w:fldChar w:fldCharType="end"/>
      </w:r>
    </w:p>
    <w:p w14:paraId="49DF1A0E" w14:textId="77777777" w:rsidR="002125DA" w:rsidRDefault="002125DA">
      <w:pPr>
        <w:pStyle w:val="TDC3"/>
        <w:rPr>
          <w:rFonts w:asciiTheme="minorHAnsi" w:eastAsiaTheme="minorEastAsia" w:hAnsiTheme="minorHAnsi" w:cstheme="minorBidi"/>
          <w:spacing w:val="0"/>
          <w:sz w:val="22"/>
          <w:szCs w:val="22"/>
          <w:lang w:val="es-ES"/>
        </w:rPr>
      </w:pPr>
      <w:r>
        <w:t>510.1.- Definición</w:t>
      </w:r>
      <w:r>
        <w:tab/>
      </w:r>
      <w:r>
        <w:fldChar w:fldCharType="begin"/>
      </w:r>
      <w:r>
        <w:instrText xml:space="preserve"> PAGEREF _Toc140758510 \h </w:instrText>
      </w:r>
      <w:r>
        <w:fldChar w:fldCharType="separate"/>
      </w:r>
      <w:r>
        <w:t>57</w:t>
      </w:r>
      <w:r>
        <w:fldChar w:fldCharType="end"/>
      </w:r>
    </w:p>
    <w:p w14:paraId="0EF76125" w14:textId="77777777" w:rsidR="002125DA" w:rsidRDefault="002125DA">
      <w:pPr>
        <w:pStyle w:val="TDC3"/>
        <w:rPr>
          <w:rFonts w:asciiTheme="minorHAnsi" w:eastAsiaTheme="minorEastAsia" w:hAnsiTheme="minorHAnsi" w:cstheme="minorBidi"/>
          <w:spacing w:val="0"/>
          <w:sz w:val="22"/>
          <w:szCs w:val="22"/>
          <w:lang w:val="es-ES"/>
        </w:rPr>
      </w:pPr>
      <w:r>
        <w:t>510.2.- Materiales</w:t>
      </w:r>
      <w:r>
        <w:tab/>
      </w:r>
      <w:r>
        <w:fldChar w:fldCharType="begin"/>
      </w:r>
      <w:r>
        <w:instrText xml:space="preserve"> PAGEREF _Toc140758511 \h </w:instrText>
      </w:r>
      <w:r>
        <w:fldChar w:fldCharType="separate"/>
      </w:r>
      <w:r>
        <w:t>57</w:t>
      </w:r>
      <w:r>
        <w:fldChar w:fldCharType="end"/>
      </w:r>
    </w:p>
    <w:p w14:paraId="43568057" w14:textId="77777777" w:rsidR="002125DA" w:rsidRDefault="002125DA">
      <w:pPr>
        <w:pStyle w:val="TDC3"/>
        <w:rPr>
          <w:rFonts w:asciiTheme="minorHAnsi" w:eastAsiaTheme="minorEastAsia" w:hAnsiTheme="minorHAnsi" w:cstheme="minorBidi"/>
          <w:spacing w:val="0"/>
          <w:sz w:val="22"/>
          <w:szCs w:val="22"/>
          <w:lang w:val="es-ES"/>
        </w:rPr>
      </w:pPr>
      <w:r>
        <w:t>510.3.- Tipo y composición del material</w:t>
      </w:r>
      <w:r>
        <w:tab/>
      </w:r>
      <w:r>
        <w:fldChar w:fldCharType="begin"/>
      </w:r>
      <w:r>
        <w:instrText xml:space="preserve"> PAGEREF _Toc140758512 \h </w:instrText>
      </w:r>
      <w:r>
        <w:fldChar w:fldCharType="separate"/>
      </w:r>
      <w:r>
        <w:t>58</w:t>
      </w:r>
      <w:r>
        <w:fldChar w:fldCharType="end"/>
      </w:r>
    </w:p>
    <w:p w14:paraId="68865069" w14:textId="77777777" w:rsidR="002125DA" w:rsidRDefault="002125DA">
      <w:pPr>
        <w:pStyle w:val="TDC3"/>
        <w:rPr>
          <w:rFonts w:asciiTheme="minorHAnsi" w:eastAsiaTheme="minorEastAsia" w:hAnsiTheme="minorHAnsi" w:cstheme="minorBidi"/>
          <w:spacing w:val="0"/>
          <w:sz w:val="22"/>
          <w:szCs w:val="22"/>
          <w:lang w:val="es-ES"/>
        </w:rPr>
      </w:pPr>
      <w:r>
        <w:t>510.4.- Equipo necesario para la ejecución de la obras</w:t>
      </w:r>
      <w:r>
        <w:tab/>
      </w:r>
      <w:r>
        <w:fldChar w:fldCharType="begin"/>
      </w:r>
      <w:r>
        <w:instrText xml:space="preserve"> PAGEREF _Toc140758513 \h </w:instrText>
      </w:r>
      <w:r>
        <w:fldChar w:fldCharType="separate"/>
      </w:r>
      <w:r>
        <w:t>59</w:t>
      </w:r>
      <w:r>
        <w:fldChar w:fldCharType="end"/>
      </w:r>
    </w:p>
    <w:p w14:paraId="03C7BEF0" w14:textId="77777777" w:rsidR="002125DA" w:rsidRDefault="002125DA">
      <w:pPr>
        <w:pStyle w:val="TDC3"/>
        <w:rPr>
          <w:rFonts w:asciiTheme="minorHAnsi" w:eastAsiaTheme="minorEastAsia" w:hAnsiTheme="minorHAnsi" w:cstheme="minorBidi"/>
          <w:spacing w:val="0"/>
          <w:sz w:val="22"/>
          <w:szCs w:val="22"/>
          <w:lang w:val="es-ES"/>
        </w:rPr>
      </w:pPr>
      <w:r>
        <w:t>510.5.- Ejecución de las obras</w:t>
      </w:r>
      <w:r>
        <w:tab/>
      </w:r>
      <w:r>
        <w:fldChar w:fldCharType="begin"/>
      </w:r>
      <w:r>
        <w:instrText xml:space="preserve"> PAGEREF _Toc140758514 \h </w:instrText>
      </w:r>
      <w:r>
        <w:fldChar w:fldCharType="separate"/>
      </w:r>
      <w:r>
        <w:t>60</w:t>
      </w:r>
      <w:r>
        <w:fldChar w:fldCharType="end"/>
      </w:r>
    </w:p>
    <w:p w14:paraId="20F4BB28" w14:textId="77777777" w:rsidR="002125DA" w:rsidRDefault="002125DA">
      <w:pPr>
        <w:pStyle w:val="TDC3"/>
        <w:rPr>
          <w:rFonts w:asciiTheme="minorHAnsi" w:eastAsiaTheme="minorEastAsia" w:hAnsiTheme="minorHAnsi" w:cstheme="minorBidi"/>
          <w:spacing w:val="0"/>
          <w:sz w:val="22"/>
          <w:szCs w:val="22"/>
          <w:lang w:val="es-ES"/>
        </w:rPr>
      </w:pPr>
      <w:r>
        <w:t>510.6.- Tramo de Pruebas</w:t>
      </w:r>
      <w:r>
        <w:tab/>
      </w:r>
      <w:r>
        <w:fldChar w:fldCharType="begin"/>
      </w:r>
      <w:r>
        <w:instrText xml:space="preserve"> PAGEREF _Toc140758515 \h </w:instrText>
      </w:r>
      <w:r>
        <w:fldChar w:fldCharType="separate"/>
      </w:r>
      <w:r>
        <w:t>61</w:t>
      </w:r>
      <w:r>
        <w:fldChar w:fldCharType="end"/>
      </w:r>
    </w:p>
    <w:p w14:paraId="67BCA952" w14:textId="77777777" w:rsidR="002125DA" w:rsidRDefault="002125DA">
      <w:pPr>
        <w:pStyle w:val="TDC3"/>
        <w:rPr>
          <w:rFonts w:asciiTheme="minorHAnsi" w:eastAsiaTheme="minorEastAsia" w:hAnsiTheme="minorHAnsi" w:cstheme="minorBidi"/>
          <w:spacing w:val="0"/>
          <w:sz w:val="22"/>
          <w:szCs w:val="22"/>
          <w:lang w:val="es-ES"/>
        </w:rPr>
      </w:pPr>
      <w:r>
        <w:t>510.7.- Especificaciones de la Unidad Terminada</w:t>
      </w:r>
      <w:r>
        <w:tab/>
      </w:r>
      <w:r>
        <w:fldChar w:fldCharType="begin"/>
      </w:r>
      <w:r>
        <w:instrText xml:space="preserve"> PAGEREF _Toc140758516 \h </w:instrText>
      </w:r>
      <w:r>
        <w:fldChar w:fldCharType="separate"/>
      </w:r>
      <w:r>
        <w:t>61</w:t>
      </w:r>
      <w:r>
        <w:fldChar w:fldCharType="end"/>
      </w:r>
    </w:p>
    <w:p w14:paraId="4BB8AD0B" w14:textId="77777777" w:rsidR="002125DA" w:rsidRDefault="002125DA">
      <w:pPr>
        <w:pStyle w:val="TDC3"/>
        <w:rPr>
          <w:rFonts w:asciiTheme="minorHAnsi" w:eastAsiaTheme="minorEastAsia" w:hAnsiTheme="minorHAnsi" w:cstheme="minorBidi"/>
          <w:spacing w:val="0"/>
          <w:sz w:val="22"/>
          <w:szCs w:val="22"/>
          <w:lang w:val="es-ES"/>
        </w:rPr>
      </w:pPr>
      <w:r>
        <w:t>510.8.- Limitaciones de la Ejecución</w:t>
      </w:r>
      <w:r>
        <w:tab/>
      </w:r>
      <w:r>
        <w:fldChar w:fldCharType="begin"/>
      </w:r>
      <w:r>
        <w:instrText xml:space="preserve"> PAGEREF _Toc140758517 \h </w:instrText>
      </w:r>
      <w:r>
        <w:fldChar w:fldCharType="separate"/>
      </w:r>
      <w:r>
        <w:t>62</w:t>
      </w:r>
      <w:r>
        <w:fldChar w:fldCharType="end"/>
      </w:r>
    </w:p>
    <w:p w14:paraId="06D35B50" w14:textId="77777777" w:rsidR="002125DA" w:rsidRDefault="002125DA">
      <w:pPr>
        <w:pStyle w:val="TDC3"/>
        <w:rPr>
          <w:rFonts w:asciiTheme="minorHAnsi" w:eastAsiaTheme="minorEastAsia" w:hAnsiTheme="minorHAnsi" w:cstheme="minorBidi"/>
          <w:spacing w:val="0"/>
          <w:sz w:val="22"/>
          <w:szCs w:val="22"/>
          <w:lang w:val="es-ES"/>
        </w:rPr>
      </w:pPr>
      <w:r>
        <w:t>510.9.- Control de Calidad</w:t>
      </w:r>
      <w:r>
        <w:tab/>
      </w:r>
      <w:r>
        <w:fldChar w:fldCharType="begin"/>
      </w:r>
      <w:r>
        <w:instrText xml:space="preserve"> PAGEREF _Toc140758518 \h </w:instrText>
      </w:r>
      <w:r>
        <w:fldChar w:fldCharType="separate"/>
      </w:r>
      <w:r>
        <w:t>62</w:t>
      </w:r>
      <w:r>
        <w:fldChar w:fldCharType="end"/>
      </w:r>
    </w:p>
    <w:p w14:paraId="7562B725" w14:textId="77777777" w:rsidR="002125DA" w:rsidRDefault="002125DA">
      <w:pPr>
        <w:pStyle w:val="TDC3"/>
        <w:rPr>
          <w:rFonts w:asciiTheme="minorHAnsi" w:eastAsiaTheme="minorEastAsia" w:hAnsiTheme="minorHAnsi" w:cstheme="minorBidi"/>
          <w:spacing w:val="0"/>
          <w:sz w:val="22"/>
          <w:szCs w:val="22"/>
          <w:lang w:val="es-ES"/>
        </w:rPr>
      </w:pPr>
      <w:r>
        <w:t>510.10.- Criterios de aceptación o rechazo</w:t>
      </w:r>
      <w:r>
        <w:tab/>
      </w:r>
      <w:r>
        <w:fldChar w:fldCharType="begin"/>
      </w:r>
      <w:r>
        <w:instrText xml:space="preserve"> PAGEREF _Toc140758519 \h </w:instrText>
      </w:r>
      <w:r>
        <w:fldChar w:fldCharType="separate"/>
      </w:r>
      <w:r>
        <w:t>63</w:t>
      </w:r>
      <w:r>
        <w:fldChar w:fldCharType="end"/>
      </w:r>
    </w:p>
    <w:p w14:paraId="6718F149" w14:textId="77777777" w:rsidR="002125DA" w:rsidRDefault="002125DA">
      <w:pPr>
        <w:pStyle w:val="TDC3"/>
        <w:rPr>
          <w:rFonts w:asciiTheme="minorHAnsi" w:eastAsiaTheme="minorEastAsia" w:hAnsiTheme="minorHAnsi" w:cstheme="minorBidi"/>
          <w:spacing w:val="0"/>
          <w:sz w:val="22"/>
          <w:szCs w:val="22"/>
          <w:lang w:val="es-ES"/>
        </w:rPr>
      </w:pPr>
      <w:r>
        <w:t>51</w:t>
      </w:r>
      <w:r w:rsidRPr="009879B2">
        <w:rPr>
          <w:lang w:val="es-ES_tradnl"/>
        </w:rPr>
        <w:t>0</w:t>
      </w:r>
      <w:r>
        <w:t>.</w:t>
      </w:r>
      <w:r w:rsidRPr="009879B2">
        <w:rPr>
          <w:lang w:val="es-ES_tradnl"/>
        </w:rPr>
        <w:t>1</w:t>
      </w:r>
      <w:r>
        <w:t>1.- Medición y Abono</w:t>
      </w:r>
      <w:r>
        <w:tab/>
      </w:r>
      <w:r>
        <w:fldChar w:fldCharType="begin"/>
      </w:r>
      <w:r>
        <w:instrText xml:space="preserve"> PAGEREF _Toc140758520 \h </w:instrText>
      </w:r>
      <w:r>
        <w:fldChar w:fldCharType="separate"/>
      </w:r>
      <w:r>
        <w:t>64</w:t>
      </w:r>
      <w:r>
        <w:fldChar w:fldCharType="end"/>
      </w:r>
    </w:p>
    <w:p w14:paraId="42ED7E9F" w14:textId="77777777" w:rsidR="002125DA" w:rsidRDefault="002125DA">
      <w:pPr>
        <w:pStyle w:val="TDC2"/>
        <w:rPr>
          <w:rFonts w:asciiTheme="minorHAnsi" w:eastAsiaTheme="minorEastAsia" w:hAnsiTheme="minorHAnsi" w:cstheme="minorBidi"/>
          <w:caps w:val="0"/>
          <w:sz w:val="22"/>
          <w:szCs w:val="22"/>
          <w:lang w:val="es-ES"/>
        </w:rPr>
      </w:pPr>
      <w:r>
        <w:t>ARTÍCULO 511.</w:t>
      </w:r>
      <w:r>
        <w:noBreakHyphen/>
        <w:t xml:space="preserve"> SUELO SELECCIONADO</w:t>
      </w:r>
      <w:r>
        <w:tab/>
      </w:r>
      <w:r>
        <w:fldChar w:fldCharType="begin"/>
      </w:r>
      <w:r>
        <w:instrText xml:space="preserve"> PAGEREF _Toc140758521 \h </w:instrText>
      </w:r>
      <w:r>
        <w:fldChar w:fldCharType="separate"/>
      </w:r>
      <w:r>
        <w:t>64</w:t>
      </w:r>
      <w:r>
        <w:fldChar w:fldCharType="end"/>
      </w:r>
    </w:p>
    <w:p w14:paraId="2C1F7254" w14:textId="77777777" w:rsidR="002125DA" w:rsidRDefault="002125DA">
      <w:pPr>
        <w:pStyle w:val="TDC3"/>
        <w:rPr>
          <w:rFonts w:asciiTheme="minorHAnsi" w:eastAsiaTheme="minorEastAsia" w:hAnsiTheme="minorHAnsi" w:cstheme="minorBidi"/>
          <w:spacing w:val="0"/>
          <w:sz w:val="22"/>
          <w:szCs w:val="22"/>
          <w:lang w:val="es-ES"/>
        </w:rPr>
      </w:pPr>
      <w:r>
        <w:t>511.1.- Medición y Abono</w:t>
      </w:r>
      <w:r>
        <w:tab/>
      </w:r>
      <w:r>
        <w:fldChar w:fldCharType="begin"/>
      </w:r>
      <w:r>
        <w:instrText xml:space="preserve"> PAGEREF _Toc140758522 \h </w:instrText>
      </w:r>
      <w:r>
        <w:fldChar w:fldCharType="separate"/>
      </w:r>
      <w:r>
        <w:t>64</w:t>
      </w:r>
      <w:r>
        <w:fldChar w:fldCharType="end"/>
      </w:r>
    </w:p>
    <w:p w14:paraId="4D71CED1" w14:textId="77777777" w:rsidR="002125DA" w:rsidRDefault="002125DA">
      <w:pPr>
        <w:pStyle w:val="TDC2"/>
        <w:rPr>
          <w:rFonts w:asciiTheme="minorHAnsi" w:eastAsiaTheme="minorEastAsia" w:hAnsiTheme="minorHAnsi" w:cstheme="minorBidi"/>
          <w:caps w:val="0"/>
          <w:sz w:val="22"/>
          <w:szCs w:val="22"/>
          <w:lang w:val="es-ES"/>
        </w:rPr>
      </w:pPr>
      <w:r>
        <w:t>ARTÍCULO 530.- RIEGOS DE IMPRIMACIÓN</w:t>
      </w:r>
      <w:r>
        <w:tab/>
      </w:r>
      <w:r>
        <w:fldChar w:fldCharType="begin"/>
      </w:r>
      <w:r>
        <w:instrText xml:space="preserve"> PAGEREF _Toc140758523 \h </w:instrText>
      </w:r>
      <w:r>
        <w:fldChar w:fldCharType="separate"/>
      </w:r>
      <w:r>
        <w:t>64</w:t>
      </w:r>
      <w:r>
        <w:fldChar w:fldCharType="end"/>
      </w:r>
    </w:p>
    <w:p w14:paraId="2217FAA6" w14:textId="77777777" w:rsidR="002125DA" w:rsidRDefault="002125DA">
      <w:pPr>
        <w:pStyle w:val="TDC3"/>
        <w:rPr>
          <w:rFonts w:asciiTheme="minorHAnsi" w:eastAsiaTheme="minorEastAsia" w:hAnsiTheme="minorHAnsi" w:cstheme="minorBidi"/>
          <w:spacing w:val="0"/>
          <w:sz w:val="22"/>
          <w:szCs w:val="22"/>
          <w:lang w:val="es-ES"/>
        </w:rPr>
      </w:pPr>
      <w:r>
        <w:t>530.1.- Definición</w:t>
      </w:r>
      <w:r>
        <w:tab/>
      </w:r>
      <w:r>
        <w:fldChar w:fldCharType="begin"/>
      </w:r>
      <w:r>
        <w:instrText xml:space="preserve"> PAGEREF _Toc140758524 \h </w:instrText>
      </w:r>
      <w:r>
        <w:fldChar w:fldCharType="separate"/>
      </w:r>
      <w:r>
        <w:t>64</w:t>
      </w:r>
      <w:r>
        <w:fldChar w:fldCharType="end"/>
      </w:r>
    </w:p>
    <w:p w14:paraId="0CF77A2A" w14:textId="77777777" w:rsidR="002125DA" w:rsidRDefault="002125DA">
      <w:pPr>
        <w:pStyle w:val="TDC3"/>
        <w:rPr>
          <w:rFonts w:asciiTheme="minorHAnsi" w:eastAsiaTheme="minorEastAsia" w:hAnsiTheme="minorHAnsi" w:cstheme="minorBidi"/>
          <w:spacing w:val="0"/>
          <w:sz w:val="22"/>
          <w:szCs w:val="22"/>
          <w:lang w:val="es-ES"/>
        </w:rPr>
      </w:pPr>
      <w:r>
        <w:t>530.2.- Materiales</w:t>
      </w:r>
      <w:r>
        <w:tab/>
      </w:r>
      <w:r>
        <w:fldChar w:fldCharType="begin"/>
      </w:r>
      <w:r>
        <w:instrText xml:space="preserve"> PAGEREF _Toc140758525 \h </w:instrText>
      </w:r>
      <w:r>
        <w:fldChar w:fldCharType="separate"/>
      </w:r>
      <w:r>
        <w:t>64</w:t>
      </w:r>
      <w:r>
        <w:fldChar w:fldCharType="end"/>
      </w:r>
    </w:p>
    <w:p w14:paraId="0D165828" w14:textId="77777777" w:rsidR="002125DA" w:rsidRDefault="002125DA">
      <w:pPr>
        <w:pStyle w:val="TDC3"/>
        <w:rPr>
          <w:rFonts w:asciiTheme="minorHAnsi" w:eastAsiaTheme="minorEastAsia" w:hAnsiTheme="minorHAnsi" w:cstheme="minorBidi"/>
          <w:spacing w:val="0"/>
          <w:sz w:val="22"/>
          <w:szCs w:val="22"/>
          <w:lang w:val="es-ES"/>
        </w:rPr>
      </w:pPr>
      <w:r>
        <w:t>530.3.- Dotación de los materiales</w:t>
      </w:r>
      <w:r>
        <w:tab/>
      </w:r>
      <w:r>
        <w:fldChar w:fldCharType="begin"/>
      </w:r>
      <w:r>
        <w:instrText xml:space="preserve"> PAGEREF _Toc140758526 \h </w:instrText>
      </w:r>
      <w:r>
        <w:fldChar w:fldCharType="separate"/>
      </w:r>
      <w:r>
        <w:t>65</w:t>
      </w:r>
      <w:r>
        <w:fldChar w:fldCharType="end"/>
      </w:r>
    </w:p>
    <w:p w14:paraId="2D40A12B" w14:textId="77777777" w:rsidR="002125DA" w:rsidRDefault="002125DA">
      <w:pPr>
        <w:pStyle w:val="TDC3"/>
        <w:rPr>
          <w:rFonts w:asciiTheme="minorHAnsi" w:eastAsiaTheme="minorEastAsia" w:hAnsiTheme="minorHAnsi" w:cstheme="minorBidi"/>
          <w:spacing w:val="0"/>
          <w:sz w:val="22"/>
          <w:szCs w:val="22"/>
          <w:lang w:val="es-ES"/>
        </w:rPr>
      </w:pPr>
      <w:r>
        <w:lastRenderedPageBreak/>
        <w:t>530.4.- Equipo necesario para la ejecución de las obras</w:t>
      </w:r>
      <w:r>
        <w:tab/>
      </w:r>
      <w:r>
        <w:fldChar w:fldCharType="begin"/>
      </w:r>
      <w:r>
        <w:instrText xml:space="preserve"> PAGEREF _Toc140758527 \h </w:instrText>
      </w:r>
      <w:r>
        <w:fldChar w:fldCharType="separate"/>
      </w:r>
      <w:r>
        <w:t>65</w:t>
      </w:r>
      <w:r>
        <w:fldChar w:fldCharType="end"/>
      </w:r>
    </w:p>
    <w:p w14:paraId="2373AFA9" w14:textId="77777777" w:rsidR="002125DA" w:rsidRDefault="002125DA">
      <w:pPr>
        <w:pStyle w:val="TDC3"/>
        <w:rPr>
          <w:rFonts w:asciiTheme="minorHAnsi" w:eastAsiaTheme="minorEastAsia" w:hAnsiTheme="minorHAnsi" w:cstheme="minorBidi"/>
          <w:spacing w:val="0"/>
          <w:sz w:val="22"/>
          <w:szCs w:val="22"/>
          <w:lang w:val="es-ES"/>
        </w:rPr>
      </w:pPr>
      <w:r>
        <w:t>530.5.- Ejecución de las obras</w:t>
      </w:r>
      <w:r>
        <w:tab/>
      </w:r>
      <w:r>
        <w:fldChar w:fldCharType="begin"/>
      </w:r>
      <w:r>
        <w:instrText xml:space="preserve"> PAGEREF _Toc140758528 \h </w:instrText>
      </w:r>
      <w:r>
        <w:fldChar w:fldCharType="separate"/>
      </w:r>
      <w:r>
        <w:t>65</w:t>
      </w:r>
      <w:r>
        <w:fldChar w:fldCharType="end"/>
      </w:r>
    </w:p>
    <w:p w14:paraId="2826B359" w14:textId="77777777" w:rsidR="002125DA" w:rsidRDefault="002125DA">
      <w:pPr>
        <w:pStyle w:val="TDC3"/>
        <w:rPr>
          <w:rFonts w:asciiTheme="minorHAnsi" w:eastAsiaTheme="minorEastAsia" w:hAnsiTheme="minorHAnsi" w:cstheme="minorBidi"/>
          <w:spacing w:val="0"/>
          <w:sz w:val="22"/>
          <w:szCs w:val="22"/>
          <w:lang w:val="es-ES"/>
        </w:rPr>
      </w:pPr>
      <w:r>
        <w:t>530.6.- Limitaciones de la ejecución</w:t>
      </w:r>
      <w:r>
        <w:tab/>
      </w:r>
      <w:r>
        <w:fldChar w:fldCharType="begin"/>
      </w:r>
      <w:r>
        <w:instrText xml:space="preserve"> PAGEREF _Toc140758529 \h </w:instrText>
      </w:r>
      <w:r>
        <w:fldChar w:fldCharType="separate"/>
      </w:r>
      <w:r>
        <w:t>66</w:t>
      </w:r>
      <w:r>
        <w:fldChar w:fldCharType="end"/>
      </w:r>
    </w:p>
    <w:p w14:paraId="6FBB25B6" w14:textId="77777777" w:rsidR="002125DA" w:rsidRDefault="002125DA">
      <w:pPr>
        <w:pStyle w:val="TDC3"/>
        <w:rPr>
          <w:rFonts w:asciiTheme="minorHAnsi" w:eastAsiaTheme="minorEastAsia" w:hAnsiTheme="minorHAnsi" w:cstheme="minorBidi"/>
          <w:spacing w:val="0"/>
          <w:sz w:val="22"/>
          <w:szCs w:val="22"/>
          <w:lang w:val="es-ES"/>
        </w:rPr>
      </w:pPr>
      <w:r>
        <w:t>530.7.- Control de calidad</w:t>
      </w:r>
      <w:r>
        <w:tab/>
      </w:r>
      <w:r>
        <w:fldChar w:fldCharType="begin"/>
      </w:r>
      <w:r>
        <w:instrText xml:space="preserve"> PAGEREF _Toc140758530 \h </w:instrText>
      </w:r>
      <w:r>
        <w:fldChar w:fldCharType="separate"/>
      </w:r>
      <w:r>
        <w:t>66</w:t>
      </w:r>
      <w:r>
        <w:fldChar w:fldCharType="end"/>
      </w:r>
    </w:p>
    <w:p w14:paraId="79A2A2C9" w14:textId="77777777" w:rsidR="002125DA" w:rsidRDefault="002125DA">
      <w:pPr>
        <w:pStyle w:val="TDC3"/>
        <w:rPr>
          <w:rFonts w:asciiTheme="minorHAnsi" w:eastAsiaTheme="minorEastAsia" w:hAnsiTheme="minorHAnsi" w:cstheme="minorBidi"/>
          <w:spacing w:val="0"/>
          <w:sz w:val="22"/>
          <w:szCs w:val="22"/>
          <w:lang w:val="es-ES"/>
        </w:rPr>
      </w:pPr>
      <w:r>
        <w:t>530.8.- Criterios de aceptación o rechazo</w:t>
      </w:r>
      <w:r>
        <w:tab/>
      </w:r>
      <w:r>
        <w:fldChar w:fldCharType="begin"/>
      </w:r>
      <w:r>
        <w:instrText xml:space="preserve"> PAGEREF _Toc140758531 \h </w:instrText>
      </w:r>
      <w:r>
        <w:fldChar w:fldCharType="separate"/>
      </w:r>
      <w:r>
        <w:t>67</w:t>
      </w:r>
      <w:r>
        <w:fldChar w:fldCharType="end"/>
      </w:r>
    </w:p>
    <w:p w14:paraId="6F4BF9F8" w14:textId="77777777" w:rsidR="002125DA" w:rsidRDefault="002125DA">
      <w:pPr>
        <w:pStyle w:val="TDC3"/>
        <w:rPr>
          <w:rFonts w:asciiTheme="minorHAnsi" w:eastAsiaTheme="minorEastAsia" w:hAnsiTheme="minorHAnsi" w:cstheme="minorBidi"/>
          <w:spacing w:val="0"/>
          <w:sz w:val="22"/>
          <w:szCs w:val="22"/>
          <w:lang w:val="es-ES"/>
        </w:rPr>
      </w:pPr>
      <w:r>
        <w:t>530.9.- Medición y abono</w:t>
      </w:r>
      <w:r>
        <w:tab/>
      </w:r>
      <w:r>
        <w:fldChar w:fldCharType="begin"/>
      </w:r>
      <w:r>
        <w:instrText xml:space="preserve"> PAGEREF _Toc140758532 \h </w:instrText>
      </w:r>
      <w:r>
        <w:fldChar w:fldCharType="separate"/>
      </w:r>
      <w:r>
        <w:t>67</w:t>
      </w:r>
      <w:r>
        <w:fldChar w:fldCharType="end"/>
      </w:r>
    </w:p>
    <w:p w14:paraId="50C19029" w14:textId="77777777" w:rsidR="002125DA" w:rsidRDefault="002125DA">
      <w:pPr>
        <w:pStyle w:val="TDC1"/>
        <w:rPr>
          <w:rFonts w:asciiTheme="minorHAnsi" w:eastAsiaTheme="minorEastAsia" w:hAnsiTheme="minorHAnsi" w:cstheme="minorBidi"/>
          <w:caps w:val="0"/>
          <w:sz w:val="22"/>
          <w:szCs w:val="22"/>
          <w:lang w:val="es-ES"/>
        </w:rPr>
      </w:pPr>
      <w:r>
        <w:t>PARTE 6ª.-  ESTRUCTURA de hormigon</w:t>
      </w:r>
      <w:r>
        <w:tab/>
      </w:r>
      <w:r>
        <w:fldChar w:fldCharType="begin"/>
      </w:r>
      <w:r>
        <w:instrText xml:space="preserve"> PAGEREF _Toc140758533 \h </w:instrText>
      </w:r>
      <w:r>
        <w:fldChar w:fldCharType="separate"/>
      </w:r>
      <w:r>
        <w:t>68</w:t>
      </w:r>
      <w:r>
        <w:fldChar w:fldCharType="end"/>
      </w:r>
    </w:p>
    <w:p w14:paraId="2CC4527B" w14:textId="77777777" w:rsidR="002125DA" w:rsidRDefault="002125DA">
      <w:pPr>
        <w:pStyle w:val="TDC2"/>
        <w:rPr>
          <w:rFonts w:asciiTheme="minorHAnsi" w:eastAsiaTheme="minorEastAsia" w:hAnsiTheme="minorHAnsi" w:cstheme="minorBidi"/>
          <w:caps w:val="0"/>
          <w:sz w:val="22"/>
          <w:szCs w:val="22"/>
          <w:lang w:val="es-ES"/>
        </w:rPr>
      </w:pPr>
      <w:r>
        <w:t>ARTÍCULO 600.- ARMADURAS PASIVAS</w:t>
      </w:r>
      <w:r>
        <w:tab/>
      </w:r>
      <w:r>
        <w:fldChar w:fldCharType="begin"/>
      </w:r>
      <w:r>
        <w:instrText xml:space="preserve"> PAGEREF _Toc140758534 \h </w:instrText>
      </w:r>
      <w:r>
        <w:fldChar w:fldCharType="separate"/>
      </w:r>
      <w:r>
        <w:t>68</w:t>
      </w:r>
      <w:r>
        <w:fldChar w:fldCharType="end"/>
      </w:r>
    </w:p>
    <w:p w14:paraId="029D0D82" w14:textId="77777777" w:rsidR="002125DA" w:rsidRDefault="002125DA">
      <w:pPr>
        <w:pStyle w:val="TDC3"/>
        <w:rPr>
          <w:rFonts w:asciiTheme="minorHAnsi" w:eastAsiaTheme="minorEastAsia" w:hAnsiTheme="minorHAnsi" w:cstheme="minorBidi"/>
          <w:spacing w:val="0"/>
          <w:sz w:val="22"/>
          <w:szCs w:val="22"/>
          <w:lang w:val="es-ES"/>
        </w:rPr>
      </w:pPr>
      <w:r>
        <w:t>600.1.- Definición y condiciones generales</w:t>
      </w:r>
      <w:r>
        <w:tab/>
      </w:r>
      <w:r>
        <w:fldChar w:fldCharType="begin"/>
      </w:r>
      <w:r>
        <w:instrText xml:space="preserve"> PAGEREF _Toc140758535 \h </w:instrText>
      </w:r>
      <w:r>
        <w:fldChar w:fldCharType="separate"/>
      </w:r>
      <w:r>
        <w:t>68</w:t>
      </w:r>
      <w:r>
        <w:fldChar w:fldCharType="end"/>
      </w:r>
    </w:p>
    <w:p w14:paraId="5E1BD904" w14:textId="77777777" w:rsidR="002125DA" w:rsidRDefault="002125DA">
      <w:pPr>
        <w:pStyle w:val="TDC3"/>
        <w:rPr>
          <w:rFonts w:asciiTheme="minorHAnsi" w:eastAsiaTheme="minorEastAsia" w:hAnsiTheme="minorHAnsi" w:cstheme="minorBidi"/>
          <w:spacing w:val="0"/>
          <w:sz w:val="22"/>
          <w:szCs w:val="22"/>
          <w:lang w:val="es-ES"/>
        </w:rPr>
      </w:pPr>
      <w:r>
        <w:t>600.2.</w:t>
      </w:r>
      <w:r>
        <w:noBreakHyphen/>
        <w:t>Condiciones del proceso de ejecución</w:t>
      </w:r>
      <w:r>
        <w:tab/>
      </w:r>
      <w:r>
        <w:fldChar w:fldCharType="begin"/>
      </w:r>
      <w:r>
        <w:instrText xml:space="preserve"> PAGEREF _Toc140758536 \h </w:instrText>
      </w:r>
      <w:r>
        <w:fldChar w:fldCharType="separate"/>
      </w:r>
      <w:r>
        <w:t>68</w:t>
      </w:r>
      <w:r>
        <w:fldChar w:fldCharType="end"/>
      </w:r>
    </w:p>
    <w:p w14:paraId="6D614F69" w14:textId="77777777" w:rsidR="002125DA" w:rsidRDefault="002125DA">
      <w:pPr>
        <w:pStyle w:val="TDC3"/>
        <w:rPr>
          <w:rFonts w:asciiTheme="minorHAnsi" w:eastAsiaTheme="minorEastAsia" w:hAnsiTheme="minorHAnsi" w:cstheme="minorBidi"/>
          <w:spacing w:val="0"/>
          <w:sz w:val="22"/>
          <w:szCs w:val="22"/>
          <w:lang w:val="es-ES"/>
        </w:rPr>
      </w:pPr>
      <w:r>
        <w:t>600.3.- Medición y abono</w:t>
      </w:r>
      <w:r>
        <w:tab/>
      </w:r>
      <w:r>
        <w:fldChar w:fldCharType="begin"/>
      </w:r>
      <w:r>
        <w:instrText xml:space="preserve"> PAGEREF _Toc140758537 \h </w:instrText>
      </w:r>
      <w:r>
        <w:fldChar w:fldCharType="separate"/>
      </w:r>
      <w:r>
        <w:t>69</w:t>
      </w:r>
      <w:r>
        <w:fldChar w:fldCharType="end"/>
      </w:r>
    </w:p>
    <w:p w14:paraId="493061A2" w14:textId="77777777" w:rsidR="002125DA" w:rsidRDefault="002125DA">
      <w:pPr>
        <w:pStyle w:val="TDC2"/>
        <w:rPr>
          <w:rFonts w:asciiTheme="minorHAnsi" w:eastAsiaTheme="minorEastAsia" w:hAnsiTheme="minorHAnsi" w:cstheme="minorBidi"/>
          <w:caps w:val="0"/>
          <w:sz w:val="22"/>
          <w:szCs w:val="22"/>
          <w:lang w:val="es-ES"/>
        </w:rPr>
      </w:pPr>
      <w:r>
        <w:t>ARTÍCULO 610.- HORMIGONADO DE CIMIENTOS, SOLERAS Y ALZADOS</w:t>
      </w:r>
      <w:r>
        <w:tab/>
      </w:r>
      <w:r>
        <w:fldChar w:fldCharType="begin"/>
      </w:r>
      <w:r>
        <w:instrText xml:space="preserve"> PAGEREF _Toc140758538 \h </w:instrText>
      </w:r>
      <w:r>
        <w:fldChar w:fldCharType="separate"/>
      </w:r>
      <w:r>
        <w:t>69</w:t>
      </w:r>
      <w:r>
        <w:fldChar w:fldCharType="end"/>
      </w:r>
    </w:p>
    <w:p w14:paraId="601E72AB" w14:textId="77777777" w:rsidR="002125DA" w:rsidRDefault="002125DA">
      <w:pPr>
        <w:pStyle w:val="TDC3"/>
        <w:rPr>
          <w:rFonts w:asciiTheme="minorHAnsi" w:eastAsiaTheme="minorEastAsia" w:hAnsiTheme="minorHAnsi" w:cstheme="minorBidi"/>
          <w:spacing w:val="0"/>
          <w:sz w:val="22"/>
          <w:szCs w:val="22"/>
          <w:lang w:val="es-ES"/>
        </w:rPr>
      </w:pPr>
      <w:r>
        <w:t>610.1.- Definición</w:t>
      </w:r>
      <w:r>
        <w:tab/>
      </w:r>
      <w:r>
        <w:fldChar w:fldCharType="begin"/>
      </w:r>
      <w:r>
        <w:instrText xml:space="preserve"> PAGEREF _Toc140758539 \h </w:instrText>
      </w:r>
      <w:r>
        <w:fldChar w:fldCharType="separate"/>
      </w:r>
      <w:r>
        <w:t>69</w:t>
      </w:r>
      <w:r>
        <w:fldChar w:fldCharType="end"/>
      </w:r>
    </w:p>
    <w:p w14:paraId="0B21FCC4" w14:textId="77777777" w:rsidR="002125DA" w:rsidRDefault="002125DA">
      <w:pPr>
        <w:pStyle w:val="TDC3"/>
        <w:rPr>
          <w:rFonts w:asciiTheme="minorHAnsi" w:eastAsiaTheme="minorEastAsia" w:hAnsiTheme="minorHAnsi" w:cstheme="minorBidi"/>
          <w:spacing w:val="0"/>
          <w:sz w:val="22"/>
          <w:szCs w:val="22"/>
          <w:lang w:val="es-ES"/>
        </w:rPr>
      </w:pPr>
      <w:r>
        <w:t>610.2.- Materiales</w:t>
      </w:r>
      <w:r>
        <w:tab/>
      </w:r>
      <w:r>
        <w:fldChar w:fldCharType="begin"/>
      </w:r>
      <w:r>
        <w:instrText xml:space="preserve"> PAGEREF _Toc140758540 \h </w:instrText>
      </w:r>
      <w:r>
        <w:fldChar w:fldCharType="separate"/>
      </w:r>
      <w:r>
        <w:t>69</w:t>
      </w:r>
      <w:r>
        <w:fldChar w:fldCharType="end"/>
      </w:r>
    </w:p>
    <w:p w14:paraId="31EA9B3C" w14:textId="77777777" w:rsidR="002125DA" w:rsidRDefault="002125DA">
      <w:pPr>
        <w:pStyle w:val="TDC3"/>
        <w:rPr>
          <w:rFonts w:asciiTheme="minorHAnsi" w:eastAsiaTheme="minorEastAsia" w:hAnsiTheme="minorHAnsi" w:cstheme="minorBidi"/>
          <w:spacing w:val="0"/>
          <w:sz w:val="22"/>
          <w:szCs w:val="22"/>
          <w:lang w:val="es-ES"/>
        </w:rPr>
      </w:pPr>
      <w:r>
        <w:t>610.3.- Tipos de Hormigón</w:t>
      </w:r>
      <w:r>
        <w:tab/>
      </w:r>
      <w:r>
        <w:fldChar w:fldCharType="begin"/>
      </w:r>
      <w:r>
        <w:instrText xml:space="preserve"> PAGEREF _Toc140758541 \h </w:instrText>
      </w:r>
      <w:r>
        <w:fldChar w:fldCharType="separate"/>
      </w:r>
      <w:r>
        <w:t>69</w:t>
      </w:r>
      <w:r>
        <w:fldChar w:fldCharType="end"/>
      </w:r>
    </w:p>
    <w:p w14:paraId="105210D6" w14:textId="77777777" w:rsidR="002125DA" w:rsidRDefault="002125DA">
      <w:pPr>
        <w:pStyle w:val="TDC3"/>
        <w:rPr>
          <w:rFonts w:asciiTheme="minorHAnsi" w:eastAsiaTheme="minorEastAsia" w:hAnsiTheme="minorHAnsi" w:cstheme="minorBidi"/>
          <w:spacing w:val="0"/>
          <w:sz w:val="22"/>
          <w:szCs w:val="22"/>
          <w:lang w:val="es-ES"/>
        </w:rPr>
      </w:pPr>
      <w:r>
        <w:t>610.4.- Dosificación del hormigón</w:t>
      </w:r>
      <w:r>
        <w:tab/>
      </w:r>
      <w:r>
        <w:fldChar w:fldCharType="begin"/>
      </w:r>
      <w:r>
        <w:instrText xml:space="preserve"> PAGEREF _Toc140758542 \h </w:instrText>
      </w:r>
      <w:r>
        <w:fldChar w:fldCharType="separate"/>
      </w:r>
      <w:r>
        <w:t>69</w:t>
      </w:r>
      <w:r>
        <w:fldChar w:fldCharType="end"/>
      </w:r>
    </w:p>
    <w:p w14:paraId="375C9285" w14:textId="77777777" w:rsidR="002125DA" w:rsidRDefault="002125DA">
      <w:pPr>
        <w:pStyle w:val="TDC3"/>
        <w:rPr>
          <w:rFonts w:asciiTheme="minorHAnsi" w:eastAsiaTheme="minorEastAsia" w:hAnsiTheme="minorHAnsi" w:cstheme="minorBidi"/>
          <w:spacing w:val="0"/>
          <w:sz w:val="22"/>
          <w:szCs w:val="22"/>
          <w:lang w:val="es-ES"/>
        </w:rPr>
      </w:pPr>
      <w:r>
        <w:t>610.5.- Estudio de la mezcla y obtención de la fórmula de trabajo</w:t>
      </w:r>
      <w:r>
        <w:tab/>
      </w:r>
      <w:r>
        <w:fldChar w:fldCharType="begin"/>
      </w:r>
      <w:r>
        <w:instrText xml:space="preserve"> PAGEREF _Toc140758543 \h </w:instrText>
      </w:r>
      <w:r>
        <w:fldChar w:fldCharType="separate"/>
      </w:r>
      <w:r>
        <w:t>70</w:t>
      </w:r>
      <w:r>
        <w:fldChar w:fldCharType="end"/>
      </w:r>
    </w:p>
    <w:p w14:paraId="756DDBAB" w14:textId="77777777" w:rsidR="002125DA" w:rsidRDefault="002125DA">
      <w:pPr>
        <w:pStyle w:val="TDC3"/>
        <w:rPr>
          <w:rFonts w:asciiTheme="minorHAnsi" w:eastAsiaTheme="minorEastAsia" w:hAnsiTheme="minorHAnsi" w:cstheme="minorBidi"/>
          <w:spacing w:val="0"/>
          <w:sz w:val="22"/>
          <w:szCs w:val="22"/>
          <w:lang w:val="es-ES"/>
        </w:rPr>
      </w:pPr>
      <w:r>
        <w:t>610.6.- Ejecución</w:t>
      </w:r>
      <w:r>
        <w:tab/>
      </w:r>
      <w:r>
        <w:fldChar w:fldCharType="begin"/>
      </w:r>
      <w:r>
        <w:instrText xml:space="preserve"> PAGEREF _Toc140758544 \h </w:instrText>
      </w:r>
      <w:r>
        <w:fldChar w:fldCharType="separate"/>
      </w:r>
      <w:r>
        <w:t>70</w:t>
      </w:r>
      <w:r>
        <w:fldChar w:fldCharType="end"/>
      </w:r>
    </w:p>
    <w:p w14:paraId="129129C8" w14:textId="77777777" w:rsidR="002125DA" w:rsidRDefault="002125DA">
      <w:pPr>
        <w:pStyle w:val="TDC3"/>
        <w:rPr>
          <w:rFonts w:asciiTheme="minorHAnsi" w:eastAsiaTheme="minorEastAsia" w:hAnsiTheme="minorHAnsi" w:cstheme="minorBidi"/>
          <w:spacing w:val="0"/>
          <w:sz w:val="22"/>
          <w:szCs w:val="22"/>
          <w:lang w:val="es-ES"/>
        </w:rPr>
      </w:pPr>
      <w:r>
        <w:t>610.7.- Control de Calidad</w:t>
      </w:r>
      <w:r>
        <w:tab/>
      </w:r>
      <w:r>
        <w:fldChar w:fldCharType="begin"/>
      </w:r>
      <w:r>
        <w:instrText xml:space="preserve"> PAGEREF _Toc140758545 \h </w:instrText>
      </w:r>
      <w:r>
        <w:fldChar w:fldCharType="separate"/>
      </w:r>
      <w:r>
        <w:t>73</w:t>
      </w:r>
      <w:r>
        <w:fldChar w:fldCharType="end"/>
      </w:r>
    </w:p>
    <w:p w14:paraId="65FC9E78" w14:textId="77777777" w:rsidR="002125DA" w:rsidRDefault="002125DA">
      <w:pPr>
        <w:pStyle w:val="TDC3"/>
        <w:rPr>
          <w:rFonts w:asciiTheme="minorHAnsi" w:eastAsiaTheme="minorEastAsia" w:hAnsiTheme="minorHAnsi" w:cstheme="minorBidi"/>
          <w:spacing w:val="0"/>
          <w:sz w:val="22"/>
          <w:szCs w:val="22"/>
          <w:lang w:val="es-ES"/>
        </w:rPr>
      </w:pPr>
      <w:r>
        <w:t>610.8.- Especificaciones de la unidad terminada</w:t>
      </w:r>
      <w:r>
        <w:tab/>
      </w:r>
      <w:r>
        <w:fldChar w:fldCharType="begin"/>
      </w:r>
      <w:r>
        <w:instrText xml:space="preserve"> PAGEREF _Toc140758546 \h </w:instrText>
      </w:r>
      <w:r>
        <w:fldChar w:fldCharType="separate"/>
      </w:r>
      <w:r>
        <w:t>73</w:t>
      </w:r>
      <w:r>
        <w:fldChar w:fldCharType="end"/>
      </w:r>
    </w:p>
    <w:p w14:paraId="27584001" w14:textId="77777777" w:rsidR="002125DA" w:rsidRDefault="002125DA">
      <w:pPr>
        <w:pStyle w:val="TDC3"/>
        <w:rPr>
          <w:rFonts w:asciiTheme="minorHAnsi" w:eastAsiaTheme="minorEastAsia" w:hAnsiTheme="minorHAnsi" w:cstheme="minorBidi"/>
          <w:spacing w:val="0"/>
          <w:sz w:val="22"/>
          <w:szCs w:val="22"/>
          <w:lang w:val="es-ES"/>
        </w:rPr>
      </w:pPr>
      <w:r>
        <w:t>610.9.- Recepción</w:t>
      </w:r>
      <w:r>
        <w:tab/>
      </w:r>
      <w:r>
        <w:fldChar w:fldCharType="begin"/>
      </w:r>
      <w:r>
        <w:instrText xml:space="preserve"> PAGEREF _Toc140758547 \h </w:instrText>
      </w:r>
      <w:r>
        <w:fldChar w:fldCharType="separate"/>
      </w:r>
      <w:r>
        <w:t>73</w:t>
      </w:r>
      <w:r>
        <w:fldChar w:fldCharType="end"/>
      </w:r>
    </w:p>
    <w:p w14:paraId="7F9C3B1B" w14:textId="77777777" w:rsidR="002125DA" w:rsidRDefault="002125DA">
      <w:pPr>
        <w:pStyle w:val="TDC3"/>
        <w:rPr>
          <w:rFonts w:asciiTheme="minorHAnsi" w:eastAsiaTheme="minorEastAsia" w:hAnsiTheme="minorHAnsi" w:cstheme="minorBidi"/>
          <w:spacing w:val="0"/>
          <w:sz w:val="22"/>
          <w:szCs w:val="22"/>
          <w:lang w:val="es-ES"/>
        </w:rPr>
      </w:pPr>
      <w:r>
        <w:t>610.10.- Medición y Abono</w:t>
      </w:r>
      <w:r>
        <w:tab/>
      </w:r>
      <w:r>
        <w:fldChar w:fldCharType="begin"/>
      </w:r>
      <w:r>
        <w:instrText xml:space="preserve"> PAGEREF _Toc140758548 \h </w:instrText>
      </w:r>
      <w:r>
        <w:fldChar w:fldCharType="separate"/>
      </w:r>
      <w:r>
        <w:t>73</w:t>
      </w:r>
      <w:r>
        <w:fldChar w:fldCharType="end"/>
      </w:r>
    </w:p>
    <w:p w14:paraId="2794655C" w14:textId="77777777" w:rsidR="002125DA" w:rsidRDefault="002125DA">
      <w:pPr>
        <w:pStyle w:val="TDC2"/>
        <w:rPr>
          <w:rFonts w:asciiTheme="minorHAnsi" w:eastAsiaTheme="minorEastAsia" w:hAnsiTheme="minorHAnsi" w:cstheme="minorBidi"/>
          <w:caps w:val="0"/>
          <w:sz w:val="22"/>
          <w:szCs w:val="22"/>
          <w:lang w:val="es-ES"/>
        </w:rPr>
      </w:pPr>
      <w:r>
        <w:t>ARTÍCULO 611.- MORTERO DE CEMENTO</w:t>
      </w:r>
      <w:r>
        <w:tab/>
      </w:r>
      <w:r>
        <w:fldChar w:fldCharType="begin"/>
      </w:r>
      <w:r>
        <w:instrText xml:space="preserve"> PAGEREF _Toc140758549 \h </w:instrText>
      </w:r>
      <w:r>
        <w:fldChar w:fldCharType="separate"/>
      </w:r>
      <w:r>
        <w:t>73</w:t>
      </w:r>
      <w:r>
        <w:fldChar w:fldCharType="end"/>
      </w:r>
    </w:p>
    <w:p w14:paraId="0301394A" w14:textId="77777777" w:rsidR="002125DA" w:rsidRDefault="002125DA">
      <w:pPr>
        <w:pStyle w:val="TDC3"/>
        <w:rPr>
          <w:rFonts w:asciiTheme="minorHAnsi" w:eastAsiaTheme="minorEastAsia" w:hAnsiTheme="minorHAnsi" w:cstheme="minorBidi"/>
          <w:spacing w:val="0"/>
          <w:sz w:val="22"/>
          <w:szCs w:val="22"/>
          <w:lang w:val="es-ES"/>
        </w:rPr>
      </w:pPr>
      <w:r>
        <w:t>611.1.- Definición y alcance</w:t>
      </w:r>
      <w:r>
        <w:tab/>
      </w:r>
      <w:r>
        <w:fldChar w:fldCharType="begin"/>
      </w:r>
      <w:r>
        <w:instrText xml:space="preserve"> PAGEREF _Toc140758550 \h </w:instrText>
      </w:r>
      <w:r>
        <w:fldChar w:fldCharType="separate"/>
      </w:r>
      <w:r>
        <w:t>73</w:t>
      </w:r>
      <w:r>
        <w:fldChar w:fldCharType="end"/>
      </w:r>
    </w:p>
    <w:p w14:paraId="60FF8E91" w14:textId="77777777" w:rsidR="002125DA" w:rsidRDefault="002125DA">
      <w:pPr>
        <w:pStyle w:val="TDC3"/>
        <w:rPr>
          <w:rFonts w:asciiTheme="minorHAnsi" w:eastAsiaTheme="minorEastAsia" w:hAnsiTheme="minorHAnsi" w:cstheme="minorBidi"/>
          <w:spacing w:val="0"/>
          <w:sz w:val="22"/>
          <w:szCs w:val="22"/>
          <w:lang w:val="es-ES"/>
        </w:rPr>
      </w:pPr>
      <w:r>
        <w:t>611.2.- Materiales</w:t>
      </w:r>
      <w:r>
        <w:tab/>
      </w:r>
      <w:r>
        <w:fldChar w:fldCharType="begin"/>
      </w:r>
      <w:r>
        <w:instrText xml:space="preserve"> PAGEREF _Toc140758551 \h </w:instrText>
      </w:r>
      <w:r>
        <w:fldChar w:fldCharType="separate"/>
      </w:r>
      <w:r>
        <w:t>74</w:t>
      </w:r>
      <w:r>
        <w:fldChar w:fldCharType="end"/>
      </w:r>
    </w:p>
    <w:p w14:paraId="470D43D8" w14:textId="77777777" w:rsidR="002125DA" w:rsidRDefault="002125DA">
      <w:pPr>
        <w:pStyle w:val="TDC3"/>
        <w:rPr>
          <w:rFonts w:asciiTheme="minorHAnsi" w:eastAsiaTheme="minorEastAsia" w:hAnsiTheme="minorHAnsi" w:cstheme="minorBidi"/>
          <w:spacing w:val="0"/>
          <w:sz w:val="22"/>
          <w:szCs w:val="22"/>
          <w:lang w:val="es-ES"/>
        </w:rPr>
      </w:pPr>
      <w:r>
        <w:t>611.3.- Ejecución de las obras</w:t>
      </w:r>
      <w:r>
        <w:tab/>
      </w:r>
      <w:r>
        <w:fldChar w:fldCharType="begin"/>
      </w:r>
      <w:r>
        <w:instrText xml:space="preserve"> PAGEREF _Toc140758552 \h </w:instrText>
      </w:r>
      <w:r>
        <w:fldChar w:fldCharType="separate"/>
      </w:r>
      <w:r>
        <w:t>74</w:t>
      </w:r>
      <w:r>
        <w:fldChar w:fldCharType="end"/>
      </w:r>
    </w:p>
    <w:p w14:paraId="62F086EA" w14:textId="77777777" w:rsidR="002125DA" w:rsidRDefault="002125DA">
      <w:pPr>
        <w:pStyle w:val="TDC3"/>
        <w:rPr>
          <w:rFonts w:asciiTheme="minorHAnsi" w:eastAsiaTheme="minorEastAsia" w:hAnsiTheme="minorHAnsi" w:cstheme="minorBidi"/>
          <w:spacing w:val="0"/>
          <w:sz w:val="22"/>
          <w:szCs w:val="22"/>
          <w:lang w:val="es-ES"/>
        </w:rPr>
      </w:pPr>
      <w:r>
        <w:t>611.4.- Control de calidad</w:t>
      </w:r>
      <w:r>
        <w:tab/>
      </w:r>
      <w:r>
        <w:fldChar w:fldCharType="begin"/>
      </w:r>
      <w:r>
        <w:instrText xml:space="preserve"> PAGEREF _Toc140758553 \h </w:instrText>
      </w:r>
      <w:r>
        <w:fldChar w:fldCharType="separate"/>
      </w:r>
      <w:r>
        <w:t>74</w:t>
      </w:r>
      <w:r>
        <w:fldChar w:fldCharType="end"/>
      </w:r>
    </w:p>
    <w:p w14:paraId="4074A9DB" w14:textId="77777777" w:rsidR="002125DA" w:rsidRDefault="002125DA">
      <w:pPr>
        <w:pStyle w:val="TDC3"/>
        <w:rPr>
          <w:rFonts w:asciiTheme="minorHAnsi" w:eastAsiaTheme="minorEastAsia" w:hAnsiTheme="minorHAnsi" w:cstheme="minorBidi"/>
          <w:spacing w:val="0"/>
          <w:sz w:val="22"/>
          <w:szCs w:val="22"/>
          <w:lang w:val="es-ES"/>
        </w:rPr>
      </w:pPr>
      <w:r>
        <w:t>611.5.- Medición y abono</w:t>
      </w:r>
      <w:r>
        <w:tab/>
      </w:r>
      <w:r>
        <w:fldChar w:fldCharType="begin"/>
      </w:r>
      <w:r>
        <w:instrText xml:space="preserve"> PAGEREF _Toc140758554 \h </w:instrText>
      </w:r>
      <w:r>
        <w:fldChar w:fldCharType="separate"/>
      </w:r>
      <w:r>
        <w:t>74</w:t>
      </w:r>
      <w:r>
        <w:fldChar w:fldCharType="end"/>
      </w:r>
    </w:p>
    <w:p w14:paraId="56A51125" w14:textId="77777777" w:rsidR="002125DA" w:rsidRDefault="002125DA">
      <w:pPr>
        <w:pStyle w:val="TDC2"/>
        <w:rPr>
          <w:rFonts w:asciiTheme="minorHAnsi" w:eastAsiaTheme="minorEastAsia" w:hAnsiTheme="minorHAnsi" w:cstheme="minorBidi"/>
          <w:caps w:val="0"/>
          <w:sz w:val="22"/>
          <w:szCs w:val="22"/>
          <w:lang w:val="es-ES"/>
        </w:rPr>
      </w:pPr>
      <w:r>
        <w:t>ARTÍCULO 679.- ENCOFRADOS Y MOLDES</w:t>
      </w:r>
      <w:r>
        <w:tab/>
      </w:r>
      <w:r>
        <w:fldChar w:fldCharType="begin"/>
      </w:r>
      <w:r>
        <w:instrText xml:space="preserve"> PAGEREF _Toc140758555 \h </w:instrText>
      </w:r>
      <w:r>
        <w:fldChar w:fldCharType="separate"/>
      </w:r>
      <w:r>
        <w:t>74</w:t>
      </w:r>
      <w:r>
        <w:fldChar w:fldCharType="end"/>
      </w:r>
    </w:p>
    <w:p w14:paraId="158FA970" w14:textId="77777777" w:rsidR="002125DA" w:rsidRDefault="002125DA">
      <w:pPr>
        <w:pStyle w:val="TDC3"/>
        <w:rPr>
          <w:rFonts w:asciiTheme="minorHAnsi" w:eastAsiaTheme="minorEastAsia" w:hAnsiTheme="minorHAnsi" w:cstheme="minorBidi"/>
          <w:spacing w:val="0"/>
          <w:sz w:val="22"/>
          <w:szCs w:val="22"/>
          <w:lang w:val="es-ES"/>
        </w:rPr>
      </w:pPr>
      <w:r>
        <w:t>679.1.- Definición</w:t>
      </w:r>
      <w:r>
        <w:tab/>
      </w:r>
      <w:r>
        <w:fldChar w:fldCharType="begin"/>
      </w:r>
      <w:r>
        <w:instrText xml:space="preserve"> PAGEREF _Toc140758556 \h </w:instrText>
      </w:r>
      <w:r>
        <w:fldChar w:fldCharType="separate"/>
      </w:r>
      <w:r>
        <w:t>74</w:t>
      </w:r>
      <w:r>
        <w:fldChar w:fldCharType="end"/>
      </w:r>
    </w:p>
    <w:p w14:paraId="4363DDDE" w14:textId="77777777" w:rsidR="002125DA" w:rsidRDefault="002125DA">
      <w:pPr>
        <w:pStyle w:val="TDC3"/>
        <w:rPr>
          <w:rFonts w:asciiTheme="minorHAnsi" w:eastAsiaTheme="minorEastAsia" w:hAnsiTheme="minorHAnsi" w:cstheme="minorBidi"/>
          <w:spacing w:val="0"/>
          <w:sz w:val="22"/>
          <w:szCs w:val="22"/>
          <w:lang w:val="es-ES"/>
        </w:rPr>
      </w:pPr>
      <w:r>
        <w:t>679.3.- Desencofrado</w:t>
      </w:r>
      <w:r>
        <w:tab/>
      </w:r>
      <w:r>
        <w:fldChar w:fldCharType="begin"/>
      </w:r>
      <w:r>
        <w:instrText xml:space="preserve"> PAGEREF _Toc140758557 \h </w:instrText>
      </w:r>
      <w:r>
        <w:fldChar w:fldCharType="separate"/>
      </w:r>
      <w:r>
        <w:t>75</w:t>
      </w:r>
      <w:r>
        <w:fldChar w:fldCharType="end"/>
      </w:r>
    </w:p>
    <w:p w14:paraId="69435F9E" w14:textId="77777777" w:rsidR="002125DA" w:rsidRDefault="002125DA">
      <w:pPr>
        <w:pStyle w:val="TDC3"/>
        <w:rPr>
          <w:rFonts w:asciiTheme="minorHAnsi" w:eastAsiaTheme="minorEastAsia" w:hAnsiTheme="minorHAnsi" w:cstheme="minorBidi"/>
          <w:spacing w:val="0"/>
          <w:sz w:val="22"/>
          <w:szCs w:val="22"/>
          <w:lang w:val="es-ES"/>
        </w:rPr>
      </w:pPr>
      <w:r>
        <w:t>679.4.- Medición y Abono</w:t>
      </w:r>
      <w:r>
        <w:tab/>
      </w:r>
      <w:r>
        <w:fldChar w:fldCharType="begin"/>
      </w:r>
      <w:r>
        <w:instrText xml:space="preserve"> PAGEREF _Toc140758558 \h </w:instrText>
      </w:r>
      <w:r>
        <w:fldChar w:fldCharType="separate"/>
      </w:r>
      <w:r>
        <w:t>76</w:t>
      </w:r>
      <w:r>
        <w:fldChar w:fldCharType="end"/>
      </w:r>
    </w:p>
    <w:p w14:paraId="58B825A9" w14:textId="77777777" w:rsidR="002125DA" w:rsidRDefault="002125DA">
      <w:pPr>
        <w:pStyle w:val="TDC1"/>
        <w:rPr>
          <w:rFonts w:asciiTheme="minorHAnsi" w:eastAsiaTheme="minorEastAsia" w:hAnsiTheme="minorHAnsi" w:cstheme="minorBidi"/>
          <w:caps w:val="0"/>
          <w:sz w:val="22"/>
          <w:szCs w:val="22"/>
          <w:lang w:val="es-ES"/>
        </w:rPr>
      </w:pPr>
      <w:r>
        <w:t>PARTE 8ª.- VARIOS</w:t>
      </w:r>
      <w:r>
        <w:tab/>
      </w:r>
      <w:r>
        <w:fldChar w:fldCharType="begin"/>
      </w:r>
      <w:r>
        <w:instrText xml:space="preserve"> PAGEREF _Toc140758559 \h </w:instrText>
      </w:r>
      <w:r>
        <w:fldChar w:fldCharType="separate"/>
      </w:r>
      <w:r>
        <w:t>77</w:t>
      </w:r>
      <w:r>
        <w:fldChar w:fldCharType="end"/>
      </w:r>
    </w:p>
    <w:p w14:paraId="2B89A880" w14:textId="77777777" w:rsidR="002125DA" w:rsidRDefault="002125DA">
      <w:pPr>
        <w:pStyle w:val="TDC2"/>
        <w:rPr>
          <w:rFonts w:asciiTheme="minorHAnsi" w:eastAsiaTheme="minorEastAsia" w:hAnsiTheme="minorHAnsi" w:cstheme="minorBidi"/>
          <w:caps w:val="0"/>
          <w:sz w:val="22"/>
          <w:szCs w:val="22"/>
          <w:lang w:val="es-ES"/>
        </w:rPr>
      </w:pPr>
      <w:r>
        <w:t>ARTÍCULO 800.- TRANSPORTE ADICIONAL</w:t>
      </w:r>
      <w:r>
        <w:tab/>
      </w:r>
      <w:r>
        <w:fldChar w:fldCharType="begin"/>
      </w:r>
      <w:r>
        <w:instrText xml:space="preserve"> PAGEREF _Toc140758560 \h </w:instrText>
      </w:r>
      <w:r>
        <w:fldChar w:fldCharType="separate"/>
      </w:r>
      <w:r>
        <w:t>77</w:t>
      </w:r>
      <w:r>
        <w:fldChar w:fldCharType="end"/>
      </w:r>
    </w:p>
    <w:p w14:paraId="5B1203C0" w14:textId="77777777" w:rsidR="002125DA" w:rsidRDefault="002125DA">
      <w:pPr>
        <w:pStyle w:val="TDC3"/>
        <w:rPr>
          <w:rFonts w:asciiTheme="minorHAnsi" w:eastAsiaTheme="minorEastAsia" w:hAnsiTheme="minorHAnsi" w:cstheme="minorBidi"/>
          <w:spacing w:val="0"/>
          <w:sz w:val="22"/>
          <w:szCs w:val="22"/>
          <w:lang w:val="es-ES"/>
        </w:rPr>
      </w:pPr>
      <w:r>
        <w:t>800.1.- Medición y abono</w:t>
      </w:r>
      <w:r>
        <w:tab/>
      </w:r>
      <w:r>
        <w:fldChar w:fldCharType="begin"/>
      </w:r>
      <w:r>
        <w:instrText xml:space="preserve"> PAGEREF _Toc140758561 \h </w:instrText>
      </w:r>
      <w:r>
        <w:fldChar w:fldCharType="separate"/>
      </w:r>
      <w:r>
        <w:t>77</w:t>
      </w:r>
      <w:r>
        <w:fldChar w:fldCharType="end"/>
      </w:r>
    </w:p>
    <w:p w14:paraId="5D26C101" w14:textId="77777777" w:rsidR="002125DA" w:rsidRDefault="002125DA">
      <w:pPr>
        <w:pStyle w:val="TDC2"/>
        <w:rPr>
          <w:rFonts w:asciiTheme="minorHAnsi" w:eastAsiaTheme="minorEastAsia" w:hAnsiTheme="minorHAnsi" w:cstheme="minorBidi"/>
          <w:caps w:val="0"/>
          <w:sz w:val="22"/>
          <w:szCs w:val="22"/>
          <w:lang w:val="es-ES"/>
        </w:rPr>
      </w:pPr>
      <w:r>
        <w:t>ARTÍCULO 801.- GESTIÓN DE ACEITES USADOS Y UBICACIÓN DE MAQUINARIA</w:t>
      </w:r>
      <w:r>
        <w:tab/>
      </w:r>
      <w:r>
        <w:fldChar w:fldCharType="begin"/>
      </w:r>
      <w:r>
        <w:instrText xml:space="preserve"> PAGEREF _Toc140758562 \h </w:instrText>
      </w:r>
      <w:r>
        <w:fldChar w:fldCharType="separate"/>
      </w:r>
      <w:r>
        <w:t>77</w:t>
      </w:r>
      <w:r>
        <w:fldChar w:fldCharType="end"/>
      </w:r>
    </w:p>
    <w:p w14:paraId="32C71E8D" w14:textId="77777777" w:rsidR="002125DA" w:rsidRDefault="002125DA">
      <w:pPr>
        <w:pStyle w:val="TDC3"/>
        <w:rPr>
          <w:rFonts w:asciiTheme="minorHAnsi" w:eastAsiaTheme="minorEastAsia" w:hAnsiTheme="minorHAnsi" w:cstheme="minorBidi"/>
          <w:spacing w:val="0"/>
          <w:sz w:val="22"/>
          <w:szCs w:val="22"/>
          <w:lang w:val="es-ES"/>
        </w:rPr>
      </w:pPr>
      <w:r>
        <w:t>801.1.- Normativa aplicable</w:t>
      </w:r>
      <w:r>
        <w:tab/>
      </w:r>
      <w:r>
        <w:fldChar w:fldCharType="begin"/>
      </w:r>
      <w:r>
        <w:instrText xml:space="preserve"> PAGEREF _Toc140758563 \h </w:instrText>
      </w:r>
      <w:r>
        <w:fldChar w:fldCharType="separate"/>
      </w:r>
      <w:r>
        <w:t>77</w:t>
      </w:r>
      <w:r>
        <w:fldChar w:fldCharType="end"/>
      </w:r>
    </w:p>
    <w:p w14:paraId="1BEBE33D" w14:textId="77777777" w:rsidR="002125DA" w:rsidRDefault="002125DA">
      <w:pPr>
        <w:pStyle w:val="TDC3"/>
        <w:rPr>
          <w:rFonts w:asciiTheme="minorHAnsi" w:eastAsiaTheme="minorEastAsia" w:hAnsiTheme="minorHAnsi" w:cstheme="minorBidi"/>
          <w:spacing w:val="0"/>
          <w:sz w:val="22"/>
          <w:szCs w:val="22"/>
          <w:lang w:val="es-ES"/>
        </w:rPr>
      </w:pPr>
      <w:r>
        <w:t>801.2.- Definición de Productor</w:t>
      </w:r>
      <w:r>
        <w:tab/>
      </w:r>
      <w:r>
        <w:fldChar w:fldCharType="begin"/>
      </w:r>
      <w:r>
        <w:instrText xml:space="preserve"> PAGEREF _Toc140758564 \h </w:instrText>
      </w:r>
      <w:r>
        <w:fldChar w:fldCharType="separate"/>
      </w:r>
      <w:r>
        <w:t>77</w:t>
      </w:r>
      <w:r>
        <w:fldChar w:fldCharType="end"/>
      </w:r>
    </w:p>
    <w:p w14:paraId="437950BC" w14:textId="77777777" w:rsidR="002125DA" w:rsidRDefault="002125DA">
      <w:pPr>
        <w:pStyle w:val="TDC3"/>
        <w:rPr>
          <w:rFonts w:asciiTheme="minorHAnsi" w:eastAsiaTheme="minorEastAsia" w:hAnsiTheme="minorHAnsi" w:cstheme="minorBidi"/>
          <w:spacing w:val="0"/>
          <w:sz w:val="22"/>
          <w:szCs w:val="22"/>
          <w:lang w:val="es-ES"/>
        </w:rPr>
      </w:pPr>
      <w:r>
        <w:t>801.3.- Información previa</w:t>
      </w:r>
      <w:r>
        <w:tab/>
      </w:r>
      <w:r>
        <w:fldChar w:fldCharType="begin"/>
      </w:r>
      <w:r>
        <w:instrText xml:space="preserve"> PAGEREF _Toc140758565 \h </w:instrText>
      </w:r>
      <w:r>
        <w:fldChar w:fldCharType="separate"/>
      </w:r>
      <w:r>
        <w:t>77</w:t>
      </w:r>
      <w:r>
        <w:fldChar w:fldCharType="end"/>
      </w:r>
    </w:p>
    <w:p w14:paraId="201B1145" w14:textId="77777777" w:rsidR="002125DA" w:rsidRDefault="002125DA">
      <w:pPr>
        <w:pStyle w:val="TDC3"/>
        <w:rPr>
          <w:rFonts w:asciiTheme="minorHAnsi" w:eastAsiaTheme="minorEastAsia" w:hAnsiTheme="minorHAnsi" w:cstheme="minorBidi"/>
          <w:spacing w:val="0"/>
          <w:sz w:val="22"/>
          <w:szCs w:val="22"/>
          <w:lang w:val="es-ES"/>
        </w:rPr>
      </w:pPr>
      <w:r>
        <w:t>801.4.- Prohibiciones expresas</w:t>
      </w:r>
      <w:r>
        <w:tab/>
      </w:r>
      <w:r>
        <w:fldChar w:fldCharType="begin"/>
      </w:r>
      <w:r>
        <w:instrText xml:space="preserve"> PAGEREF _Toc140758566 \h </w:instrText>
      </w:r>
      <w:r>
        <w:fldChar w:fldCharType="separate"/>
      </w:r>
      <w:r>
        <w:t>77</w:t>
      </w:r>
      <w:r>
        <w:fldChar w:fldCharType="end"/>
      </w:r>
    </w:p>
    <w:p w14:paraId="497236CB" w14:textId="77777777" w:rsidR="002125DA" w:rsidRDefault="002125DA">
      <w:pPr>
        <w:pStyle w:val="TDC3"/>
        <w:rPr>
          <w:rFonts w:asciiTheme="minorHAnsi" w:eastAsiaTheme="minorEastAsia" w:hAnsiTheme="minorHAnsi" w:cstheme="minorBidi"/>
          <w:spacing w:val="0"/>
          <w:sz w:val="22"/>
          <w:szCs w:val="22"/>
          <w:lang w:val="es-ES"/>
        </w:rPr>
      </w:pPr>
      <w:r>
        <w:t>801.5.- Obligaciones del Contratista</w:t>
      </w:r>
      <w:r>
        <w:tab/>
      </w:r>
      <w:r>
        <w:fldChar w:fldCharType="begin"/>
      </w:r>
      <w:r>
        <w:instrText xml:space="preserve"> PAGEREF _Toc140758567 \h </w:instrText>
      </w:r>
      <w:r>
        <w:fldChar w:fldCharType="separate"/>
      </w:r>
      <w:r>
        <w:t>77</w:t>
      </w:r>
      <w:r>
        <w:fldChar w:fldCharType="end"/>
      </w:r>
    </w:p>
    <w:p w14:paraId="3DACE276" w14:textId="77777777" w:rsidR="002125DA" w:rsidRDefault="002125DA">
      <w:pPr>
        <w:pStyle w:val="TDC3"/>
        <w:rPr>
          <w:rFonts w:asciiTheme="minorHAnsi" w:eastAsiaTheme="minorEastAsia" w:hAnsiTheme="minorHAnsi" w:cstheme="minorBidi"/>
          <w:spacing w:val="0"/>
          <w:sz w:val="22"/>
          <w:szCs w:val="22"/>
          <w:lang w:val="es-ES"/>
        </w:rPr>
      </w:pPr>
      <w:r>
        <w:t>801.6.- Almacenamiento</w:t>
      </w:r>
      <w:r>
        <w:tab/>
      </w:r>
      <w:r>
        <w:fldChar w:fldCharType="begin"/>
      </w:r>
      <w:r>
        <w:instrText xml:space="preserve"> PAGEREF _Toc140758568 \h </w:instrText>
      </w:r>
      <w:r>
        <w:fldChar w:fldCharType="separate"/>
      </w:r>
      <w:r>
        <w:t>77</w:t>
      </w:r>
      <w:r>
        <w:fldChar w:fldCharType="end"/>
      </w:r>
    </w:p>
    <w:p w14:paraId="2C78A51B" w14:textId="77777777" w:rsidR="002125DA" w:rsidRDefault="002125DA">
      <w:pPr>
        <w:pStyle w:val="TDC3"/>
        <w:rPr>
          <w:rFonts w:asciiTheme="minorHAnsi" w:eastAsiaTheme="minorEastAsia" w:hAnsiTheme="minorHAnsi" w:cstheme="minorBidi"/>
          <w:spacing w:val="0"/>
          <w:sz w:val="22"/>
          <w:szCs w:val="22"/>
          <w:lang w:val="es-ES"/>
        </w:rPr>
      </w:pPr>
      <w:r>
        <w:t>801.7.- Régimen de control y seguimiento</w:t>
      </w:r>
      <w:r>
        <w:tab/>
      </w:r>
      <w:r>
        <w:fldChar w:fldCharType="begin"/>
      </w:r>
      <w:r>
        <w:instrText xml:space="preserve"> PAGEREF _Toc140758569 \h </w:instrText>
      </w:r>
      <w:r>
        <w:fldChar w:fldCharType="separate"/>
      </w:r>
      <w:r>
        <w:t>77</w:t>
      </w:r>
      <w:r>
        <w:fldChar w:fldCharType="end"/>
      </w:r>
    </w:p>
    <w:p w14:paraId="2B62C74A" w14:textId="77777777" w:rsidR="002125DA" w:rsidRDefault="002125DA">
      <w:pPr>
        <w:pStyle w:val="TDC3"/>
        <w:rPr>
          <w:rFonts w:asciiTheme="minorHAnsi" w:eastAsiaTheme="minorEastAsia" w:hAnsiTheme="minorHAnsi" w:cstheme="minorBidi"/>
          <w:spacing w:val="0"/>
          <w:sz w:val="22"/>
          <w:szCs w:val="22"/>
          <w:lang w:val="es-ES"/>
        </w:rPr>
      </w:pPr>
      <w:r>
        <w:t>801.8.- Régimen sancionador</w:t>
      </w:r>
      <w:r>
        <w:tab/>
      </w:r>
      <w:r>
        <w:fldChar w:fldCharType="begin"/>
      </w:r>
      <w:r>
        <w:instrText xml:space="preserve"> PAGEREF _Toc140758570 \h </w:instrText>
      </w:r>
      <w:r>
        <w:fldChar w:fldCharType="separate"/>
      </w:r>
      <w:r>
        <w:t>78</w:t>
      </w:r>
      <w:r>
        <w:fldChar w:fldCharType="end"/>
      </w:r>
    </w:p>
    <w:p w14:paraId="07842A7E" w14:textId="77777777" w:rsidR="002125DA" w:rsidRDefault="002125DA">
      <w:pPr>
        <w:pStyle w:val="TDC2"/>
        <w:rPr>
          <w:rFonts w:asciiTheme="minorHAnsi" w:eastAsiaTheme="minorEastAsia" w:hAnsiTheme="minorHAnsi" w:cstheme="minorBidi"/>
          <w:caps w:val="0"/>
          <w:sz w:val="22"/>
          <w:szCs w:val="22"/>
          <w:lang w:val="es-ES"/>
        </w:rPr>
      </w:pPr>
      <w:r>
        <w:t>ARTÍCULO 804.- jalonamiento temporal de protección</w:t>
      </w:r>
      <w:r>
        <w:tab/>
      </w:r>
      <w:r>
        <w:fldChar w:fldCharType="begin"/>
      </w:r>
      <w:r>
        <w:instrText xml:space="preserve"> PAGEREF _Toc140758571 \h </w:instrText>
      </w:r>
      <w:r>
        <w:fldChar w:fldCharType="separate"/>
      </w:r>
      <w:r>
        <w:t>78</w:t>
      </w:r>
      <w:r>
        <w:fldChar w:fldCharType="end"/>
      </w:r>
    </w:p>
    <w:p w14:paraId="745ED79F" w14:textId="77777777" w:rsidR="002125DA" w:rsidRDefault="002125DA">
      <w:pPr>
        <w:pStyle w:val="TDC3"/>
        <w:rPr>
          <w:rFonts w:asciiTheme="minorHAnsi" w:eastAsiaTheme="minorEastAsia" w:hAnsiTheme="minorHAnsi" w:cstheme="minorBidi"/>
          <w:spacing w:val="0"/>
          <w:sz w:val="22"/>
          <w:szCs w:val="22"/>
          <w:lang w:val="es-ES"/>
        </w:rPr>
      </w:pPr>
      <w:r>
        <w:t>804.1.- Definición</w:t>
      </w:r>
      <w:r>
        <w:tab/>
      </w:r>
      <w:r>
        <w:fldChar w:fldCharType="begin"/>
      </w:r>
      <w:r>
        <w:instrText xml:space="preserve"> PAGEREF _Toc140758572 \h </w:instrText>
      </w:r>
      <w:r>
        <w:fldChar w:fldCharType="separate"/>
      </w:r>
      <w:r>
        <w:t>78</w:t>
      </w:r>
      <w:r>
        <w:fldChar w:fldCharType="end"/>
      </w:r>
    </w:p>
    <w:p w14:paraId="7582E346" w14:textId="77777777" w:rsidR="002125DA" w:rsidRDefault="002125DA">
      <w:pPr>
        <w:pStyle w:val="TDC3"/>
        <w:rPr>
          <w:rFonts w:asciiTheme="minorHAnsi" w:eastAsiaTheme="minorEastAsia" w:hAnsiTheme="minorHAnsi" w:cstheme="minorBidi"/>
          <w:spacing w:val="0"/>
          <w:sz w:val="22"/>
          <w:szCs w:val="22"/>
          <w:lang w:val="es-ES"/>
        </w:rPr>
      </w:pPr>
      <w:r>
        <w:t>804.2.- Condiciones generales</w:t>
      </w:r>
      <w:r>
        <w:tab/>
      </w:r>
      <w:r>
        <w:fldChar w:fldCharType="begin"/>
      </w:r>
      <w:r>
        <w:instrText xml:space="preserve"> PAGEREF _Toc140758573 \h </w:instrText>
      </w:r>
      <w:r>
        <w:fldChar w:fldCharType="separate"/>
      </w:r>
      <w:r>
        <w:t>78</w:t>
      </w:r>
      <w:r>
        <w:fldChar w:fldCharType="end"/>
      </w:r>
    </w:p>
    <w:p w14:paraId="3955DFA7" w14:textId="77777777" w:rsidR="002125DA" w:rsidRDefault="002125DA">
      <w:pPr>
        <w:pStyle w:val="TDC3"/>
        <w:rPr>
          <w:rFonts w:asciiTheme="minorHAnsi" w:eastAsiaTheme="minorEastAsia" w:hAnsiTheme="minorHAnsi" w:cstheme="minorBidi"/>
          <w:spacing w:val="0"/>
          <w:sz w:val="22"/>
          <w:szCs w:val="22"/>
          <w:lang w:val="es-ES"/>
        </w:rPr>
      </w:pPr>
      <w:r>
        <w:t>804.3.- Condiciones del proceso de ejecución</w:t>
      </w:r>
      <w:r>
        <w:tab/>
      </w:r>
      <w:r>
        <w:fldChar w:fldCharType="begin"/>
      </w:r>
      <w:r>
        <w:instrText xml:space="preserve"> PAGEREF _Toc140758574 \h </w:instrText>
      </w:r>
      <w:r>
        <w:fldChar w:fldCharType="separate"/>
      </w:r>
      <w:r>
        <w:t>78</w:t>
      </w:r>
      <w:r>
        <w:fldChar w:fldCharType="end"/>
      </w:r>
    </w:p>
    <w:p w14:paraId="2E71E0D0" w14:textId="77777777" w:rsidR="002125DA" w:rsidRDefault="002125DA">
      <w:pPr>
        <w:pStyle w:val="TDC3"/>
        <w:rPr>
          <w:rFonts w:asciiTheme="minorHAnsi" w:eastAsiaTheme="minorEastAsia" w:hAnsiTheme="minorHAnsi" w:cstheme="minorBidi"/>
          <w:spacing w:val="0"/>
          <w:sz w:val="22"/>
          <w:szCs w:val="22"/>
          <w:lang w:val="es-ES"/>
        </w:rPr>
      </w:pPr>
      <w:r>
        <w:t>804.4.- Medición y abono</w:t>
      </w:r>
      <w:r>
        <w:tab/>
      </w:r>
      <w:r>
        <w:fldChar w:fldCharType="begin"/>
      </w:r>
      <w:r>
        <w:instrText xml:space="preserve"> PAGEREF _Toc140758575 \h </w:instrText>
      </w:r>
      <w:r>
        <w:fldChar w:fldCharType="separate"/>
      </w:r>
      <w:r>
        <w:t>78</w:t>
      </w:r>
      <w:r>
        <w:fldChar w:fldCharType="end"/>
      </w:r>
    </w:p>
    <w:p w14:paraId="61CA488D" w14:textId="77777777" w:rsidR="002125DA" w:rsidRDefault="002125DA">
      <w:pPr>
        <w:pStyle w:val="TDC2"/>
        <w:rPr>
          <w:rFonts w:asciiTheme="minorHAnsi" w:eastAsiaTheme="minorEastAsia" w:hAnsiTheme="minorHAnsi" w:cstheme="minorBidi"/>
          <w:caps w:val="0"/>
          <w:sz w:val="22"/>
          <w:szCs w:val="22"/>
          <w:lang w:val="es-ES"/>
        </w:rPr>
      </w:pPr>
      <w:r>
        <w:t>ARTÍCULO 805.- RIEGO ACCESOS y prevención contaminación atmosférica</w:t>
      </w:r>
      <w:r>
        <w:tab/>
      </w:r>
      <w:r>
        <w:fldChar w:fldCharType="begin"/>
      </w:r>
      <w:r>
        <w:instrText xml:space="preserve"> PAGEREF _Toc140758576 \h </w:instrText>
      </w:r>
      <w:r>
        <w:fldChar w:fldCharType="separate"/>
      </w:r>
      <w:r>
        <w:t>78</w:t>
      </w:r>
      <w:r>
        <w:fldChar w:fldCharType="end"/>
      </w:r>
    </w:p>
    <w:p w14:paraId="284E43E2" w14:textId="77777777" w:rsidR="002125DA" w:rsidRDefault="002125DA">
      <w:pPr>
        <w:pStyle w:val="TDC3"/>
        <w:rPr>
          <w:rFonts w:asciiTheme="minorHAnsi" w:eastAsiaTheme="minorEastAsia" w:hAnsiTheme="minorHAnsi" w:cstheme="minorBidi"/>
          <w:spacing w:val="0"/>
          <w:sz w:val="22"/>
          <w:szCs w:val="22"/>
          <w:lang w:val="es-ES"/>
        </w:rPr>
      </w:pPr>
      <w:r>
        <w:t>805.1.- Definición</w:t>
      </w:r>
      <w:r>
        <w:tab/>
      </w:r>
      <w:r>
        <w:fldChar w:fldCharType="begin"/>
      </w:r>
      <w:r>
        <w:instrText xml:space="preserve"> PAGEREF _Toc140758577 \h </w:instrText>
      </w:r>
      <w:r>
        <w:fldChar w:fldCharType="separate"/>
      </w:r>
      <w:r>
        <w:t>78</w:t>
      </w:r>
      <w:r>
        <w:fldChar w:fldCharType="end"/>
      </w:r>
    </w:p>
    <w:p w14:paraId="5D8EF5D7" w14:textId="77777777" w:rsidR="002125DA" w:rsidRDefault="002125DA">
      <w:pPr>
        <w:pStyle w:val="TDC3"/>
        <w:rPr>
          <w:rFonts w:asciiTheme="minorHAnsi" w:eastAsiaTheme="minorEastAsia" w:hAnsiTheme="minorHAnsi" w:cstheme="minorBidi"/>
          <w:spacing w:val="0"/>
          <w:sz w:val="22"/>
          <w:szCs w:val="22"/>
          <w:lang w:val="es-ES"/>
        </w:rPr>
      </w:pPr>
      <w:r>
        <w:t>805.2.- Condiciones del proceso de ejecución</w:t>
      </w:r>
      <w:r>
        <w:tab/>
      </w:r>
      <w:r>
        <w:fldChar w:fldCharType="begin"/>
      </w:r>
      <w:r>
        <w:instrText xml:space="preserve"> PAGEREF _Toc140758578 \h </w:instrText>
      </w:r>
      <w:r>
        <w:fldChar w:fldCharType="separate"/>
      </w:r>
      <w:r>
        <w:t>78</w:t>
      </w:r>
      <w:r>
        <w:fldChar w:fldCharType="end"/>
      </w:r>
    </w:p>
    <w:p w14:paraId="507A108C" w14:textId="77777777" w:rsidR="002125DA" w:rsidRDefault="002125DA">
      <w:pPr>
        <w:pStyle w:val="TDC3"/>
        <w:rPr>
          <w:rFonts w:asciiTheme="minorHAnsi" w:eastAsiaTheme="minorEastAsia" w:hAnsiTheme="minorHAnsi" w:cstheme="minorBidi"/>
          <w:spacing w:val="0"/>
          <w:sz w:val="22"/>
          <w:szCs w:val="22"/>
          <w:lang w:val="es-ES"/>
        </w:rPr>
      </w:pPr>
      <w:r>
        <w:t>805.3.- Obligaciones del Contratista</w:t>
      </w:r>
      <w:r>
        <w:tab/>
      </w:r>
      <w:r>
        <w:fldChar w:fldCharType="begin"/>
      </w:r>
      <w:r>
        <w:instrText xml:space="preserve"> PAGEREF _Toc140758579 \h </w:instrText>
      </w:r>
      <w:r>
        <w:fldChar w:fldCharType="separate"/>
      </w:r>
      <w:r>
        <w:t>79</w:t>
      </w:r>
      <w:r>
        <w:fldChar w:fldCharType="end"/>
      </w:r>
    </w:p>
    <w:p w14:paraId="75D9A3B9" w14:textId="77777777" w:rsidR="002125DA" w:rsidRDefault="002125DA">
      <w:pPr>
        <w:pStyle w:val="TDC3"/>
        <w:rPr>
          <w:rFonts w:asciiTheme="minorHAnsi" w:eastAsiaTheme="minorEastAsia" w:hAnsiTheme="minorHAnsi" w:cstheme="minorBidi"/>
          <w:spacing w:val="0"/>
          <w:sz w:val="22"/>
          <w:szCs w:val="22"/>
          <w:lang w:val="es-ES"/>
        </w:rPr>
      </w:pPr>
      <w:r>
        <w:t>805.4.- Medición y abono</w:t>
      </w:r>
      <w:r>
        <w:tab/>
      </w:r>
      <w:r>
        <w:fldChar w:fldCharType="begin"/>
      </w:r>
      <w:r>
        <w:instrText xml:space="preserve"> PAGEREF _Toc140758580 \h </w:instrText>
      </w:r>
      <w:r>
        <w:fldChar w:fldCharType="separate"/>
      </w:r>
      <w:r>
        <w:t>79</w:t>
      </w:r>
      <w:r>
        <w:fldChar w:fldCharType="end"/>
      </w:r>
    </w:p>
    <w:p w14:paraId="396ADA62" w14:textId="77777777" w:rsidR="002125DA" w:rsidRDefault="002125DA">
      <w:pPr>
        <w:pStyle w:val="TDC2"/>
        <w:rPr>
          <w:rFonts w:asciiTheme="minorHAnsi" w:eastAsiaTheme="minorEastAsia" w:hAnsiTheme="minorHAnsi" w:cstheme="minorBidi"/>
          <w:caps w:val="0"/>
          <w:sz w:val="22"/>
          <w:szCs w:val="22"/>
          <w:lang w:val="es-ES"/>
        </w:rPr>
      </w:pPr>
      <w:r>
        <w:t>ARTÍCULO 806.- CONSERVACIÓN Y EXTENDIDO DE TIERRA VEGETAL</w:t>
      </w:r>
      <w:r>
        <w:tab/>
      </w:r>
      <w:r>
        <w:fldChar w:fldCharType="begin"/>
      </w:r>
      <w:r>
        <w:instrText xml:space="preserve"> PAGEREF _Toc140758581 \h </w:instrText>
      </w:r>
      <w:r>
        <w:fldChar w:fldCharType="separate"/>
      </w:r>
      <w:r>
        <w:t>79</w:t>
      </w:r>
      <w:r>
        <w:fldChar w:fldCharType="end"/>
      </w:r>
    </w:p>
    <w:p w14:paraId="5348A3EA" w14:textId="77777777" w:rsidR="002125DA" w:rsidRDefault="002125DA">
      <w:pPr>
        <w:pStyle w:val="TDC3"/>
        <w:rPr>
          <w:rFonts w:asciiTheme="minorHAnsi" w:eastAsiaTheme="minorEastAsia" w:hAnsiTheme="minorHAnsi" w:cstheme="minorBidi"/>
          <w:spacing w:val="0"/>
          <w:sz w:val="22"/>
          <w:szCs w:val="22"/>
          <w:lang w:val="es-ES"/>
        </w:rPr>
      </w:pPr>
      <w:r>
        <w:t>806.1.- Definición</w:t>
      </w:r>
      <w:r>
        <w:tab/>
      </w:r>
      <w:r>
        <w:fldChar w:fldCharType="begin"/>
      </w:r>
      <w:r>
        <w:instrText xml:space="preserve"> PAGEREF _Toc140758582 \h </w:instrText>
      </w:r>
      <w:r>
        <w:fldChar w:fldCharType="separate"/>
      </w:r>
      <w:r>
        <w:t>79</w:t>
      </w:r>
      <w:r>
        <w:fldChar w:fldCharType="end"/>
      </w:r>
    </w:p>
    <w:p w14:paraId="24C51855" w14:textId="77777777" w:rsidR="002125DA" w:rsidRDefault="002125DA">
      <w:pPr>
        <w:pStyle w:val="TDC3"/>
        <w:rPr>
          <w:rFonts w:asciiTheme="minorHAnsi" w:eastAsiaTheme="minorEastAsia" w:hAnsiTheme="minorHAnsi" w:cstheme="minorBidi"/>
          <w:spacing w:val="0"/>
          <w:sz w:val="22"/>
          <w:szCs w:val="22"/>
          <w:lang w:val="es-ES"/>
        </w:rPr>
      </w:pPr>
      <w:r>
        <w:t>806.2.- Materiales</w:t>
      </w:r>
      <w:r>
        <w:tab/>
      </w:r>
      <w:r>
        <w:fldChar w:fldCharType="begin"/>
      </w:r>
      <w:r>
        <w:instrText xml:space="preserve"> PAGEREF _Toc140758583 \h </w:instrText>
      </w:r>
      <w:r>
        <w:fldChar w:fldCharType="separate"/>
      </w:r>
      <w:r>
        <w:t>79</w:t>
      </w:r>
      <w:r>
        <w:fldChar w:fldCharType="end"/>
      </w:r>
    </w:p>
    <w:p w14:paraId="384343EE" w14:textId="77777777" w:rsidR="002125DA" w:rsidRDefault="002125DA">
      <w:pPr>
        <w:pStyle w:val="TDC3"/>
        <w:rPr>
          <w:rFonts w:asciiTheme="minorHAnsi" w:eastAsiaTheme="minorEastAsia" w:hAnsiTheme="minorHAnsi" w:cstheme="minorBidi"/>
          <w:spacing w:val="0"/>
          <w:sz w:val="22"/>
          <w:szCs w:val="22"/>
          <w:lang w:val="es-ES"/>
        </w:rPr>
      </w:pPr>
      <w:r>
        <w:t>806.3.- Ejecución del mantenimiento y reextendido de tierra vegetal</w:t>
      </w:r>
      <w:r>
        <w:tab/>
      </w:r>
      <w:r>
        <w:fldChar w:fldCharType="begin"/>
      </w:r>
      <w:r>
        <w:instrText xml:space="preserve"> PAGEREF _Toc140758584 \h </w:instrText>
      </w:r>
      <w:r>
        <w:fldChar w:fldCharType="separate"/>
      </w:r>
      <w:r>
        <w:t>79</w:t>
      </w:r>
      <w:r>
        <w:fldChar w:fldCharType="end"/>
      </w:r>
    </w:p>
    <w:p w14:paraId="0791CD24" w14:textId="77777777" w:rsidR="002125DA" w:rsidRDefault="002125DA">
      <w:pPr>
        <w:pStyle w:val="TDC3"/>
        <w:rPr>
          <w:rFonts w:asciiTheme="minorHAnsi" w:eastAsiaTheme="minorEastAsia" w:hAnsiTheme="minorHAnsi" w:cstheme="minorBidi"/>
          <w:spacing w:val="0"/>
          <w:sz w:val="22"/>
          <w:szCs w:val="22"/>
          <w:lang w:val="es-ES"/>
        </w:rPr>
      </w:pPr>
      <w:r>
        <w:t>806.4.- Medición y abono</w:t>
      </w:r>
      <w:r>
        <w:tab/>
      </w:r>
      <w:r>
        <w:fldChar w:fldCharType="begin"/>
      </w:r>
      <w:r>
        <w:instrText xml:space="preserve"> PAGEREF _Toc140758585 \h </w:instrText>
      </w:r>
      <w:r>
        <w:fldChar w:fldCharType="separate"/>
      </w:r>
      <w:r>
        <w:t>80</w:t>
      </w:r>
      <w:r>
        <w:fldChar w:fldCharType="end"/>
      </w:r>
    </w:p>
    <w:p w14:paraId="7F77A315" w14:textId="77777777" w:rsidR="002125DA" w:rsidRDefault="002125DA">
      <w:pPr>
        <w:pStyle w:val="TDC2"/>
        <w:rPr>
          <w:rFonts w:asciiTheme="minorHAnsi" w:eastAsiaTheme="minorEastAsia" w:hAnsiTheme="minorHAnsi" w:cstheme="minorBidi"/>
          <w:caps w:val="0"/>
          <w:sz w:val="22"/>
          <w:szCs w:val="22"/>
          <w:lang w:val="es-ES"/>
        </w:rPr>
      </w:pPr>
      <w:r>
        <w:t>ARTÍCULO 890.- LIMPIEZA Y TERMINACIÓN DE LAS OBRAS</w:t>
      </w:r>
      <w:r>
        <w:tab/>
      </w:r>
      <w:r>
        <w:fldChar w:fldCharType="begin"/>
      </w:r>
      <w:r>
        <w:instrText xml:space="preserve"> PAGEREF _Toc140758586 \h </w:instrText>
      </w:r>
      <w:r>
        <w:fldChar w:fldCharType="separate"/>
      </w:r>
      <w:r>
        <w:t>80</w:t>
      </w:r>
      <w:r>
        <w:fldChar w:fldCharType="end"/>
      </w:r>
    </w:p>
    <w:p w14:paraId="2BB867FF" w14:textId="77777777" w:rsidR="002125DA" w:rsidRDefault="002125DA">
      <w:pPr>
        <w:pStyle w:val="TDC3"/>
        <w:rPr>
          <w:rFonts w:asciiTheme="minorHAnsi" w:eastAsiaTheme="minorEastAsia" w:hAnsiTheme="minorHAnsi" w:cstheme="minorBidi"/>
          <w:spacing w:val="0"/>
          <w:sz w:val="22"/>
          <w:szCs w:val="22"/>
          <w:lang w:val="es-ES"/>
        </w:rPr>
      </w:pPr>
      <w:r>
        <w:t>890.1.- Definición</w:t>
      </w:r>
      <w:r>
        <w:tab/>
      </w:r>
      <w:r>
        <w:fldChar w:fldCharType="begin"/>
      </w:r>
      <w:r>
        <w:instrText xml:space="preserve"> PAGEREF _Toc140758587 \h </w:instrText>
      </w:r>
      <w:r>
        <w:fldChar w:fldCharType="separate"/>
      </w:r>
      <w:r>
        <w:t>80</w:t>
      </w:r>
      <w:r>
        <w:fldChar w:fldCharType="end"/>
      </w:r>
    </w:p>
    <w:p w14:paraId="5C7A75C8" w14:textId="77777777" w:rsidR="002125DA" w:rsidRDefault="002125DA">
      <w:pPr>
        <w:pStyle w:val="TDC3"/>
        <w:rPr>
          <w:rFonts w:asciiTheme="minorHAnsi" w:eastAsiaTheme="minorEastAsia" w:hAnsiTheme="minorHAnsi" w:cstheme="minorBidi"/>
          <w:spacing w:val="0"/>
          <w:sz w:val="22"/>
          <w:szCs w:val="22"/>
          <w:lang w:val="es-ES"/>
        </w:rPr>
      </w:pPr>
      <w:r>
        <w:t>890.2.- Ejecución</w:t>
      </w:r>
      <w:r>
        <w:tab/>
      </w:r>
      <w:r>
        <w:fldChar w:fldCharType="begin"/>
      </w:r>
      <w:r>
        <w:instrText xml:space="preserve"> PAGEREF _Toc140758588 \h </w:instrText>
      </w:r>
      <w:r>
        <w:fldChar w:fldCharType="separate"/>
      </w:r>
      <w:r>
        <w:t>80</w:t>
      </w:r>
      <w:r>
        <w:fldChar w:fldCharType="end"/>
      </w:r>
    </w:p>
    <w:p w14:paraId="610552D2" w14:textId="77777777" w:rsidR="002125DA" w:rsidRDefault="002125DA">
      <w:pPr>
        <w:pStyle w:val="TDC3"/>
        <w:rPr>
          <w:rFonts w:asciiTheme="minorHAnsi" w:eastAsiaTheme="minorEastAsia" w:hAnsiTheme="minorHAnsi" w:cstheme="minorBidi"/>
          <w:spacing w:val="0"/>
          <w:sz w:val="22"/>
          <w:szCs w:val="22"/>
          <w:lang w:val="es-ES"/>
        </w:rPr>
      </w:pPr>
      <w:r>
        <w:t>890.3.- Medición y abono</w:t>
      </w:r>
      <w:r>
        <w:tab/>
      </w:r>
      <w:r>
        <w:fldChar w:fldCharType="begin"/>
      </w:r>
      <w:r>
        <w:instrText xml:space="preserve"> PAGEREF _Toc140758589 \h </w:instrText>
      </w:r>
      <w:r>
        <w:fldChar w:fldCharType="separate"/>
      </w:r>
      <w:r>
        <w:t>80</w:t>
      </w:r>
      <w:r>
        <w:fldChar w:fldCharType="end"/>
      </w:r>
    </w:p>
    <w:p w14:paraId="244721F9" w14:textId="77777777" w:rsidR="002125DA" w:rsidRDefault="002125DA">
      <w:pPr>
        <w:pStyle w:val="TDC1"/>
        <w:rPr>
          <w:rFonts w:asciiTheme="minorHAnsi" w:eastAsiaTheme="minorEastAsia" w:hAnsiTheme="minorHAnsi" w:cstheme="minorBidi"/>
          <w:caps w:val="0"/>
          <w:sz w:val="22"/>
          <w:szCs w:val="22"/>
          <w:lang w:val="es-ES"/>
        </w:rPr>
      </w:pPr>
      <w:r>
        <w:t>PARTE 9ª.- servicios</w:t>
      </w:r>
      <w:r>
        <w:tab/>
      </w:r>
      <w:r>
        <w:fldChar w:fldCharType="begin"/>
      </w:r>
      <w:r>
        <w:instrText xml:space="preserve"> PAGEREF _Toc140758590 \h </w:instrText>
      </w:r>
      <w:r>
        <w:fldChar w:fldCharType="separate"/>
      </w:r>
      <w:r>
        <w:t>81</w:t>
      </w:r>
      <w:r>
        <w:fldChar w:fldCharType="end"/>
      </w:r>
    </w:p>
    <w:p w14:paraId="57EF2592" w14:textId="77777777" w:rsidR="002125DA" w:rsidRDefault="002125DA">
      <w:pPr>
        <w:pStyle w:val="TDC2"/>
        <w:rPr>
          <w:rFonts w:asciiTheme="minorHAnsi" w:eastAsiaTheme="minorEastAsia" w:hAnsiTheme="minorHAnsi" w:cstheme="minorBidi"/>
          <w:caps w:val="0"/>
          <w:sz w:val="22"/>
          <w:szCs w:val="22"/>
          <w:lang w:val="es-ES"/>
        </w:rPr>
      </w:pPr>
      <w:r w:rsidRPr="009879B2">
        <w:t>ARTÍCULO 913.- TUBERIA POLIETILENO PARA CANALIZACIONES SERVICIOS</w:t>
      </w:r>
      <w:r>
        <w:tab/>
      </w:r>
      <w:r>
        <w:fldChar w:fldCharType="begin"/>
      </w:r>
      <w:r>
        <w:instrText xml:space="preserve"> PAGEREF _Toc140758591 \h </w:instrText>
      </w:r>
      <w:r>
        <w:fldChar w:fldCharType="separate"/>
      </w:r>
      <w:r>
        <w:t>81</w:t>
      </w:r>
      <w:r>
        <w:fldChar w:fldCharType="end"/>
      </w:r>
    </w:p>
    <w:p w14:paraId="0C814342" w14:textId="77777777" w:rsidR="002125DA" w:rsidRDefault="002125DA">
      <w:pPr>
        <w:pStyle w:val="TDC3"/>
        <w:rPr>
          <w:rFonts w:asciiTheme="minorHAnsi" w:eastAsiaTheme="minorEastAsia" w:hAnsiTheme="minorHAnsi" w:cstheme="minorBidi"/>
          <w:spacing w:val="0"/>
          <w:sz w:val="22"/>
          <w:szCs w:val="22"/>
          <w:lang w:val="es-ES"/>
        </w:rPr>
      </w:pPr>
      <w:r>
        <w:t xml:space="preserve">913.1.- </w:t>
      </w:r>
      <w:r w:rsidRPr="009879B2">
        <w:rPr>
          <w:lang w:val="es-ES_tradnl"/>
        </w:rPr>
        <w:t>Definición</w:t>
      </w:r>
      <w:r>
        <w:tab/>
      </w:r>
      <w:r>
        <w:fldChar w:fldCharType="begin"/>
      </w:r>
      <w:r>
        <w:instrText xml:space="preserve"> PAGEREF _Toc140758592 \h </w:instrText>
      </w:r>
      <w:r>
        <w:fldChar w:fldCharType="separate"/>
      </w:r>
      <w:r>
        <w:t>81</w:t>
      </w:r>
      <w:r>
        <w:fldChar w:fldCharType="end"/>
      </w:r>
    </w:p>
    <w:p w14:paraId="55FE000F" w14:textId="77777777" w:rsidR="002125DA" w:rsidRDefault="002125DA">
      <w:pPr>
        <w:pStyle w:val="TDC3"/>
        <w:rPr>
          <w:rFonts w:asciiTheme="minorHAnsi" w:eastAsiaTheme="minorEastAsia" w:hAnsiTheme="minorHAnsi" w:cstheme="minorBidi"/>
          <w:spacing w:val="0"/>
          <w:sz w:val="22"/>
          <w:szCs w:val="22"/>
          <w:lang w:val="es-ES"/>
        </w:rPr>
      </w:pPr>
      <w:r>
        <w:t xml:space="preserve">913.2.- </w:t>
      </w:r>
      <w:r w:rsidRPr="009879B2">
        <w:rPr>
          <w:lang w:val="es-ES_tradnl"/>
        </w:rPr>
        <w:t>Materiales y ejecución</w:t>
      </w:r>
      <w:r>
        <w:tab/>
      </w:r>
      <w:r>
        <w:fldChar w:fldCharType="begin"/>
      </w:r>
      <w:r>
        <w:instrText xml:space="preserve"> PAGEREF _Toc140758593 \h </w:instrText>
      </w:r>
      <w:r>
        <w:fldChar w:fldCharType="separate"/>
      </w:r>
      <w:r>
        <w:t>81</w:t>
      </w:r>
      <w:r>
        <w:fldChar w:fldCharType="end"/>
      </w:r>
    </w:p>
    <w:p w14:paraId="0C552B6D" w14:textId="77777777" w:rsidR="002125DA" w:rsidRDefault="002125DA">
      <w:pPr>
        <w:pStyle w:val="TDC3"/>
        <w:rPr>
          <w:rFonts w:asciiTheme="minorHAnsi" w:eastAsiaTheme="minorEastAsia" w:hAnsiTheme="minorHAnsi" w:cstheme="minorBidi"/>
          <w:spacing w:val="0"/>
          <w:sz w:val="22"/>
          <w:szCs w:val="22"/>
          <w:lang w:val="es-ES"/>
        </w:rPr>
      </w:pPr>
      <w:r>
        <w:t xml:space="preserve">913.3.- </w:t>
      </w:r>
      <w:r w:rsidRPr="009879B2">
        <w:rPr>
          <w:lang w:val="es-ES_tradnl"/>
        </w:rPr>
        <w:t>Características técnicas</w:t>
      </w:r>
      <w:r>
        <w:tab/>
      </w:r>
      <w:r>
        <w:fldChar w:fldCharType="begin"/>
      </w:r>
      <w:r>
        <w:instrText xml:space="preserve"> PAGEREF _Toc140758594 \h </w:instrText>
      </w:r>
      <w:r>
        <w:fldChar w:fldCharType="separate"/>
      </w:r>
      <w:r>
        <w:t>81</w:t>
      </w:r>
      <w:r>
        <w:fldChar w:fldCharType="end"/>
      </w:r>
    </w:p>
    <w:p w14:paraId="3A6F9E42" w14:textId="77777777" w:rsidR="002125DA" w:rsidRDefault="002125DA">
      <w:pPr>
        <w:pStyle w:val="TDC3"/>
        <w:rPr>
          <w:rFonts w:asciiTheme="minorHAnsi" w:eastAsiaTheme="minorEastAsia" w:hAnsiTheme="minorHAnsi" w:cstheme="minorBidi"/>
          <w:spacing w:val="0"/>
          <w:sz w:val="22"/>
          <w:szCs w:val="22"/>
          <w:lang w:val="es-ES"/>
        </w:rPr>
      </w:pPr>
      <w:r>
        <w:t xml:space="preserve">913.3.- </w:t>
      </w:r>
      <w:r w:rsidRPr="009879B2">
        <w:rPr>
          <w:lang w:val="es-ES_tradnl"/>
        </w:rPr>
        <w:t>Características geométricas</w:t>
      </w:r>
      <w:r>
        <w:tab/>
      </w:r>
      <w:r>
        <w:fldChar w:fldCharType="begin"/>
      </w:r>
      <w:r>
        <w:instrText xml:space="preserve"> PAGEREF _Toc140758595 \h </w:instrText>
      </w:r>
      <w:r>
        <w:fldChar w:fldCharType="separate"/>
      </w:r>
      <w:r>
        <w:t>81</w:t>
      </w:r>
      <w:r>
        <w:fldChar w:fldCharType="end"/>
      </w:r>
    </w:p>
    <w:p w14:paraId="67172384" w14:textId="77777777" w:rsidR="002125DA" w:rsidRDefault="002125DA">
      <w:pPr>
        <w:pStyle w:val="TDC3"/>
        <w:rPr>
          <w:rFonts w:asciiTheme="minorHAnsi" w:eastAsiaTheme="minorEastAsia" w:hAnsiTheme="minorHAnsi" w:cstheme="minorBidi"/>
          <w:spacing w:val="0"/>
          <w:sz w:val="22"/>
          <w:szCs w:val="22"/>
          <w:lang w:val="es-ES"/>
        </w:rPr>
      </w:pPr>
      <w:r>
        <w:t xml:space="preserve">913.4.- </w:t>
      </w:r>
      <w:r w:rsidRPr="009879B2">
        <w:rPr>
          <w:lang w:val="es-ES_tradnl"/>
        </w:rPr>
        <w:t>Medición y abono</w:t>
      </w:r>
      <w:r>
        <w:tab/>
      </w:r>
      <w:r>
        <w:fldChar w:fldCharType="begin"/>
      </w:r>
      <w:r>
        <w:instrText xml:space="preserve"> PAGEREF _Toc140758596 \h </w:instrText>
      </w:r>
      <w:r>
        <w:fldChar w:fldCharType="separate"/>
      </w:r>
      <w:r>
        <w:t>81</w:t>
      </w:r>
      <w:r>
        <w:fldChar w:fldCharType="end"/>
      </w:r>
    </w:p>
    <w:p w14:paraId="7DBA5B1D" w14:textId="77777777" w:rsidR="002125DA" w:rsidRDefault="002125DA">
      <w:pPr>
        <w:pStyle w:val="TDC2"/>
        <w:rPr>
          <w:rFonts w:asciiTheme="minorHAnsi" w:eastAsiaTheme="minorEastAsia" w:hAnsiTheme="minorHAnsi" w:cstheme="minorBidi"/>
          <w:caps w:val="0"/>
          <w:sz w:val="22"/>
          <w:szCs w:val="22"/>
          <w:lang w:val="es-ES"/>
        </w:rPr>
      </w:pPr>
      <w:r>
        <w:t>ARTÍCULO 924.- cuerdas guia, limpieza y mandrilado de conductos</w:t>
      </w:r>
      <w:r>
        <w:tab/>
      </w:r>
      <w:r>
        <w:fldChar w:fldCharType="begin"/>
      </w:r>
      <w:r>
        <w:instrText xml:space="preserve"> PAGEREF _Toc140758597 \h </w:instrText>
      </w:r>
      <w:r>
        <w:fldChar w:fldCharType="separate"/>
      </w:r>
      <w:r>
        <w:t>81</w:t>
      </w:r>
      <w:r>
        <w:fldChar w:fldCharType="end"/>
      </w:r>
    </w:p>
    <w:p w14:paraId="71465168" w14:textId="77777777" w:rsidR="002125DA" w:rsidRDefault="002125DA">
      <w:pPr>
        <w:pStyle w:val="TDC3"/>
        <w:rPr>
          <w:rFonts w:asciiTheme="minorHAnsi" w:eastAsiaTheme="minorEastAsia" w:hAnsiTheme="minorHAnsi" w:cstheme="minorBidi"/>
          <w:spacing w:val="0"/>
          <w:sz w:val="22"/>
          <w:szCs w:val="22"/>
          <w:lang w:val="es-ES"/>
        </w:rPr>
      </w:pPr>
      <w:r>
        <w:t>924.1.- Definición</w:t>
      </w:r>
      <w:r>
        <w:tab/>
      </w:r>
      <w:r>
        <w:fldChar w:fldCharType="begin"/>
      </w:r>
      <w:r>
        <w:instrText xml:space="preserve"> PAGEREF _Toc140758598 \h </w:instrText>
      </w:r>
      <w:r>
        <w:fldChar w:fldCharType="separate"/>
      </w:r>
      <w:r>
        <w:t>81</w:t>
      </w:r>
      <w:r>
        <w:fldChar w:fldCharType="end"/>
      </w:r>
    </w:p>
    <w:p w14:paraId="31ADF5F2" w14:textId="77777777" w:rsidR="002125DA" w:rsidRDefault="002125DA">
      <w:pPr>
        <w:pStyle w:val="TDC3"/>
        <w:rPr>
          <w:rFonts w:asciiTheme="minorHAnsi" w:eastAsiaTheme="minorEastAsia" w:hAnsiTheme="minorHAnsi" w:cstheme="minorBidi"/>
          <w:spacing w:val="0"/>
          <w:sz w:val="22"/>
          <w:szCs w:val="22"/>
          <w:lang w:val="es-ES"/>
        </w:rPr>
      </w:pPr>
      <w:r>
        <w:t>924.2.- Medición y abono</w:t>
      </w:r>
      <w:r>
        <w:tab/>
      </w:r>
      <w:r>
        <w:fldChar w:fldCharType="begin"/>
      </w:r>
      <w:r>
        <w:instrText xml:space="preserve"> PAGEREF _Toc140758599 \h </w:instrText>
      </w:r>
      <w:r>
        <w:fldChar w:fldCharType="separate"/>
      </w:r>
      <w:r>
        <w:t>81</w:t>
      </w:r>
      <w:r>
        <w:fldChar w:fldCharType="end"/>
      </w:r>
    </w:p>
    <w:p w14:paraId="79C125CB" w14:textId="77777777" w:rsidR="002125DA" w:rsidRDefault="002125DA">
      <w:pPr>
        <w:pStyle w:val="TDC2"/>
        <w:rPr>
          <w:rFonts w:asciiTheme="minorHAnsi" w:eastAsiaTheme="minorEastAsia" w:hAnsiTheme="minorHAnsi" w:cstheme="minorBidi"/>
          <w:caps w:val="0"/>
          <w:sz w:val="22"/>
          <w:szCs w:val="22"/>
          <w:lang w:val="es-ES"/>
        </w:rPr>
      </w:pPr>
      <w:r w:rsidRPr="009879B2">
        <w:t>ARTÍCULO 928.</w:t>
      </w:r>
      <w:r w:rsidRPr="009879B2">
        <w:noBreakHyphen/>
        <w:t xml:space="preserve"> MARCOS, REJILLAS Y TAPAS DE REGISTRO DE FUNDICION NODULAR</w:t>
      </w:r>
      <w:r>
        <w:tab/>
      </w:r>
      <w:r>
        <w:fldChar w:fldCharType="begin"/>
      </w:r>
      <w:r>
        <w:instrText xml:space="preserve"> PAGEREF _Toc140758600 \h </w:instrText>
      </w:r>
      <w:r>
        <w:fldChar w:fldCharType="separate"/>
      </w:r>
      <w:r>
        <w:t>81</w:t>
      </w:r>
      <w:r>
        <w:fldChar w:fldCharType="end"/>
      </w:r>
    </w:p>
    <w:p w14:paraId="01D3D7A2" w14:textId="77777777" w:rsidR="002125DA" w:rsidRDefault="002125DA">
      <w:pPr>
        <w:pStyle w:val="TDC3"/>
        <w:rPr>
          <w:rFonts w:asciiTheme="minorHAnsi" w:eastAsiaTheme="minorEastAsia" w:hAnsiTheme="minorHAnsi" w:cstheme="minorBidi"/>
          <w:spacing w:val="0"/>
          <w:sz w:val="22"/>
          <w:szCs w:val="22"/>
          <w:lang w:val="es-ES"/>
        </w:rPr>
      </w:pPr>
      <w:r w:rsidRPr="009879B2">
        <w:rPr>
          <w:lang w:val="es-ES_tradnl"/>
        </w:rPr>
        <w:t>928.1.- Medición y abono</w:t>
      </w:r>
      <w:r>
        <w:tab/>
      </w:r>
      <w:r>
        <w:fldChar w:fldCharType="begin"/>
      </w:r>
      <w:r>
        <w:instrText xml:space="preserve"> PAGEREF _Toc140758601 \h </w:instrText>
      </w:r>
      <w:r>
        <w:fldChar w:fldCharType="separate"/>
      </w:r>
      <w:r>
        <w:t>82</w:t>
      </w:r>
      <w:r>
        <w:fldChar w:fldCharType="end"/>
      </w:r>
    </w:p>
    <w:p w14:paraId="37041122" w14:textId="77777777" w:rsidR="002125DA" w:rsidRDefault="002125DA">
      <w:pPr>
        <w:pStyle w:val="TDC2"/>
        <w:rPr>
          <w:rFonts w:asciiTheme="minorHAnsi" w:eastAsiaTheme="minorEastAsia" w:hAnsiTheme="minorHAnsi" w:cstheme="minorBidi"/>
          <w:caps w:val="0"/>
          <w:sz w:val="22"/>
          <w:szCs w:val="22"/>
          <w:lang w:val="es-ES"/>
        </w:rPr>
      </w:pPr>
      <w:r w:rsidRPr="009879B2">
        <w:t>ARTÍCULO 929.</w:t>
      </w:r>
      <w:r w:rsidRPr="009879B2">
        <w:noBreakHyphen/>
        <w:t>PATES TREPADORES</w:t>
      </w:r>
      <w:r>
        <w:tab/>
      </w:r>
      <w:r>
        <w:fldChar w:fldCharType="begin"/>
      </w:r>
      <w:r>
        <w:instrText xml:space="preserve"> PAGEREF _Toc140758602 \h </w:instrText>
      </w:r>
      <w:r>
        <w:fldChar w:fldCharType="separate"/>
      </w:r>
      <w:r>
        <w:t>82</w:t>
      </w:r>
      <w:r>
        <w:fldChar w:fldCharType="end"/>
      </w:r>
    </w:p>
    <w:p w14:paraId="3212106F" w14:textId="77777777" w:rsidR="002125DA" w:rsidRDefault="002125DA">
      <w:pPr>
        <w:pStyle w:val="TDC3"/>
        <w:rPr>
          <w:rFonts w:asciiTheme="minorHAnsi" w:eastAsiaTheme="minorEastAsia" w:hAnsiTheme="minorHAnsi" w:cstheme="minorBidi"/>
          <w:spacing w:val="0"/>
          <w:sz w:val="22"/>
          <w:szCs w:val="22"/>
          <w:lang w:val="es-ES"/>
        </w:rPr>
      </w:pPr>
      <w:r w:rsidRPr="009879B2">
        <w:rPr>
          <w:lang w:val="es-ES_tradnl"/>
        </w:rPr>
        <w:t>929.1.- Medición y abono</w:t>
      </w:r>
      <w:r>
        <w:tab/>
      </w:r>
      <w:r>
        <w:fldChar w:fldCharType="begin"/>
      </w:r>
      <w:r>
        <w:instrText xml:space="preserve"> PAGEREF _Toc140758603 \h </w:instrText>
      </w:r>
      <w:r>
        <w:fldChar w:fldCharType="separate"/>
      </w:r>
      <w:r>
        <w:t>82</w:t>
      </w:r>
      <w:r>
        <w:fldChar w:fldCharType="end"/>
      </w:r>
    </w:p>
    <w:p w14:paraId="7A0D3CF3" w14:textId="77777777" w:rsidR="002125DA" w:rsidRDefault="002125DA">
      <w:pPr>
        <w:pStyle w:val="TDC2"/>
        <w:rPr>
          <w:rFonts w:asciiTheme="minorHAnsi" w:eastAsiaTheme="minorEastAsia" w:hAnsiTheme="minorHAnsi" w:cstheme="minorBidi"/>
          <w:caps w:val="0"/>
          <w:sz w:val="22"/>
          <w:szCs w:val="22"/>
          <w:lang w:val="es-ES"/>
        </w:rPr>
      </w:pPr>
      <w:r w:rsidRPr="009879B2">
        <w:t>ARTÍCULO 930.</w:t>
      </w:r>
      <w:r w:rsidRPr="009879B2">
        <w:noBreakHyphen/>
        <w:t>POZOS DE REGISTRO PREFABRICADOS</w:t>
      </w:r>
      <w:r>
        <w:tab/>
      </w:r>
      <w:r>
        <w:fldChar w:fldCharType="begin"/>
      </w:r>
      <w:r>
        <w:instrText xml:space="preserve"> PAGEREF _Toc140758604 \h </w:instrText>
      </w:r>
      <w:r>
        <w:fldChar w:fldCharType="separate"/>
      </w:r>
      <w:r>
        <w:t>82</w:t>
      </w:r>
      <w:r>
        <w:fldChar w:fldCharType="end"/>
      </w:r>
    </w:p>
    <w:p w14:paraId="68E8332E" w14:textId="77777777" w:rsidR="002125DA" w:rsidRDefault="002125DA">
      <w:pPr>
        <w:pStyle w:val="TDC3"/>
        <w:rPr>
          <w:rFonts w:asciiTheme="minorHAnsi" w:eastAsiaTheme="minorEastAsia" w:hAnsiTheme="minorHAnsi" w:cstheme="minorBidi"/>
          <w:spacing w:val="0"/>
          <w:sz w:val="22"/>
          <w:szCs w:val="22"/>
          <w:lang w:val="es-ES"/>
        </w:rPr>
      </w:pPr>
      <w:r w:rsidRPr="009879B2">
        <w:rPr>
          <w:lang w:val="es-ES_tradnl"/>
        </w:rPr>
        <w:t>930.1.- Medición y abono</w:t>
      </w:r>
      <w:r>
        <w:tab/>
      </w:r>
      <w:r>
        <w:fldChar w:fldCharType="begin"/>
      </w:r>
      <w:r>
        <w:instrText xml:space="preserve"> PAGEREF _Toc140758605 \h </w:instrText>
      </w:r>
      <w:r>
        <w:fldChar w:fldCharType="separate"/>
      </w:r>
      <w:r>
        <w:t>82</w:t>
      </w:r>
      <w:r>
        <w:fldChar w:fldCharType="end"/>
      </w:r>
    </w:p>
    <w:p w14:paraId="2F00641F" w14:textId="77777777" w:rsidR="002125DA" w:rsidRDefault="002125DA">
      <w:pPr>
        <w:pStyle w:val="TDC2"/>
        <w:rPr>
          <w:rFonts w:asciiTheme="minorHAnsi" w:eastAsiaTheme="minorEastAsia" w:hAnsiTheme="minorHAnsi" w:cstheme="minorBidi"/>
          <w:caps w:val="0"/>
          <w:sz w:val="22"/>
          <w:szCs w:val="22"/>
          <w:lang w:val="es-ES"/>
        </w:rPr>
      </w:pPr>
      <w:r w:rsidRPr="009879B2">
        <w:t>ARTÍCULO 931.</w:t>
      </w:r>
      <w:r w:rsidRPr="009879B2">
        <w:noBreakHyphen/>
        <w:t>ARQUETAS DE REGISTRO</w:t>
      </w:r>
      <w:r>
        <w:tab/>
      </w:r>
      <w:r>
        <w:fldChar w:fldCharType="begin"/>
      </w:r>
      <w:r>
        <w:instrText xml:space="preserve"> PAGEREF _Toc140758606 \h </w:instrText>
      </w:r>
      <w:r>
        <w:fldChar w:fldCharType="separate"/>
      </w:r>
      <w:r>
        <w:t>82</w:t>
      </w:r>
      <w:r>
        <w:fldChar w:fldCharType="end"/>
      </w:r>
    </w:p>
    <w:p w14:paraId="3D0DCF21" w14:textId="77777777" w:rsidR="002125DA" w:rsidRDefault="002125DA">
      <w:pPr>
        <w:pStyle w:val="TDC3"/>
        <w:rPr>
          <w:rFonts w:asciiTheme="minorHAnsi" w:eastAsiaTheme="minorEastAsia" w:hAnsiTheme="minorHAnsi" w:cstheme="minorBidi"/>
          <w:spacing w:val="0"/>
          <w:sz w:val="22"/>
          <w:szCs w:val="22"/>
          <w:lang w:val="es-ES"/>
        </w:rPr>
      </w:pPr>
      <w:r w:rsidRPr="009879B2">
        <w:rPr>
          <w:lang w:val="es-ES_tradnl"/>
        </w:rPr>
        <w:t>931.1.- Medición y abono</w:t>
      </w:r>
      <w:r>
        <w:tab/>
      </w:r>
      <w:r>
        <w:fldChar w:fldCharType="begin"/>
      </w:r>
      <w:r>
        <w:instrText xml:space="preserve"> PAGEREF _Toc140758607 \h </w:instrText>
      </w:r>
      <w:r>
        <w:fldChar w:fldCharType="separate"/>
      </w:r>
      <w:r>
        <w:t>82</w:t>
      </w:r>
      <w:r>
        <w:fldChar w:fldCharType="end"/>
      </w:r>
    </w:p>
    <w:p w14:paraId="55D004F8" w14:textId="77777777" w:rsidR="002125DA" w:rsidRDefault="002125DA">
      <w:pPr>
        <w:pStyle w:val="TDC2"/>
        <w:rPr>
          <w:rFonts w:asciiTheme="minorHAnsi" w:eastAsiaTheme="minorEastAsia" w:hAnsiTheme="minorHAnsi" w:cstheme="minorBidi"/>
          <w:caps w:val="0"/>
          <w:sz w:val="22"/>
          <w:szCs w:val="22"/>
          <w:lang w:val="es-ES"/>
        </w:rPr>
      </w:pPr>
      <w:r w:rsidRPr="009879B2">
        <w:t>ARTÍCULO 932.</w:t>
      </w:r>
      <w:r w:rsidRPr="009879B2">
        <w:noBreakHyphen/>
        <w:t xml:space="preserve"> ARQUETAS  DE REGISTRO PREFABRICADAS PARA SERVICIOS</w:t>
      </w:r>
      <w:r>
        <w:tab/>
      </w:r>
      <w:r>
        <w:fldChar w:fldCharType="begin"/>
      </w:r>
      <w:r>
        <w:instrText xml:space="preserve"> PAGEREF _Toc140758608 \h </w:instrText>
      </w:r>
      <w:r>
        <w:fldChar w:fldCharType="separate"/>
      </w:r>
      <w:r>
        <w:t>82</w:t>
      </w:r>
      <w:r>
        <w:fldChar w:fldCharType="end"/>
      </w:r>
    </w:p>
    <w:p w14:paraId="285B9216" w14:textId="77777777" w:rsidR="002125DA" w:rsidRDefault="002125DA">
      <w:pPr>
        <w:pStyle w:val="TDC3"/>
        <w:rPr>
          <w:rFonts w:asciiTheme="minorHAnsi" w:eastAsiaTheme="minorEastAsia" w:hAnsiTheme="minorHAnsi" w:cstheme="minorBidi"/>
          <w:spacing w:val="0"/>
          <w:sz w:val="22"/>
          <w:szCs w:val="22"/>
          <w:lang w:val="es-ES"/>
        </w:rPr>
      </w:pPr>
      <w:r w:rsidRPr="009879B2">
        <w:rPr>
          <w:lang w:val="es-ES_tradnl"/>
        </w:rPr>
        <w:t>932.1.- Medición y abono</w:t>
      </w:r>
      <w:r>
        <w:tab/>
      </w:r>
      <w:r>
        <w:fldChar w:fldCharType="begin"/>
      </w:r>
      <w:r>
        <w:instrText xml:space="preserve"> PAGEREF _Toc140758609 \h </w:instrText>
      </w:r>
      <w:r>
        <w:fldChar w:fldCharType="separate"/>
      </w:r>
      <w:r>
        <w:t>83</w:t>
      </w:r>
      <w:r>
        <w:fldChar w:fldCharType="end"/>
      </w:r>
    </w:p>
    <w:p w14:paraId="5C00105C" w14:textId="77777777" w:rsidR="002125DA" w:rsidRDefault="002125DA">
      <w:pPr>
        <w:pStyle w:val="TDC2"/>
        <w:rPr>
          <w:rFonts w:asciiTheme="minorHAnsi" w:eastAsiaTheme="minorEastAsia" w:hAnsiTheme="minorHAnsi" w:cstheme="minorBidi"/>
          <w:caps w:val="0"/>
          <w:sz w:val="22"/>
          <w:szCs w:val="22"/>
          <w:lang w:val="es-ES"/>
        </w:rPr>
      </w:pPr>
      <w:r>
        <w:lastRenderedPageBreak/>
        <w:t>ARTÍCULO 963.</w:t>
      </w:r>
      <w:r>
        <w:noBreakHyphen/>
        <w:t xml:space="preserve"> localizacion de tuberias y canalizaciones</w:t>
      </w:r>
      <w:r>
        <w:tab/>
      </w:r>
      <w:r>
        <w:fldChar w:fldCharType="begin"/>
      </w:r>
      <w:r>
        <w:instrText xml:space="preserve"> PAGEREF _Toc140758610 \h </w:instrText>
      </w:r>
      <w:r>
        <w:fldChar w:fldCharType="separate"/>
      </w:r>
      <w:r>
        <w:t>83</w:t>
      </w:r>
      <w:r>
        <w:fldChar w:fldCharType="end"/>
      </w:r>
    </w:p>
    <w:p w14:paraId="0980865F" w14:textId="77777777" w:rsidR="002125DA" w:rsidRDefault="002125DA">
      <w:pPr>
        <w:pStyle w:val="TDC3"/>
        <w:rPr>
          <w:rFonts w:asciiTheme="minorHAnsi" w:eastAsiaTheme="minorEastAsia" w:hAnsiTheme="minorHAnsi" w:cstheme="minorBidi"/>
          <w:spacing w:val="0"/>
          <w:sz w:val="22"/>
          <w:szCs w:val="22"/>
          <w:lang w:val="es-ES"/>
        </w:rPr>
      </w:pPr>
      <w:r w:rsidRPr="009879B2">
        <w:rPr>
          <w:lang w:val="es-ES_tradnl"/>
        </w:rPr>
        <w:t>963.1.- Medición y abono</w:t>
      </w:r>
      <w:r>
        <w:tab/>
      </w:r>
      <w:r>
        <w:fldChar w:fldCharType="begin"/>
      </w:r>
      <w:r>
        <w:instrText xml:space="preserve"> PAGEREF _Toc140758611 \h </w:instrText>
      </w:r>
      <w:r>
        <w:fldChar w:fldCharType="separate"/>
      </w:r>
      <w:r>
        <w:t>83</w:t>
      </w:r>
      <w:r>
        <w:fldChar w:fldCharType="end"/>
      </w:r>
    </w:p>
    <w:p w14:paraId="22AFA209" w14:textId="77777777" w:rsidR="002125DA" w:rsidRDefault="002125DA">
      <w:pPr>
        <w:pStyle w:val="TDC2"/>
        <w:rPr>
          <w:rFonts w:asciiTheme="minorHAnsi" w:eastAsiaTheme="minorEastAsia" w:hAnsiTheme="minorHAnsi" w:cstheme="minorBidi"/>
          <w:caps w:val="0"/>
          <w:sz w:val="22"/>
          <w:szCs w:val="22"/>
          <w:lang w:val="es-ES"/>
        </w:rPr>
      </w:pPr>
      <w:r>
        <w:t>ARTÍCULO 964.</w:t>
      </w:r>
      <w:r>
        <w:noBreakHyphen/>
        <w:t xml:space="preserve"> perforaciones mecanicas en pozos</w:t>
      </w:r>
      <w:r>
        <w:tab/>
      </w:r>
      <w:r>
        <w:fldChar w:fldCharType="begin"/>
      </w:r>
      <w:r>
        <w:instrText xml:space="preserve"> PAGEREF _Toc140758612 \h </w:instrText>
      </w:r>
      <w:r>
        <w:fldChar w:fldCharType="separate"/>
      </w:r>
      <w:r>
        <w:t>83</w:t>
      </w:r>
      <w:r>
        <w:fldChar w:fldCharType="end"/>
      </w:r>
    </w:p>
    <w:p w14:paraId="46E7FD99" w14:textId="77777777" w:rsidR="002125DA" w:rsidRDefault="002125DA">
      <w:pPr>
        <w:pStyle w:val="TDC3"/>
        <w:rPr>
          <w:rFonts w:asciiTheme="minorHAnsi" w:eastAsiaTheme="minorEastAsia" w:hAnsiTheme="minorHAnsi" w:cstheme="minorBidi"/>
          <w:spacing w:val="0"/>
          <w:sz w:val="22"/>
          <w:szCs w:val="22"/>
          <w:lang w:val="es-ES"/>
        </w:rPr>
      </w:pPr>
      <w:r w:rsidRPr="009879B2">
        <w:rPr>
          <w:lang w:val="es-ES_tradnl"/>
        </w:rPr>
        <w:t>963.1.- Medición y abono</w:t>
      </w:r>
      <w:r>
        <w:tab/>
      </w:r>
      <w:r>
        <w:fldChar w:fldCharType="begin"/>
      </w:r>
      <w:r>
        <w:instrText xml:space="preserve"> PAGEREF _Toc140758613 \h </w:instrText>
      </w:r>
      <w:r>
        <w:fldChar w:fldCharType="separate"/>
      </w:r>
      <w:r>
        <w:t>83</w:t>
      </w:r>
      <w:r>
        <w:fldChar w:fldCharType="end"/>
      </w:r>
    </w:p>
    <w:p w14:paraId="4CF8B79D" w14:textId="77777777" w:rsidR="002125DA" w:rsidRDefault="002125DA">
      <w:pPr>
        <w:pStyle w:val="TDC1"/>
        <w:rPr>
          <w:rFonts w:asciiTheme="minorHAnsi" w:eastAsiaTheme="minorEastAsia" w:hAnsiTheme="minorHAnsi" w:cstheme="minorBidi"/>
          <w:caps w:val="0"/>
          <w:sz w:val="22"/>
          <w:szCs w:val="22"/>
          <w:lang w:val="es-ES"/>
        </w:rPr>
      </w:pPr>
      <w:r>
        <w:t xml:space="preserve">PARTE 10ª.- </w:t>
      </w:r>
      <w:r w:rsidRPr="009879B2">
        <w:rPr>
          <w:rFonts w:eastAsiaTheme="minorEastAsia"/>
          <w:lang w:val="en-US"/>
        </w:rPr>
        <w:t>MATERIALES "RESTAURACIÓN y SISTEMAS DE RIEGO</w:t>
      </w:r>
      <w:r>
        <w:tab/>
      </w:r>
      <w:r>
        <w:fldChar w:fldCharType="begin"/>
      </w:r>
      <w:r>
        <w:instrText xml:space="preserve"> PAGEREF _Toc140758614 \h </w:instrText>
      </w:r>
      <w:r>
        <w:fldChar w:fldCharType="separate"/>
      </w:r>
      <w:r>
        <w:t>84</w:t>
      </w:r>
      <w:r>
        <w:fldChar w:fldCharType="end"/>
      </w:r>
    </w:p>
    <w:p w14:paraId="7CA8E47D" w14:textId="77777777" w:rsidR="002125DA" w:rsidRDefault="002125DA">
      <w:pPr>
        <w:pStyle w:val="TDC2"/>
        <w:rPr>
          <w:rFonts w:asciiTheme="minorHAnsi" w:eastAsiaTheme="minorEastAsia" w:hAnsiTheme="minorHAnsi" w:cstheme="minorBidi"/>
          <w:caps w:val="0"/>
          <w:sz w:val="22"/>
          <w:szCs w:val="22"/>
          <w:lang w:val="es-ES"/>
        </w:rPr>
      </w:pPr>
      <w:r>
        <w:t>ARTíCULO 969.-</w:t>
      </w:r>
      <w:r w:rsidRPr="009879B2">
        <w:t xml:space="preserve"> MATERIALES EN GENERAL</w:t>
      </w:r>
      <w:r>
        <w:tab/>
      </w:r>
      <w:r>
        <w:fldChar w:fldCharType="begin"/>
      </w:r>
      <w:r>
        <w:instrText xml:space="preserve"> PAGEREF _Toc140758615 \h </w:instrText>
      </w:r>
      <w:r>
        <w:fldChar w:fldCharType="separate"/>
      </w:r>
      <w:r>
        <w:t>84</w:t>
      </w:r>
      <w:r>
        <w:fldChar w:fldCharType="end"/>
      </w:r>
    </w:p>
    <w:p w14:paraId="7652832C" w14:textId="77777777" w:rsidR="002125DA" w:rsidRDefault="002125DA">
      <w:pPr>
        <w:pStyle w:val="TDC2"/>
        <w:rPr>
          <w:rFonts w:asciiTheme="minorHAnsi" w:eastAsiaTheme="minorEastAsia" w:hAnsiTheme="minorHAnsi" w:cstheme="minorBidi"/>
          <w:caps w:val="0"/>
          <w:sz w:val="22"/>
          <w:szCs w:val="22"/>
          <w:lang w:val="es-ES"/>
        </w:rPr>
      </w:pPr>
      <w:r>
        <w:t>ARTíCULO 970.-</w:t>
      </w:r>
      <w:r w:rsidRPr="009879B2">
        <w:t xml:space="preserve"> </w:t>
      </w:r>
      <w:r>
        <w:t>ANALISIS Y ENSAYOS PARA LA ACEPTACIÓN DE LOS MATERIALES</w:t>
      </w:r>
      <w:r>
        <w:tab/>
      </w:r>
      <w:r>
        <w:fldChar w:fldCharType="begin"/>
      </w:r>
      <w:r>
        <w:instrText xml:space="preserve"> PAGEREF _Toc140758616 \h </w:instrText>
      </w:r>
      <w:r>
        <w:fldChar w:fldCharType="separate"/>
      </w:r>
      <w:r>
        <w:t>84</w:t>
      </w:r>
      <w:r>
        <w:fldChar w:fldCharType="end"/>
      </w:r>
    </w:p>
    <w:p w14:paraId="567F2140" w14:textId="77777777" w:rsidR="002125DA" w:rsidRDefault="002125DA">
      <w:pPr>
        <w:pStyle w:val="TDC2"/>
        <w:rPr>
          <w:rFonts w:asciiTheme="minorHAnsi" w:eastAsiaTheme="minorEastAsia" w:hAnsiTheme="minorHAnsi" w:cstheme="minorBidi"/>
          <w:caps w:val="0"/>
          <w:sz w:val="22"/>
          <w:szCs w:val="22"/>
          <w:lang w:val="es-ES"/>
        </w:rPr>
      </w:pPr>
      <w:r>
        <w:t>ARTíCULO 971.-</w:t>
      </w:r>
      <w:r w:rsidRPr="009879B2">
        <w:t xml:space="preserve"> </w:t>
      </w:r>
      <w:r>
        <w:t>CARACTERÍSTICAS DE LA PLANTA A EMPLEAR</w:t>
      </w:r>
      <w:r>
        <w:tab/>
      </w:r>
      <w:r>
        <w:fldChar w:fldCharType="begin"/>
      </w:r>
      <w:r>
        <w:instrText xml:space="preserve"> PAGEREF _Toc140758617 \h </w:instrText>
      </w:r>
      <w:r>
        <w:fldChar w:fldCharType="separate"/>
      </w:r>
      <w:r>
        <w:t>84</w:t>
      </w:r>
      <w:r>
        <w:fldChar w:fldCharType="end"/>
      </w:r>
    </w:p>
    <w:p w14:paraId="662B6E3D" w14:textId="77777777" w:rsidR="002125DA" w:rsidRDefault="002125DA">
      <w:pPr>
        <w:pStyle w:val="TDC2"/>
        <w:rPr>
          <w:rFonts w:asciiTheme="minorHAnsi" w:eastAsiaTheme="minorEastAsia" w:hAnsiTheme="minorHAnsi" w:cstheme="minorBidi"/>
          <w:caps w:val="0"/>
          <w:sz w:val="22"/>
          <w:szCs w:val="22"/>
          <w:lang w:val="es-ES"/>
        </w:rPr>
      </w:pPr>
      <w:r>
        <w:t>ARTíCULO 972.-</w:t>
      </w:r>
      <w:r w:rsidRPr="009879B2">
        <w:t xml:space="preserve"> IDENTIDAD, PROCEDENCIA, PASAPORTE SANITARIO DE LA PLANTA</w:t>
      </w:r>
      <w:r>
        <w:tab/>
      </w:r>
      <w:r>
        <w:fldChar w:fldCharType="begin"/>
      </w:r>
      <w:r>
        <w:instrText xml:space="preserve"> PAGEREF _Toc140758618 \h </w:instrText>
      </w:r>
      <w:r>
        <w:fldChar w:fldCharType="separate"/>
      </w:r>
      <w:r>
        <w:t>88</w:t>
      </w:r>
      <w:r>
        <w:fldChar w:fldCharType="end"/>
      </w:r>
    </w:p>
    <w:p w14:paraId="2B30F9C5" w14:textId="77777777" w:rsidR="002125DA" w:rsidRDefault="002125DA">
      <w:pPr>
        <w:pStyle w:val="TDC2"/>
        <w:rPr>
          <w:rFonts w:asciiTheme="minorHAnsi" w:eastAsiaTheme="minorEastAsia" w:hAnsiTheme="minorHAnsi" w:cstheme="minorBidi"/>
          <w:caps w:val="0"/>
          <w:sz w:val="22"/>
          <w:szCs w:val="22"/>
          <w:lang w:val="es-ES"/>
        </w:rPr>
      </w:pPr>
      <w:r>
        <w:t>ARTíCULO 973.- CONDICIONES DE CULTIVO DE PLANTAS EN ENVASE</w:t>
      </w:r>
      <w:r>
        <w:tab/>
      </w:r>
      <w:r>
        <w:fldChar w:fldCharType="begin"/>
      </w:r>
      <w:r>
        <w:instrText xml:space="preserve"> PAGEREF _Toc140758619 \h </w:instrText>
      </w:r>
      <w:r>
        <w:fldChar w:fldCharType="separate"/>
      </w:r>
      <w:r>
        <w:t>88</w:t>
      </w:r>
      <w:r>
        <w:fldChar w:fldCharType="end"/>
      </w:r>
    </w:p>
    <w:p w14:paraId="10EACBB8" w14:textId="77777777" w:rsidR="002125DA" w:rsidRDefault="002125DA">
      <w:pPr>
        <w:pStyle w:val="TDC2"/>
        <w:rPr>
          <w:rFonts w:asciiTheme="minorHAnsi" w:eastAsiaTheme="minorEastAsia" w:hAnsiTheme="minorHAnsi" w:cstheme="minorBidi"/>
          <w:caps w:val="0"/>
          <w:sz w:val="22"/>
          <w:szCs w:val="22"/>
          <w:lang w:val="es-ES"/>
        </w:rPr>
      </w:pPr>
      <w:r>
        <w:t>ARTíCULO 974-ESTADO SANITARIO Y CALIDAD DE LA PLANTA</w:t>
      </w:r>
      <w:r>
        <w:tab/>
      </w:r>
      <w:r>
        <w:fldChar w:fldCharType="begin"/>
      </w:r>
      <w:r>
        <w:instrText xml:space="preserve"> PAGEREF _Toc140758620 \h </w:instrText>
      </w:r>
      <w:r>
        <w:fldChar w:fldCharType="separate"/>
      </w:r>
      <w:r>
        <w:t>89</w:t>
      </w:r>
      <w:r>
        <w:fldChar w:fldCharType="end"/>
      </w:r>
    </w:p>
    <w:p w14:paraId="1A95FA75" w14:textId="77777777" w:rsidR="002125DA" w:rsidRDefault="002125DA">
      <w:pPr>
        <w:pStyle w:val="TDC2"/>
        <w:rPr>
          <w:rFonts w:asciiTheme="minorHAnsi" w:eastAsiaTheme="minorEastAsia" w:hAnsiTheme="minorHAnsi" w:cstheme="minorBidi"/>
          <w:caps w:val="0"/>
          <w:sz w:val="22"/>
          <w:szCs w:val="22"/>
          <w:lang w:val="es-ES"/>
        </w:rPr>
      </w:pPr>
      <w:r>
        <w:t>ARTíCULO 975.- CONTROL SOBRE EL MATERIAL FORESTAL DE REPRODUCCIÓN</w:t>
      </w:r>
      <w:r>
        <w:tab/>
      </w:r>
      <w:r>
        <w:fldChar w:fldCharType="begin"/>
      </w:r>
      <w:r>
        <w:instrText xml:space="preserve"> PAGEREF _Toc140758621 \h </w:instrText>
      </w:r>
      <w:r>
        <w:fldChar w:fldCharType="separate"/>
      </w:r>
      <w:r>
        <w:t>89</w:t>
      </w:r>
      <w:r>
        <w:fldChar w:fldCharType="end"/>
      </w:r>
    </w:p>
    <w:p w14:paraId="06B61F38" w14:textId="77777777" w:rsidR="002125DA" w:rsidRDefault="002125DA">
      <w:pPr>
        <w:pStyle w:val="TDC2"/>
        <w:rPr>
          <w:rFonts w:asciiTheme="minorHAnsi" w:eastAsiaTheme="minorEastAsia" w:hAnsiTheme="minorHAnsi" w:cstheme="minorBidi"/>
          <w:caps w:val="0"/>
          <w:sz w:val="22"/>
          <w:szCs w:val="22"/>
          <w:lang w:val="es-ES"/>
        </w:rPr>
      </w:pPr>
      <w:r>
        <w:t>ARTíCULO 975.- CONTROL O ENSAYOS SOBRE EL MATERIAL FORESTAL DE REPRODUCCIÓN</w:t>
      </w:r>
      <w:r>
        <w:tab/>
      </w:r>
      <w:r>
        <w:fldChar w:fldCharType="begin"/>
      </w:r>
      <w:r>
        <w:instrText xml:space="preserve"> PAGEREF _Toc140758622 \h </w:instrText>
      </w:r>
      <w:r>
        <w:fldChar w:fldCharType="separate"/>
      </w:r>
      <w:r>
        <w:t>90</w:t>
      </w:r>
      <w:r>
        <w:fldChar w:fldCharType="end"/>
      </w:r>
    </w:p>
    <w:p w14:paraId="13D84A1D" w14:textId="77777777" w:rsidR="002125DA" w:rsidRDefault="002125DA">
      <w:pPr>
        <w:pStyle w:val="TDC2"/>
        <w:rPr>
          <w:rFonts w:asciiTheme="minorHAnsi" w:eastAsiaTheme="minorEastAsia" w:hAnsiTheme="minorHAnsi" w:cstheme="minorBidi"/>
          <w:caps w:val="0"/>
          <w:sz w:val="22"/>
          <w:szCs w:val="22"/>
          <w:lang w:val="es-ES"/>
        </w:rPr>
      </w:pPr>
      <w:r>
        <w:t>ARTíCULO 976.- PROTECCIÓN DE LA PLANTACIÓN</w:t>
      </w:r>
      <w:r>
        <w:tab/>
      </w:r>
      <w:r>
        <w:fldChar w:fldCharType="begin"/>
      </w:r>
      <w:r>
        <w:instrText xml:space="preserve"> PAGEREF _Toc140758623 \h </w:instrText>
      </w:r>
      <w:r>
        <w:fldChar w:fldCharType="separate"/>
      </w:r>
      <w:r>
        <w:t>90</w:t>
      </w:r>
      <w:r>
        <w:fldChar w:fldCharType="end"/>
      </w:r>
    </w:p>
    <w:p w14:paraId="6B9FF8CC" w14:textId="77777777" w:rsidR="002125DA" w:rsidRDefault="002125DA">
      <w:pPr>
        <w:pStyle w:val="TDC2"/>
        <w:rPr>
          <w:rFonts w:asciiTheme="minorHAnsi" w:eastAsiaTheme="minorEastAsia" w:hAnsiTheme="minorHAnsi" w:cstheme="minorBidi"/>
          <w:caps w:val="0"/>
          <w:sz w:val="22"/>
          <w:szCs w:val="22"/>
          <w:lang w:val="es-ES"/>
        </w:rPr>
      </w:pPr>
      <w:r>
        <w:t>ARTíCULO 977.- MATERIALES NO ESPECIFICADOS EN LA RESTAURACIÓN</w:t>
      </w:r>
      <w:r>
        <w:tab/>
      </w:r>
      <w:r>
        <w:fldChar w:fldCharType="begin"/>
      </w:r>
      <w:r>
        <w:instrText xml:space="preserve"> PAGEREF _Toc140758624 \h </w:instrText>
      </w:r>
      <w:r>
        <w:fldChar w:fldCharType="separate"/>
      </w:r>
      <w:r>
        <w:t>91</w:t>
      </w:r>
      <w:r>
        <w:fldChar w:fldCharType="end"/>
      </w:r>
    </w:p>
    <w:p w14:paraId="7318A823" w14:textId="77777777" w:rsidR="002125DA" w:rsidRDefault="002125DA">
      <w:pPr>
        <w:pStyle w:val="TDC2"/>
        <w:rPr>
          <w:rFonts w:asciiTheme="minorHAnsi" w:eastAsiaTheme="minorEastAsia" w:hAnsiTheme="minorHAnsi" w:cstheme="minorBidi"/>
          <w:caps w:val="0"/>
          <w:sz w:val="22"/>
          <w:szCs w:val="22"/>
          <w:lang w:val="es-ES"/>
        </w:rPr>
      </w:pPr>
      <w:r>
        <w:t>ARTíCULO 978.- MATERIALES PARA INSTALACIONES DE RIEGO Y GEOCOMPUESTOS</w:t>
      </w:r>
      <w:r>
        <w:tab/>
      </w:r>
      <w:r>
        <w:fldChar w:fldCharType="begin"/>
      </w:r>
      <w:r>
        <w:instrText xml:space="preserve"> PAGEREF _Toc140758625 \h </w:instrText>
      </w:r>
      <w:r>
        <w:fldChar w:fldCharType="separate"/>
      </w:r>
      <w:r>
        <w:t>91</w:t>
      </w:r>
      <w:r>
        <w:fldChar w:fldCharType="end"/>
      </w:r>
    </w:p>
    <w:p w14:paraId="13F734A3" w14:textId="77777777" w:rsidR="002125DA" w:rsidRDefault="002125DA">
      <w:pPr>
        <w:pStyle w:val="TDC2"/>
        <w:rPr>
          <w:rFonts w:asciiTheme="minorHAnsi" w:eastAsiaTheme="minorEastAsia" w:hAnsiTheme="minorHAnsi" w:cstheme="minorBidi"/>
          <w:caps w:val="0"/>
          <w:sz w:val="22"/>
          <w:szCs w:val="22"/>
          <w:lang w:val="es-ES"/>
        </w:rPr>
      </w:pPr>
      <w:r>
        <w:t>ARTíCULO 979.- tuberias para riego</w:t>
      </w:r>
      <w:r>
        <w:tab/>
      </w:r>
      <w:r>
        <w:fldChar w:fldCharType="begin"/>
      </w:r>
      <w:r>
        <w:instrText xml:space="preserve"> PAGEREF _Toc140758626 \h </w:instrText>
      </w:r>
      <w:r>
        <w:fldChar w:fldCharType="separate"/>
      </w:r>
      <w:r>
        <w:t>91</w:t>
      </w:r>
      <w:r>
        <w:fldChar w:fldCharType="end"/>
      </w:r>
    </w:p>
    <w:p w14:paraId="0DAB16AD" w14:textId="77777777" w:rsidR="002125DA" w:rsidRDefault="002125DA">
      <w:pPr>
        <w:pStyle w:val="TDC3"/>
        <w:rPr>
          <w:rFonts w:asciiTheme="minorHAnsi" w:eastAsiaTheme="minorEastAsia" w:hAnsiTheme="minorHAnsi" w:cstheme="minorBidi"/>
          <w:spacing w:val="0"/>
          <w:sz w:val="22"/>
          <w:szCs w:val="22"/>
          <w:lang w:val="es-ES"/>
        </w:rPr>
      </w:pPr>
      <w:r w:rsidRPr="009879B2">
        <w:rPr>
          <w:lang w:val="es-ES_tradnl"/>
        </w:rPr>
        <w:t>979.1.- Materiales</w:t>
      </w:r>
      <w:r>
        <w:tab/>
      </w:r>
      <w:r>
        <w:fldChar w:fldCharType="begin"/>
      </w:r>
      <w:r>
        <w:instrText xml:space="preserve"> PAGEREF _Toc140758627 \h </w:instrText>
      </w:r>
      <w:r>
        <w:fldChar w:fldCharType="separate"/>
      </w:r>
      <w:r>
        <w:t>91</w:t>
      </w:r>
      <w:r>
        <w:fldChar w:fldCharType="end"/>
      </w:r>
    </w:p>
    <w:p w14:paraId="7791ACEE" w14:textId="77777777" w:rsidR="002125DA" w:rsidRDefault="002125DA">
      <w:pPr>
        <w:pStyle w:val="TDC3"/>
        <w:rPr>
          <w:rFonts w:asciiTheme="minorHAnsi" w:eastAsiaTheme="minorEastAsia" w:hAnsiTheme="minorHAnsi" w:cstheme="minorBidi"/>
          <w:spacing w:val="0"/>
          <w:sz w:val="22"/>
          <w:szCs w:val="22"/>
          <w:lang w:val="es-ES"/>
        </w:rPr>
      </w:pPr>
      <w:r w:rsidRPr="009879B2">
        <w:rPr>
          <w:b/>
          <w:bCs/>
          <w:u w:val="single"/>
          <w:lang w:val="es-ES_tradnl"/>
        </w:rPr>
        <w:t>979.2.- Utilización</w:t>
      </w:r>
      <w:r>
        <w:tab/>
      </w:r>
      <w:r>
        <w:fldChar w:fldCharType="begin"/>
      </w:r>
      <w:r>
        <w:instrText xml:space="preserve"> PAGEREF _Toc140758628 \h </w:instrText>
      </w:r>
      <w:r>
        <w:fldChar w:fldCharType="separate"/>
      </w:r>
      <w:r>
        <w:t>94</w:t>
      </w:r>
      <w:r>
        <w:fldChar w:fldCharType="end"/>
      </w:r>
    </w:p>
    <w:p w14:paraId="2AA42E9B" w14:textId="77777777" w:rsidR="002125DA" w:rsidRDefault="002125DA">
      <w:pPr>
        <w:pStyle w:val="TDC3"/>
        <w:rPr>
          <w:rFonts w:asciiTheme="minorHAnsi" w:eastAsiaTheme="minorEastAsia" w:hAnsiTheme="minorHAnsi" w:cstheme="minorBidi"/>
          <w:spacing w:val="0"/>
          <w:sz w:val="22"/>
          <w:szCs w:val="22"/>
          <w:lang w:val="es-ES"/>
        </w:rPr>
      </w:pPr>
      <w:r w:rsidRPr="009879B2">
        <w:rPr>
          <w:b/>
          <w:bCs/>
          <w:u w:val="single"/>
          <w:lang w:val="es-ES_tradnl"/>
        </w:rPr>
        <w:t>979.3.- Ejecución</w:t>
      </w:r>
      <w:r>
        <w:tab/>
      </w:r>
      <w:r>
        <w:fldChar w:fldCharType="begin"/>
      </w:r>
      <w:r>
        <w:instrText xml:space="preserve"> PAGEREF _Toc140758629 \h </w:instrText>
      </w:r>
      <w:r>
        <w:fldChar w:fldCharType="separate"/>
      </w:r>
      <w:r>
        <w:t>94</w:t>
      </w:r>
      <w:r>
        <w:fldChar w:fldCharType="end"/>
      </w:r>
    </w:p>
    <w:p w14:paraId="779CCBCB" w14:textId="77777777" w:rsidR="002125DA" w:rsidRDefault="002125DA">
      <w:pPr>
        <w:pStyle w:val="TDC3"/>
        <w:rPr>
          <w:rFonts w:asciiTheme="minorHAnsi" w:eastAsiaTheme="minorEastAsia" w:hAnsiTheme="minorHAnsi" w:cstheme="minorBidi"/>
          <w:spacing w:val="0"/>
          <w:sz w:val="22"/>
          <w:szCs w:val="22"/>
          <w:lang w:val="es-ES"/>
        </w:rPr>
      </w:pPr>
      <w:r w:rsidRPr="009879B2">
        <w:rPr>
          <w:b/>
          <w:bCs/>
          <w:u w:val="single"/>
          <w:lang w:val="es-ES_tradnl"/>
        </w:rPr>
        <w:t>979.4.- Instalación tuberías de goteo</w:t>
      </w:r>
      <w:r>
        <w:tab/>
      </w:r>
      <w:r>
        <w:fldChar w:fldCharType="begin"/>
      </w:r>
      <w:r>
        <w:instrText xml:space="preserve"> PAGEREF _Toc140758630 \h </w:instrText>
      </w:r>
      <w:r>
        <w:fldChar w:fldCharType="separate"/>
      </w:r>
      <w:r>
        <w:t>95</w:t>
      </w:r>
      <w:r>
        <w:fldChar w:fldCharType="end"/>
      </w:r>
    </w:p>
    <w:p w14:paraId="554322A1" w14:textId="77777777" w:rsidR="002125DA" w:rsidRDefault="002125DA">
      <w:pPr>
        <w:pStyle w:val="TDC2"/>
        <w:rPr>
          <w:rFonts w:asciiTheme="minorHAnsi" w:eastAsiaTheme="minorEastAsia" w:hAnsiTheme="minorHAnsi" w:cstheme="minorBidi"/>
          <w:caps w:val="0"/>
          <w:sz w:val="22"/>
          <w:szCs w:val="22"/>
          <w:lang w:val="es-ES"/>
        </w:rPr>
      </w:pPr>
      <w:r>
        <w:t>ARTíCULO 980.- equipos  para riego</w:t>
      </w:r>
      <w:r>
        <w:tab/>
      </w:r>
      <w:r>
        <w:fldChar w:fldCharType="begin"/>
      </w:r>
      <w:r>
        <w:instrText xml:space="preserve"> PAGEREF _Toc140758631 \h </w:instrText>
      </w:r>
      <w:r>
        <w:fldChar w:fldCharType="separate"/>
      </w:r>
      <w:r>
        <w:t>96</w:t>
      </w:r>
      <w:r>
        <w:fldChar w:fldCharType="end"/>
      </w:r>
    </w:p>
    <w:p w14:paraId="0B946C4F" w14:textId="77777777" w:rsidR="002125DA" w:rsidRDefault="002125DA">
      <w:pPr>
        <w:pStyle w:val="TDC3"/>
        <w:rPr>
          <w:rFonts w:asciiTheme="minorHAnsi" w:eastAsiaTheme="minorEastAsia" w:hAnsiTheme="minorHAnsi" w:cstheme="minorBidi"/>
          <w:spacing w:val="0"/>
          <w:sz w:val="22"/>
          <w:szCs w:val="22"/>
          <w:lang w:val="es-ES"/>
        </w:rPr>
      </w:pPr>
      <w:r w:rsidRPr="009879B2">
        <w:rPr>
          <w:b/>
          <w:bCs/>
          <w:u w:val="single"/>
          <w:lang w:val="es-ES_tradnl"/>
        </w:rPr>
        <w:t>980.1.- Valvulería</w:t>
      </w:r>
      <w:r>
        <w:tab/>
      </w:r>
      <w:r>
        <w:fldChar w:fldCharType="begin"/>
      </w:r>
      <w:r>
        <w:instrText xml:space="preserve"> PAGEREF _Toc140758632 \h </w:instrText>
      </w:r>
      <w:r>
        <w:fldChar w:fldCharType="separate"/>
      </w:r>
      <w:r>
        <w:t>96</w:t>
      </w:r>
      <w:r>
        <w:fldChar w:fldCharType="end"/>
      </w:r>
    </w:p>
    <w:p w14:paraId="580BC2CD" w14:textId="77777777" w:rsidR="002125DA" w:rsidRDefault="002125DA">
      <w:pPr>
        <w:pStyle w:val="TDC3"/>
        <w:rPr>
          <w:rFonts w:asciiTheme="minorHAnsi" w:eastAsiaTheme="minorEastAsia" w:hAnsiTheme="minorHAnsi" w:cstheme="minorBidi"/>
          <w:spacing w:val="0"/>
          <w:sz w:val="22"/>
          <w:szCs w:val="22"/>
          <w:lang w:val="es-ES"/>
        </w:rPr>
      </w:pPr>
      <w:r w:rsidRPr="009879B2">
        <w:rPr>
          <w:b/>
          <w:bCs/>
          <w:u w:val="single"/>
          <w:lang w:val="es-ES_tradnl"/>
        </w:rPr>
        <w:t>980.2.- Material para riego por goteo</w:t>
      </w:r>
      <w:r>
        <w:tab/>
      </w:r>
      <w:r>
        <w:fldChar w:fldCharType="begin"/>
      </w:r>
      <w:r>
        <w:instrText xml:space="preserve"> PAGEREF _Toc140758633 \h </w:instrText>
      </w:r>
      <w:r>
        <w:fldChar w:fldCharType="separate"/>
      </w:r>
      <w:r>
        <w:t>97</w:t>
      </w:r>
      <w:r>
        <w:fldChar w:fldCharType="end"/>
      </w:r>
    </w:p>
    <w:p w14:paraId="563D23D7" w14:textId="77777777" w:rsidR="002125DA" w:rsidRDefault="002125DA">
      <w:pPr>
        <w:pStyle w:val="TDC3"/>
        <w:rPr>
          <w:rFonts w:asciiTheme="minorHAnsi" w:eastAsiaTheme="minorEastAsia" w:hAnsiTheme="minorHAnsi" w:cstheme="minorBidi"/>
          <w:spacing w:val="0"/>
          <w:sz w:val="22"/>
          <w:szCs w:val="22"/>
          <w:lang w:val="es-ES"/>
        </w:rPr>
      </w:pPr>
      <w:r w:rsidRPr="009879B2">
        <w:rPr>
          <w:b/>
          <w:bCs/>
          <w:u w:val="single"/>
          <w:lang w:val="es-ES_tradnl"/>
        </w:rPr>
        <w:t>980.3.- Electroválvulas</w:t>
      </w:r>
      <w:r>
        <w:tab/>
      </w:r>
      <w:r>
        <w:fldChar w:fldCharType="begin"/>
      </w:r>
      <w:r>
        <w:instrText xml:space="preserve"> PAGEREF _Toc140758634 \h </w:instrText>
      </w:r>
      <w:r>
        <w:fldChar w:fldCharType="separate"/>
      </w:r>
      <w:r>
        <w:t>101</w:t>
      </w:r>
      <w:r>
        <w:fldChar w:fldCharType="end"/>
      </w:r>
    </w:p>
    <w:p w14:paraId="0294C221" w14:textId="77777777" w:rsidR="002125DA" w:rsidRDefault="002125DA">
      <w:pPr>
        <w:pStyle w:val="TDC3"/>
        <w:rPr>
          <w:rFonts w:asciiTheme="minorHAnsi" w:eastAsiaTheme="minorEastAsia" w:hAnsiTheme="minorHAnsi" w:cstheme="minorBidi"/>
          <w:spacing w:val="0"/>
          <w:sz w:val="22"/>
          <w:szCs w:val="22"/>
          <w:lang w:val="es-ES"/>
        </w:rPr>
      </w:pPr>
      <w:r w:rsidRPr="009879B2">
        <w:rPr>
          <w:b/>
          <w:bCs/>
          <w:u w:val="single"/>
          <w:lang w:val="es-ES_tradnl"/>
        </w:rPr>
        <w:t>980.4.- Regulador de presión</w:t>
      </w:r>
      <w:r>
        <w:tab/>
      </w:r>
      <w:r>
        <w:fldChar w:fldCharType="begin"/>
      </w:r>
      <w:r>
        <w:instrText xml:space="preserve"> PAGEREF _Toc140758635 \h </w:instrText>
      </w:r>
      <w:r>
        <w:fldChar w:fldCharType="separate"/>
      </w:r>
      <w:r>
        <w:t>104</w:t>
      </w:r>
      <w:r>
        <w:fldChar w:fldCharType="end"/>
      </w:r>
    </w:p>
    <w:p w14:paraId="1FE8295B" w14:textId="77777777" w:rsidR="002125DA" w:rsidRDefault="002125DA">
      <w:pPr>
        <w:pStyle w:val="TDC3"/>
        <w:rPr>
          <w:rFonts w:asciiTheme="minorHAnsi" w:eastAsiaTheme="minorEastAsia" w:hAnsiTheme="minorHAnsi" w:cstheme="minorBidi"/>
          <w:spacing w:val="0"/>
          <w:sz w:val="22"/>
          <w:szCs w:val="22"/>
          <w:lang w:val="es-ES"/>
        </w:rPr>
      </w:pPr>
      <w:r w:rsidRPr="009879B2">
        <w:rPr>
          <w:b/>
          <w:bCs/>
          <w:u w:val="single"/>
          <w:lang w:val="es-ES_tradnl"/>
        </w:rPr>
        <w:t>980.5.-Láminas impermeabilizantes en PEAD ( HDPE )</w:t>
      </w:r>
      <w:r>
        <w:tab/>
      </w:r>
      <w:r>
        <w:fldChar w:fldCharType="begin"/>
      </w:r>
      <w:r>
        <w:instrText xml:space="preserve"> PAGEREF _Toc140758636 \h </w:instrText>
      </w:r>
      <w:r>
        <w:fldChar w:fldCharType="separate"/>
      </w:r>
      <w:r>
        <w:t>105</w:t>
      </w:r>
      <w:r>
        <w:fldChar w:fldCharType="end"/>
      </w:r>
    </w:p>
    <w:p w14:paraId="4A7EC0B3" w14:textId="77777777" w:rsidR="007E3877" w:rsidRPr="00CF64C0" w:rsidRDefault="007E3877" w:rsidP="007E3877">
      <w:pPr>
        <w:rPr>
          <w:rFonts w:cs="Arial"/>
          <w:sz w:val="18"/>
          <w:szCs w:val="18"/>
        </w:rPr>
      </w:pPr>
      <w:r w:rsidRPr="00CF64C0">
        <w:rPr>
          <w:rFonts w:cs="Arial"/>
          <w:sz w:val="18"/>
          <w:szCs w:val="18"/>
        </w:rPr>
        <w:fldChar w:fldCharType="end"/>
      </w:r>
    </w:p>
    <w:bookmarkEnd w:id="0"/>
    <w:p w14:paraId="7BB3648C" w14:textId="77777777" w:rsidR="007E3877" w:rsidRPr="00666096" w:rsidRDefault="007E3877" w:rsidP="007E3877">
      <w:pPr>
        <w:rPr>
          <w:rFonts w:cs="Arial"/>
          <w:sz w:val="18"/>
          <w:szCs w:val="18"/>
        </w:rPr>
      </w:pPr>
    </w:p>
    <w:p w14:paraId="2C2540AD" w14:textId="77777777" w:rsidR="007E3877" w:rsidRDefault="007E3877" w:rsidP="007E3877">
      <w:r>
        <w:rPr>
          <w:rFonts w:cs="Arial"/>
          <w:sz w:val="18"/>
          <w:szCs w:val="18"/>
        </w:rPr>
        <w:br w:type="page"/>
      </w:r>
      <w:bookmarkStart w:id="2" w:name="_Toc444239671"/>
    </w:p>
    <w:p w14:paraId="2C2F0364" w14:textId="77777777" w:rsidR="007E3877" w:rsidRDefault="007E3877" w:rsidP="007E3877">
      <w:pPr>
        <w:pStyle w:val="Ttulo1"/>
        <w:numPr>
          <w:ilvl w:val="0"/>
          <w:numId w:val="0"/>
        </w:numPr>
      </w:pPr>
      <w:bookmarkStart w:id="3" w:name="_Hlk115810312"/>
      <w:bookmarkStart w:id="4" w:name="_Toc140758284"/>
      <w:r>
        <w:lastRenderedPageBreak/>
        <w:t>p</w:t>
      </w:r>
      <w:r w:rsidRPr="00635152">
        <w:t>ARTE 1ª.- INTRODUCCIÓN Y GENERALIDADES</w:t>
      </w:r>
      <w:bookmarkStart w:id="5" w:name="_Toc444239672"/>
      <w:bookmarkStart w:id="6" w:name="_Toc406491471"/>
      <w:bookmarkEnd w:id="2"/>
      <w:bookmarkEnd w:id="4"/>
    </w:p>
    <w:p w14:paraId="22A1E54D" w14:textId="77777777" w:rsidR="007E3877" w:rsidRDefault="007E3877" w:rsidP="007E3877">
      <w:pPr>
        <w:pStyle w:val="Ttulo1"/>
        <w:numPr>
          <w:ilvl w:val="0"/>
          <w:numId w:val="0"/>
        </w:numPr>
        <w:ind w:left="720"/>
      </w:pPr>
    </w:p>
    <w:p w14:paraId="37E689DF" w14:textId="77777777" w:rsidR="007E3877" w:rsidRPr="00D024E6" w:rsidRDefault="007E3877" w:rsidP="007E3877">
      <w:pPr>
        <w:pStyle w:val="Ttulo2"/>
        <w:numPr>
          <w:ilvl w:val="0"/>
          <w:numId w:val="0"/>
        </w:numPr>
        <w:ind w:left="567" w:hanging="567"/>
      </w:pPr>
      <w:bookmarkStart w:id="7" w:name="_Toc140758285"/>
      <w:r w:rsidRPr="00D024E6">
        <w:t>ARTÍCULO 100.- DEFINICIÓN Y ÁMBITO DE APLICACIÓN</w:t>
      </w:r>
      <w:bookmarkEnd w:id="5"/>
      <w:bookmarkEnd w:id="6"/>
      <w:bookmarkEnd w:id="7"/>
    </w:p>
    <w:p w14:paraId="2244141E" w14:textId="77777777" w:rsidR="007E3877" w:rsidRPr="00635152" w:rsidRDefault="007E3877" w:rsidP="007E3877">
      <w:pPr>
        <w:rPr>
          <w:rFonts w:cs="Arial"/>
          <w:sz w:val="20"/>
          <w:szCs w:val="20"/>
        </w:rPr>
      </w:pPr>
    </w:p>
    <w:p w14:paraId="28C49027" w14:textId="77777777" w:rsidR="007E3877" w:rsidRPr="00635152" w:rsidRDefault="007E3877" w:rsidP="007E3877">
      <w:pPr>
        <w:pStyle w:val="Ttulo3"/>
        <w:rPr>
          <w:sz w:val="20"/>
          <w:szCs w:val="20"/>
        </w:rPr>
      </w:pPr>
      <w:bookmarkStart w:id="8" w:name="_Toc444239673"/>
      <w:bookmarkStart w:id="9" w:name="_Toc406491472"/>
      <w:bookmarkStart w:id="10" w:name="_Toc198101333"/>
      <w:bookmarkStart w:id="11" w:name="_Toc140758286"/>
      <w:r w:rsidRPr="00635152">
        <w:rPr>
          <w:sz w:val="20"/>
          <w:szCs w:val="20"/>
        </w:rPr>
        <w:t>100.1.- Definición</w:t>
      </w:r>
      <w:bookmarkEnd w:id="8"/>
      <w:bookmarkEnd w:id="9"/>
      <w:bookmarkEnd w:id="10"/>
      <w:bookmarkEnd w:id="11"/>
    </w:p>
    <w:p w14:paraId="17DAE610" w14:textId="77777777" w:rsidR="007E3877" w:rsidRPr="00635152" w:rsidRDefault="007E3877" w:rsidP="007E3877">
      <w:pPr>
        <w:rPr>
          <w:rFonts w:cs="Arial"/>
          <w:sz w:val="20"/>
          <w:szCs w:val="20"/>
        </w:rPr>
      </w:pPr>
    </w:p>
    <w:p w14:paraId="43B8A8A3" w14:textId="35AA7BDC" w:rsidR="007E3877" w:rsidRPr="00215914" w:rsidRDefault="007E3877" w:rsidP="007E3877">
      <w:pPr>
        <w:rPr>
          <w:rFonts w:cs="Arial"/>
          <w:sz w:val="18"/>
          <w:szCs w:val="18"/>
        </w:rPr>
      </w:pPr>
      <w:r w:rsidRPr="00635152">
        <w:rPr>
          <w:rFonts w:cs="Arial"/>
          <w:sz w:val="20"/>
          <w:szCs w:val="20"/>
        </w:rPr>
        <w:t>El presente Pliego de Prescripciones Técnicas constituye el conjunto de especificaciones, prescripciones, criterios y normas que, juntamente con</w:t>
      </w:r>
      <w:r>
        <w:rPr>
          <w:rFonts w:cs="Arial"/>
          <w:sz w:val="20"/>
          <w:szCs w:val="20"/>
        </w:rPr>
        <w:t xml:space="preserve"> </w:t>
      </w:r>
      <w:r w:rsidRPr="00AF335A">
        <w:rPr>
          <w:rFonts w:cs="Arial"/>
          <w:sz w:val="20"/>
          <w:szCs w:val="20"/>
        </w:rPr>
        <w:t xml:space="preserve"> lo señalado en los Planos, definen todos los requisitos técnicos de las obras que son objeto del</w:t>
      </w:r>
      <w:r>
        <w:rPr>
          <w:rFonts w:cs="Arial"/>
          <w:sz w:val="20"/>
          <w:szCs w:val="20"/>
        </w:rPr>
        <w:t xml:space="preserve"> </w:t>
      </w:r>
      <w:r w:rsidRPr="00ED5E6F">
        <w:rPr>
          <w:rFonts w:cs="Arial"/>
          <w:sz w:val="18"/>
          <w:szCs w:val="18"/>
        </w:rPr>
        <w:t>PROYECTO CONSTRUCTIVO “RESTAURACIÓN AMBIENTAL Y URBANA DE LOS SUELOS DEGRADADOS DE LOS ANTIGUOS DEPÓSITOS DE AGUA EN TUDELA</w:t>
      </w:r>
      <w:r>
        <w:rPr>
          <w:rFonts w:cs="Arial"/>
          <w:sz w:val="18"/>
          <w:szCs w:val="18"/>
        </w:rPr>
        <w:t xml:space="preserve"> </w:t>
      </w:r>
      <w:r w:rsidRPr="00ED5E6F">
        <w:rPr>
          <w:rFonts w:cs="Arial"/>
          <w:sz w:val="18"/>
          <w:szCs w:val="18"/>
        </w:rPr>
        <w:t>(NAVARRA)"</w:t>
      </w:r>
      <w:r>
        <w:rPr>
          <w:rFonts w:cs="Arial"/>
          <w:sz w:val="18"/>
          <w:szCs w:val="18"/>
        </w:rPr>
        <w:t>.</w:t>
      </w:r>
    </w:p>
    <w:p w14:paraId="1E2A513B" w14:textId="77777777" w:rsidR="007E3877" w:rsidRPr="00AF335A" w:rsidRDefault="007E3877" w:rsidP="007E3877">
      <w:pPr>
        <w:rPr>
          <w:rFonts w:cs="Arial"/>
          <w:sz w:val="20"/>
          <w:szCs w:val="20"/>
        </w:rPr>
      </w:pPr>
    </w:p>
    <w:p w14:paraId="587AFA02" w14:textId="77777777" w:rsidR="007E3877" w:rsidRPr="00AF335A" w:rsidRDefault="007E3877" w:rsidP="007E3877">
      <w:pPr>
        <w:rPr>
          <w:rFonts w:cs="Arial"/>
          <w:sz w:val="20"/>
          <w:szCs w:val="20"/>
        </w:rPr>
      </w:pPr>
      <w:r w:rsidRPr="00AF335A">
        <w:rPr>
          <w:rFonts w:cs="Arial"/>
          <w:sz w:val="20"/>
          <w:szCs w:val="20"/>
        </w:rPr>
        <w:t xml:space="preserve">Las normas de este Pliego de Prescripciones Técnicas Particulares (PPTP) prevalecerán, en su caso, sobre las del Pliego de Prescripciones Técnicas Generales antes citado. </w:t>
      </w:r>
    </w:p>
    <w:p w14:paraId="00D5F3B3" w14:textId="77777777" w:rsidR="007E3877" w:rsidRPr="00AF335A" w:rsidRDefault="007E3877" w:rsidP="007E3877">
      <w:pPr>
        <w:rPr>
          <w:rFonts w:cs="Arial"/>
          <w:sz w:val="20"/>
          <w:szCs w:val="20"/>
        </w:rPr>
      </w:pPr>
    </w:p>
    <w:p w14:paraId="2AF2CCC1" w14:textId="77777777" w:rsidR="007E3877" w:rsidRPr="00AF335A" w:rsidRDefault="007E3877" w:rsidP="007E3877">
      <w:pPr>
        <w:rPr>
          <w:rFonts w:cs="Arial"/>
          <w:sz w:val="20"/>
          <w:szCs w:val="20"/>
        </w:rPr>
      </w:pPr>
      <w:r w:rsidRPr="00AF335A">
        <w:rPr>
          <w:rFonts w:cs="Arial"/>
          <w:sz w:val="20"/>
          <w:szCs w:val="20"/>
        </w:rPr>
        <w:t>El presente Pliego de Prescripciones Técnicas Particulares se ha articulado de la misma manera que el Pliego General. Si no hace referencia a un Artículo, se entenderá que se mantienen las prescripciones del Pliego de Prescripci</w:t>
      </w:r>
      <w:r>
        <w:rPr>
          <w:rFonts w:cs="Arial"/>
          <w:sz w:val="20"/>
          <w:szCs w:val="20"/>
        </w:rPr>
        <w:t>ones Técnicas Generales (PG-3</w:t>
      </w:r>
      <w:r w:rsidRPr="00AF335A">
        <w:rPr>
          <w:rFonts w:cs="Arial"/>
          <w:sz w:val="20"/>
          <w:szCs w:val="20"/>
        </w:rPr>
        <w:t>).</w:t>
      </w:r>
    </w:p>
    <w:p w14:paraId="3FA5E0D4" w14:textId="77777777" w:rsidR="007E3877" w:rsidRPr="00AF335A" w:rsidRDefault="007E3877" w:rsidP="007E3877">
      <w:pPr>
        <w:rPr>
          <w:rFonts w:cs="Arial"/>
          <w:sz w:val="20"/>
          <w:szCs w:val="20"/>
        </w:rPr>
      </w:pPr>
    </w:p>
    <w:p w14:paraId="59AF0CC1" w14:textId="77777777" w:rsidR="007E3877" w:rsidRPr="00AF335A" w:rsidRDefault="007E3877" w:rsidP="007E3877">
      <w:pPr>
        <w:pStyle w:val="Ttulo3"/>
        <w:rPr>
          <w:sz w:val="20"/>
          <w:szCs w:val="20"/>
        </w:rPr>
      </w:pPr>
      <w:bookmarkStart w:id="12" w:name="_Toc444239674"/>
      <w:bookmarkStart w:id="13" w:name="_Toc406491473"/>
      <w:bookmarkStart w:id="14" w:name="_Toc198101334"/>
      <w:bookmarkStart w:id="15" w:name="_Toc140758287"/>
      <w:r w:rsidRPr="00AF335A">
        <w:rPr>
          <w:sz w:val="20"/>
          <w:szCs w:val="20"/>
        </w:rPr>
        <w:t>100.2.- Ámbito de aplicación</w:t>
      </w:r>
      <w:bookmarkEnd w:id="12"/>
      <w:bookmarkEnd w:id="13"/>
      <w:bookmarkEnd w:id="14"/>
      <w:bookmarkEnd w:id="15"/>
    </w:p>
    <w:p w14:paraId="2B892148" w14:textId="77777777" w:rsidR="007E3877" w:rsidRPr="00AF335A" w:rsidRDefault="007E3877" w:rsidP="007E3877">
      <w:pPr>
        <w:rPr>
          <w:rFonts w:cs="Arial"/>
          <w:sz w:val="20"/>
          <w:szCs w:val="20"/>
        </w:rPr>
      </w:pPr>
    </w:p>
    <w:p w14:paraId="46CE807A" w14:textId="77777777" w:rsidR="007E3877" w:rsidRPr="00215914" w:rsidRDefault="007E3877" w:rsidP="007E3877">
      <w:pPr>
        <w:rPr>
          <w:rFonts w:cs="Arial"/>
          <w:sz w:val="18"/>
          <w:szCs w:val="18"/>
        </w:rPr>
      </w:pPr>
      <w:r w:rsidRPr="00AF335A">
        <w:rPr>
          <w:rFonts w:cs="Arial"/>
          <w:sz w:val="20"/>
          <w:szCs w:val="20"/>
        </w:rPr>
        <w:t>El presente Pliego de Prescripciones Técnicas, será de aplicación a la construcción, control, dirección e inspección de las obras correspondientes al</w:t>
      </w:r>
      <w:r w:rsidRPr="00ED5E6F">
        <w:rPr>
          <w:rFonts w:cs="Arial"/>
          <w:sz w:val="18"/>
          <w:szCs w:val="18"/>
        </w:rPr>
        <w:t xml:space="preserve"> PROYECTO CONSTRUCTIVO “RESTAURACIÓN AMBIENTAL Y URBANA DE LOS SUELOS DEGRADADOS DE LOS ANTIGUOS DEPÓSITOS DE AGUA EN TUDELA</w:t>
      </w:r>
      <w:r>
        <w:rPr>
          <w:rFonts w:cs="Arial"/>
          <w:sz w:val="18"/>
          <w:szCs w:val="18"/>
        </w:rPr>
        <w:t xml:space="preserve"> </w:t>
      </w:r>
      <w:r w:rsidRPr="00ED5E6F">
        <w:rPr>
          <w:rFonts w:cs="Arial"/>
          <w:sz w:val="18"/>
          <w:szCs w:val="18"/>
        </w:rPr>
        <w:t>(NAVARRA)"</w:t>
      </w:r>
      <w:r>
        <w:rPr>
          <w:rFonts w:cs="Arial"/>
          <w:sz w:val="18"/>
          <w:szCs w:val="18"/>
        </w:rPr>
        <w:t>.</w:t>
      </w:r>
    </w:p>
    <w:p w14:paraId="7B23A06F" w14:textId="77777777" w:rsidR="007E3877" w:rsidRPr="00AF335A" w:rsidRDefault="007E3877" w:rsidP="007E3877">
      <w:pPr>
        <w:rPr>
          <w:rFonts w:cs="Arial"/>
          <w:color w:val="FF6600"/>
          <w:sz w:val="20"/>
          <w:szCs w:val="20"/>
        </w:rPr>
      </w:pPr>
    </w:p>
    <w:p w14:paraId="20CEB38B" w14:textId="77777777" w:rsidR="007E3877" w:rsidRPr="00AF335A" w:rsidRDefault="007E3877" w:rsidP="007E3877">
      <w:pPr>
        <w:pStyle w:val="Ttulo3"/>
        <w:rPr>
          <w:sz w:val="20"/>
          <w:szCs w:val="20"/>
        </w:rPr>
      </w:pPr>
      <w:bookmarkStart w:id="16" w:name="_Toc444239675"/>
      <w:bookmarkStart w:id="17" w:name="_Toc406491474"/>
      <w:bookmarkStart w:id="18" w:name="_Toc198101335"/>
      <w:bookmarkStart w:id="19" w:name="_Toc140758288"/>
      <w:r w:rsidRPr="00AF335A">
        <w:rPr>
          <w:sz w:val="20"/>
          <w:szCs w:val="20"/>
        </w:rPr>
        <w:t>100.3.- Normas administrativas aplicables de tipo general</w:t>
      </w:r>
      <w:bookmarkEnd w:id="16"/>
      <w:bookmarkEnd w:id="17"/>
      <w:bookmarkEnd w:id="18"/>
      <w:bookmarkEnd w:id="19"/>
    </w:p>
    <w:p w14:paraId="34CAA0A8" w14:textId="77777777" w:rsidR="007E3877" w:rsidRPr="00AF335A" w:rsidRDefault="007E3877" w:rsidP="007E3877">
      <w:pPr>
        <w:rPr>
          <w:rFonts w:cs="Arial"/>
          <w:sz w:val="20"/>
          <w:szCs w:val="20"/>
        </w:rPr>
      </w:pPr>
    </w:p>
    <w:p w14:paraId="5C82199B" w14:textId="77777777" w:rsidR="007E3877" w:rsidRPr="00AF335A" w:rsidRDefault="007E3877" w:rsidP="007E3877">
      <w:pPr>
        <w:pStyle w:val="Default"/>
        <w:spacing w:line="288" w:lineRule="auto"/>
        <w:jc w:val="both"/>
        <w:rPr>
          <w:sz w:val="20"/>
          <w:szCs w:val="20"/>
        </w:rPr>
      </w:pPr>
      <w:r w:rsidRPr="00AF335A">
        <w:rPr>
          <w:sz w:val="20"/>
          <w:szCs w:val="20"/>
        </w:rPr>
        <w:t xml:space="preserve">De acuerdo con el artículo 1º A-1, del Decreto 462/1971 de 11 de marzo, </w:t>
      </w:r>
      <w:r w:rsidRPr="00AF335A">
        <w:rPr>
          <w:bCs/>
          <w:sz w:val="20"/>
          <w:szCs w:val="20"/>
        </w:rPr>
        <w:t xml:space="preserve">sobre “redacción de proyectos y dirección de obras de edificación”, en la redacción de este proyecto, </w:t>
      </w:r>
      <w:r w:rsidRPr="00AF335A">
        <w:rPr>
          <w:sz w:val="20"/>
          <w:szCs w:val="20"/>
        </w:rPr>
        <w:t>se han observado las normas vigentes aplicables sobre construcción.</w:t>
      </w:r>
    </w:p>
    <w:p w14:paraId="061D4194" w14:textId="77777777" w:rsidR="007E3877" w:rsidRPr="00AF335A" w:rsidRDefault="007E3877" w:rsidP="007E3877">
      <w:pPr>
        <w:rPr>
          <w:rFonts w:cs="Arial"/>
          <w:sz w:val="20"/>
          <w:szCs w:val="20"/>
        </w:rPr>
      </w:pPr>
    </w:p>
    <w:p w14:paraId="2B697E51" w14:textId="77777777" w:rsidR="007E3877" w:rsidRPr="00AF335A" w:rsidRDefault="007E3877" w:rsidP="007E3877">
      <w:pPr>
        <w:rPr>
          <w:rFonts w:cs="Arial"/>
          <w:b/>
          <w:sz w:val="20"/>
          <w:szCs w:val="20"/>
        </w:rPr>
      </w:pPr>
      <w:r w:rsidRPr="00AF335A">
        <w:rPr>
          <w:rFonts w:cs="Arial"/>
          <w:b/>
          <w:sz w:val="20"/>
          <w:szCs w:val="20"/>
        </w:rPr>
        <w:t>100.3.1.- Normas de carácter general</w:t>
      </w:r>
    </w:p>
    <w:p w14:paraId="091FC212" w14:textId="77777777" w:rsidR="007E3877" w:rsidRPr="00AF335A" w:rsidRDefault="007E3877" w:rsidP="007E3877">
      <w:pPr>
        <w:rPr>
          <w:rFonts w:cs="Arial"/>
          <w:sz w:val="20"/>
          <w:szCs w:val="20"/>
        </w:rPr>
      </w:pPr>
    </w:p>
    <w:p w14:paraId="2264DB72" w14:textId="77777777" w:rsidR="007E3877" w:rsidRPr="00635152" w:rsidRDefault="007E3877" w:rsidP="007E3877">
      <w:pPr>
        <w:rPr>
          <w:rFonts w:cs="Arial"/>
          <w:sz w:val="20"/>
          <w:szCs w:val="20"/>
        </w:rPr>
      </w:pPr>
      <w:r w:rsidRPr="00AF335A">
        <w:rPr>
          <w:rFonts w:cs="Arial"/>
          <w:sz w:val="20"/>
          <w:szCs w:val="20"/>
        </w:rPr>
        <w:t>Será de obligado cumplimiento todo lo establecido en la Normativa Legal</w:t>
      </w:r>
      <w:r w:rsidRPr="00635152">
        <w:rPr>
          <w:rFonts w:cs="Arial"/>
          <w:sz w:val="20"/>
          <w:szCs w:val="20"/>
        </w:rPr>
        <w:t xml:space="preserve"> sobre Contratos con</w:t>
      </w:r>
      <w:r>
        <w:rPr>
          <w:rFonts w:cs="Arial"/>
          <w:sz w:val="20"/>
          <w:szCs w:val="20"/>
        </w:rPr>
        <w:t xml:space="preserve"> la Comunidad Foral de Navarra</w:t>
      </w:r>
      <w:r w:rsidRPr="00635152">
        <w:rPr>
          <w:rFonts w:cs="Arial"/>
          <w:sz w:val="20"/>
          <w:szCs w:val="20"/>
        </w:rPr>
        <w:t>. En consecuencia</w:t>
      </w:r>
      <w:r>
        <w:rPr>
          <w:rFonts w:cs="Arial"/>
          <w:sz w:val="20"/>
          <w:szCs w:val="20"/>
        </w:rPr>
        <w:t>,</w:t>
      </w:r>
      <w:r w:rsidRPr="00635152">
        <w:rPr>
          <w:rFonts w:cs="Arial"/>
          <w:sz w:val="20"/>
          <w:szCs w:val="20"/>
        </w:rPr>
        <w:t xml:space="preserve"> serán de aplicación las disposiciones que, sin carácter limitativo, se indican a continuación:</w:t>
      </w:r>
    </w:p>
    <w:p w14:paraId="12437304" w14:textId="77777777" w:rsidR="007E3877" w:rsidRPr="00635152" w:rsidRDefault="007E3877" w:rsidP="007E3877">
      <w:pPr>
        <w:tabs>
          <w:tab w:val="left" w:pos="567"/>
        </w:tabs>
        <w:rPr>
          <w:rFonts w:cs="Arial"/>
          <w:sz w:val="20"/>
          <w:szCs w:val="20"/>
        </w:rPr>
      </w:pPr>
    </w:p>
    <w:p w14:paraId="40A028AF" w14:textId="77777777" w:rsidR="007E3877" w:rsidRPr="00635152" w:rsidRDefault="007E3877" w:rsidP="00C9632C">
      <w:pPr>
        <w:tabs>
          <w:tab w:val="left" w:pos="567"/>
        </w:tabs>
        <w:spacing w:line="240" w:lineRule="auto"/>
        <w:ind w:left="567" w:hanging="567"/>
        <w:rPr>
          <w:rFonts w:cs="Arial"/>
          <w:sz w:val="20"/>
          <w:szCs w:val="20"/>
        </w:rPr>
      </w:pPr>
      <w:r w:rsidRPr="00635152">
        <w:rPr>
          <w:rFonts w:cs="Arial"/>
          <w:sz w:val="20"/>
          <w:szCs w:val="20"/>
        </w:rPr>
        <w:t>-</w:t>
      </w:r>
      <w:r w:rsidRPr="00635152">
        <w:rPr>
          <w:rFonts w:cs="Arial"/>
          <w:sz w:val="20"/>
          <w:szCs w:val="20"/>
        </w:rPr>
        <w:tab/>
        <w:t xml:space="preserve">P.C.A.P.: Pliego de Cláusulas Económico-Administrativas para la Contratación de la Obra </w:t>
      </w:r>
    </w:p>
    <w:p w14:paraId="5B459F4F" w14:textId="77777777" w:rsidR="007E3877" w:rsidRPr="00635152" w:rsidRDefault="007E3877" w:rsidP="00C9632C">
      <w:pPr>
        <w:tabs>
          <w:tab w:val="left" w:pos="567"/>
        </w:tabs>
        <w:spacing w:line="240" w:lineRule="auto"/>
        <w:ind w:left="567" w:hanging="567"/>
        <w:rPr>
          <w:rFonts w:cs="Arial"/>
          <w:sz w:val="20"/>
          <w:szCs w:val="20"/>
        </w:rPr>
      </w:pPr>
    </w:p>
    <w:p w14:paraId="18FD7C75" w14:textId="77777777" w:rsidR="007E3877" w:rsidRPr="00635152" w:rsidRDefault="007E3877" w:rsidP="00C9632C">
      <w:pPr>
        <w:tabs>
          <w:tab w:val="left" w:pos="567"/>
        </w:tabs>
        <w:spacing w:line="240" w:lineRule="auto"/>
        <w:ind w:left="567" w:hanging="567"/>
        <w:rPr>
          <w:rFonts w:cs="Arial"/>
          <w:sz w:val="20"/>
          <w:szCs w:val="20"/>
        </w:rPr>
      </w:pPr>
      <w:r w:rsidRPr="00635152">
        <w:rPr>
          <w:rFonts w:cs="Arial"/>
          <w:sz w:val="20"/>
          <w:szCs w:val="20"/>
        </w:rPr>
        <w:t>-</w:t>
      </w:r>
      <w:r w:rsidRPr="00635152">
        <w:rPr>
          <w:rFonts w:cs="Arial"/>
          <w:sz w:val="20"/>
          <w:szCs w:val="20"/>
        </w:rPr>
        <w:tab/>
        <w:t>Real Decreto 1627/1997, de 24 de Octubre,</w:t>
      </w:r>
      <w:r>
        <w:rPr>
          <w:rFonts w:cs="Arial"/>
          <w:sz w:val="20"/>
          <w:szCs w:val="20"/>
        </w:rPr>
        <w:t xml:space="preserve"> </w:t>
      </w:r>
      <w:r w:rsidRPr="00635152">
        <w:rPr>
          <w:rFonts w:cs="Arial"/>
          <w:sz w:val="20"/>
          <w:szCs w:val="20"/>
        </w:rPr>
        <w:t>por el que se establecen disposiciones mínimas en materia de Seguridad y Salud en las obras de construcción.</w:t>
      </w:r>
    </w:p>
    <w:p w14:paraId="4F9C576A" w14:textId="77777777" w:rsidR="007E3877" w:rsidRPr="00635152" w:rsidRDefault="007E3877" w:rsidP="00C9632C">
      <w:pPr>
        <w:tabs>
          <w:tab w:val="left" w:pos="567"/>
        </w:tabs>
        <w:spacing w:line="240" w:lineRule="auto"/>
        <w:ind w:left="567" w:hanging="567"/>
        <w:rPr>
          <w:rFonts w:cs="Arial"/>
          <w:sz w:val="20"/>
          <w:szCs w:val="20"/>
        </w:rPr>
      </w:pPr>
    </w:p>
    <w:p w14:paraId="3BD25F37" w14:textId="77777777" w:rsidR="007E3877" w:rsidRDefault="007E3877" w:rsidP="00C9632C">
      <w:pPr>
        <w:tabs>
          <w:tab w:val="left" w:pos="567"/>
        </w:tabs>
        <w:spacing w:line="240" w:lineRule="auto"/>
        <w:ind w:left="567" w:hanging="567"/>
        <w:rPr>
          <w:rFonts w:cs="Arial"/>
          <w:sz w:val="20"/>
          <w:szCs w:val="20"/>
        </w:rPr>
      </w:pPr>
      <w:r w:rsidRPr="00635152">
        <w:rPr>
          <w:rFonts w:cs="Arial"/>
          <w:sz w:val="20"/>
          <w:szCs w:val="20"/>
        </w:rPr>
        <w:t>-</w:t>
      </w:r>
      <w:r w:rsidRPr="00635152">
        <w:rPr>
          <w:rFonts w:cs="Arial"/>
          <w:sz w:val="20"/>
          <w:szCs w:val="20"/>
        </w:rPr>
        <w:tab/>
        <w:t>Ley 31/95, de 8 de Noviembre, de Prevención de Riesgos Laborales.</w:t>
      </w:r>
    </w:p>
    <w:p w14:paraId="109B956E" w14:textId="77777777" w:rsidR="007E3877" w:rsidRPr="00635152" w:rsidRDefault="007E3877" w:rsidP="007E3877">
      <w:pPr>
        <w:tabs>
          <w:tab w:val="left" w:pos="567"/>
        </w:tabs>
        <w:ind w:left="567" w:hanging="567"/>
        <w:rPr>
          <w:rFonts w:cs="Arial"/>
          <w:sz w:val="20"/>
          <w:szCs w:val="20"/>
        </w:rPr>
      </w:pPr>
    </w:p>
    <w:p w14:paraId="3BC04546" w14:textId="77777777" w:rsidR="007E3877" w:rsidRPr="00635152" w:rsidRDefault="007E3877" w:rsidP="007E3877">
      <w:pPr>
        <w:rPr>
          <w:rFonts w:cs="Arial"/>
          <w:b/>
          <w:sz w:val="20"/>
          <w:szCs w:val="20"/>
        </w:rPr>
      </w:pPr>
      <w:r w:rsidRPr="00635152">
        <w:rPr>
          <w:rFonts w:cs="Arial"/>
          <w:b/>
          <w:sz w:val="20"/>
          <w:szCs w:val="20"/>
        </w:rPr>
        <w:t>100.3.2.- Prescripciones Técnicas Generales</w:t>
      </w:r>
    </w:p>
    <w:p w14:paraId="5A2E5DA1" w14:textId="77777777" w:rsidR="007E3877" w:rsidRPr="00635152" w:rsidRDefault="007E3877" w:rsidP="007E3877">
      <w:pPr>
        <w:rPr>
          <w:rFonts w:cs="Arial"/>
          <w:sz w:val="20"/>
          <w:szCs w:val="20"/>
        </w:rPr>
      </w:pPr>
    </w:p>
    <w:p w14:paraId="3FCAC31A" w14:textId="77777777" w:rsidR="007E3877" w:rsidRPr="00635152" w:rsidRDefault="007E3877" w:rsidP="007E3877">
      <w:pPr>
        <w:rPr>
          <w:rFonts w:cs="Arial"/>
          <w:sz w:val="20"/>
          <w:szCs w:val="20"/>
        </w:rPr>
      </w:pPr>
      <w:r w:rsidRPr="00635152">
        <w:rPr>
          <w:rFonts w:cs="Arial"/>
          <w:sz w:val="20"/>
          <w:szCs w:val="20"/>
        </w:rPr>
        <w:t>Serán de aplicación, en su caso, como supletorias y complementarias de las contenidas en este Pliego las disposiciones que a continuación se relacionan, en cuanto no modifiquen ni se opongan a lo que en él se especifica.</w:t>
      </w:r>
    </w:p>
    <w:p w14:paraId="3315B028" w14:textId="77777777" w:rsidR="007E3877" w:rsidRDefault="007E3877" w:rsidP="007E3877">
      <w:pPr>
        <w:spacing w:line="240" w:lineRule="atLeast"/>
        <w:rPr>
          <w:rFonts w:cs="Arial"/>
          <w:sz w:val="20"/>
          <w:szCs w:val="20"/>
        </w:rPr>
      </w:pPr>
      <w:r w:rsidRPr="00635152">
        <w:rPr>
          <w:rFonts w:cs="Arial"/>
          <w:sz w:val="20"/>
          <w:szCs w:val="20"/>
        </w:rPr>
        <w:t>Pliego de Prescripciones Técnicas Generales para obras de carreteras y puentes PG-3/75, aprobado por O.M. de 6 de febrero de 1976 y Orden Ministerial de 21 de enero de 1988 sobre modificación de determinados artículos del Pliego de Prescripciones Técnicas Generales (PG-3/75) para obras de carreteras y puentes.</w:t>
      </w:r>
    </w:p>
    <w:p w14:paraId="6213BBA1" w14:textId="77777777" w:rsidR="007E3877" w:rsidRPr="00635152" w:rsidRDefault="007E3877" w:rsidP="007E3877">
      <w:pPr>
        <w:spacing w:line="240" w:lineRule="atLeast"/>
        <w:rPr>
          <w:rFonts w:eastAsia="MS Mincho" w:cs="Arial"/>
          <w:sz w:val="20"/>
          <w:szCs w:val="20"/>
        </w:rPr>
      </w:pPr>
    </w:p>
    <w:p w14:paraId="2A120C2C" w14:textId="77777777" w:rsidR="007E3877" w:rsidRPr="00635152" w:rsidRDefault="007E3877" w:rsidP="007E3877">
      <w:pPr>
        <w:spacing w:line="240" w:lineRule="atLeast"/>
        <w:rPr>
          <w:rFonts w:cs="Arial"/>
          <w:spacing w:val="-3"/>
          <w:sz w:val="20"/>
          <w:szCs w:val="20"/>
        </w:rPr>
      </w:pPr>
      <w:bookmarkStart w:id="20" w:name="_Hlk114578950"/>
      <w:r w:rsidRPr="00635152">
        <w:rPr>
          <w:rFonts w:cs="Arial"/>
          <w:spacing w:val="-3"/>
          <w:sz w:val="20"/>
          <w:szCs w:val="20"/>
        </w:rPr>
        <w:t>GENERAL</w:t>
      </w:r>
    </w:p>
    <w:p w14:paraId="1169B10E" w14:textId="77777777" w:rsidR="007E3877" w:rsidRPr="00635152" w:rsidRDefault="007E3877" w:rsidP="007E3877">
      <w:pPr>
        <w:spacing w:line="240" w:lineRule="atLeast"/>
        <w:rPr>
          <w:rFonts w:cs="Arial"/>
          <w:spacing w:val="-3"/>
          <w:sz w:val="20"/>
          <w:szCs w:val="20"/>
        </w:rPr>
      </w:pPr>
    </w:p>
    <w:p w14:paraId="1EBA1AFD" w14:textId="77777777" w:rsidR="007E3877" w:rsidRDefault="007E3877" w:rsidP="007C62B5">
      <w:pPr>
        <w:pStyle w:val="Sangranormal"/>
        <w:numPr>
          <w:ilvl w:val="0"/>
          <w:numId w:val="19"/>
        </w:numPr>
        <w:tabs>
          <w:tab w:val="left" w:pos="0"/>
          <w:tab w:val="left" w:pos="567"/>
        </w:tabs>
        <w:spacing w:before="120" w:after="0" w:line="240" w:lineRule="atLeast"/>
        <w:rPr>
          <w:rFonts w:ascii="Arial" w:hAnsi="Arial" w:cs="Arial"/>
          <w:sz w:val="20"/>
        </w:rPr>
      </w:pPr>
      <w:r w:rsidRPr="00635152">
        <w:rPr>
          <w:rFonts w:ascii="Arial" w:hAnsi="Arial" w:cs="Arial"/>
          <w:sz w:val="20"/>
        </w:rPr>
        <w:t>Reglamento General de Carreteras aprobado por Real Decreto 1812/1994 del 2 de septiembre de 1994, así como las modificaciones aprobadas en el Real Decreto 1911/1997 del 19 de diciembre (B.O.E. de 10 de enero de 1998).</w:t>
      </w:r>
    </w:p>
    <w:p w14:paraId="64AA1886" w14:textId="77777777" w:rsidR="007E3877" w:rsidRPr="00163AF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163AF6">
        <w:rPr>
          <w:rFonts w:ascii="Arial" w:hAnsi="Arial" w:cs="Arial"/>
          <w:sz w:val="20"/>
        </w:rPr>
        <w:t>LEY FORAL 2/2018, de 13 de abril, de Contratos Públicos (Última actualización publicada el 02/11/2021)</w:t>
      </w:r>
    </w:p>
    <w:p w14:paraId="6C7BCADB" w14:textId="77777777" w:rsidR="007E3877" w:rsidRPr="00163AF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163AF6">
        <w:rPr>
          <w:rFonts w:ascii="Arial" w:hAnsi="Arial" w:cs="Arial"/>
          <w:sz w:val="20"/>
        </w:rPr>
        <w:t>DECRETO FORAL LEGISLATIVO 1/2017, de 26 de julio, por el que se aprueba el texto refundido de la Ley Foral de Ordenación del Territorio y Urbanismo (última actualización publicada el 28/04/2021).</w:t>
      </w:r>
    </w:p>
    <w:p w14:paraId="64222F43" w14:textId="77777777" w:rsidR="007E3877"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163AF6">
        <w:rPr>
          <w:rFonts w:ascii="Arial" w:hAnsi="Arial" w:cs="Arial"/>
          <w:sz w:val="20"/>
        </w:rPr>
        <w:t>LEY FORAL 5/2007, de 23 de marzo, de Carreteras de Navarra (Última actualización publicada el 23/06/2020)</w:t>
      </w:r>
    </w:p>
    <w:p w14:paraId="0E7C1959" w14:textId="77777777" w:rsidR="007E3877" w:rsidRPr="00163AF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163AF6">
        <w:rPr>
          <w:rFonts w:ascii="Arial" w:hAnsi="Arial" w:cs="Arial"/>
          <w:sz w:val="20"/>
        </w:rPr>
        <w:t>Pliego de Prescripciones Técnicas Generales para obras de carreteras y puentes PG-3/75 de la Dirección General de Carreteras y Caminos Vecinales, aprobado por la O.M. de 6 de febrero de 1976 con las modificaciones incluidas en:</w:t>
      </w:r>
    </w:p>
    <w:p w14:paraId="49E53669" w14:textId="616D31D8" w:rsidR="007E3877" w:rsidRPr="00163AF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163AF6">
        <w:rPr>
          <w:rFonts w:ascii="Arial" w:hAnsi="Arial" w:cs="Arial"/>
          <w:sz w:val="20"/>
        </w:rPr>
        <w:t xml:space="preserve">ORDEN FOM/475/2002, de 13 febrero, por la que se actualizan determinados artículos del Pliego </w:t>
      </w:r>
      <w:r w:rsidR="00D01400" w:rsidRPr="00163AF6">
        <w:rPr>
          <w:rFonts w:ascii="Arial" w:hAnsi="Arial" w:cs="Arial"/>
          <w:sz w:val="20"/>
        </w:rPr>
        <w:t>de Prescripciones</w:t>
      </w:r>
      <w:r w:rsidRPr="00163AF6">
        <w:rPr>
          <w:rFonts w:ascii="Arial" w:hAnsi="Arial" w:cs="Arial"/>
          <w:sz w:val="20"/>
        </w:rPr>
        <w:t xml:space="preserve"> Técnicas Generales para Obras de Carreteras y Puentes relativos a Hormigones y Aceros.</w:t>
      </w:r>
    </w:p>
    <w:p w14:paraId="79653421" w14:textId="77777777" w:rsidR="007E3877" w:rsidRPr="00163AF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163AF6">
        <w:rPr>
          <w:rFonts w:ascii="Arial" w:hAnsi="Arial" w:cs="Arial"/>
          <w:sz w:val="20"/>
        </w:rPr>
        <w:t>ORDEN FOM/1382/2002, de 16 de mayo, por la que se actualizan determinados artículos del Pliego de Prescripciones Técnicas Generales para Obras de Carreteras y Puentes relativos a la construcción de explanaciones, drenajes y cimentaciones.</w:t>
      </w:r>
    </w:p>
    <w:p w14:paraId="3A8DDBF6" w14:textId="77777777" w:rsidR="007E3877" w:rsidRPr="00163AF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163AF6">
        <w:rPr>
          <w:rFonts w:ascii="Arial" w:hAnsi="Arial" w:cs="Arial"/>
          <w:sz w:val="20"/>
        </w:rPr>
        <w:t>ORDEN FOM/2523/2014, de 12 de diciembre, por la que se actualizan determinados artículos del Pliego de Prescripciones Técnicas Generales para Obras de Carreteras y Puentes, relativos a materiales básicos, a firmes y pavimentos, y a señalización, balizamiento y sistemas de contención de vehículos.</w:t>
      </w:r>
    </w:p>
    <w:p w14:paraId="6F3C3D83" w14:textId="7DB09714" w:rsidR="007E3877" w:rsidRPr="00163AF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163AF6">
        <w:rPr>
          <w:rFonts w:ascii="Arial" w:hAnsi="Arial" w:cs="Arial"/>
          <w:sz w:val="20"/>
        </w:rPr>
        <w:t xml:space="preserve">ORDEN CIRCULAR 21/2007 sobre el uso y especificaciones </w:t>
      </w:r>
      <w:r w:rsidR="00D01400" w:rsidRPr="00163AF6">
        <w:rPr>
          <w:rFonts w:ascii="Arial" w:hAnsi="Arial" w:cs="Arial"/>
          <w:sz w:val="20"/>
        </w:rPr>
        <w:t>que deben</w:t>
      </w:r>
      <w:r w:rsidRPr="00163AF6">
        <w:rPr>
          <w:rFonts w:ascii="Arial" w:hAnsi="Arial" w:cs="Arial"/>
          <w:sz w:val="20"/>
        </w:rPr>
        <w:t xml:space="preserve"> cumplir los ligantes y mezclas bituminosas que incorporen caucho procedente de neumáticos fuera de uso (NFU).</w:t>
      </w:r>
    </w:p>
    <w:p w14:paraId="7510BFED" w14:textId="77777777" w:rsidR="007E3877" w:rsidRPr="00163AF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163AF6">
        <w:rPr>
          <w:rFonts w:ascii="Arial" w:hAnsi="Arial" w:cs="Arial"/>
          <w:sz w:val="20"/>
        </w:rPr>
        <w:t>ORDEN CIRCULAR 21bis/2009 sobre betunes mejorados y betunes modificados de alta viscosidad con caucho procedente de neumáticos fuera de uso (NFU) y criterios a tener en cuenta para su fabricación in situ y almacenamiento en obra.</w:t>
      </w:r>
    </w:p>
    <w:p w14:paraId="1E9FD253" w14:textId="09E108C9" w:rsidR="007E3877" w:rsidRDefault="00D01400" w:rsidP="007C62B5">
      <w:pPr>
        <w:widowControl/>
        <w:numPr>
          <w:ilvl w:val="0"/>
          <w:numId w:val="19"/>
        </w:numPr>
        <w:tabs>
          <w:tab w:val="left" w:pos="-720"/>
          <w:tab w:val="left" w:pos="709"/>
        </w:tabs>
        <w:autoSpaceDE/>
        <w:adjustRightInd/>
        <w:spacing w:line="240" w:lineRule="atLeast"/>
        <w:rPr>
          <w:rFonts w:cs="Arial"/>
          <w:sz w:val="20"/>
          <w:szCs w:val="20"/>
        </w:rPr>
      </w:pPr>
      <w:r w:rsidRPr="00635152">
        <w:rPr>
          <w:rFonts w:cs="Arial"/>
          <w:sz w:val="20"/>
          <w:szCs w:val="20"/>
        </w:rPr>
        <w:t>Instrucción</w:t>
      </w:r>
      <w:r w:rsidR="007E3877" w:rsidRPr="00635152">
        <w:rPr>
          <w:rFonts w:cs="Arial"/>
          <w:sz w:val="20"/>
          <w:szCs w:val="20"/>
        </w:rPr>
        <w:t xml:space="preserve"> para la Recepción de Cementos, RC-</w:t>
      </w:r>
      <w:r w:rsidR="007E3877">
        <w:rPr>
          <w:rFonts w:cs="Arial"/>
          <w:sz w:val="20"/>
          <w:szCs w:val="20"/>
        </w:rPr>
        <w:t>16</w:t>
      </w:r>
      <w:r w:rsidR="007E3877" w:rsidRPr="00635152">
        <w:rPr>
          <w:rFonts w:cs="Arial"/>
          <w:sz w:val="20"/>
          <w:szCs w:val="20"/>
        </w:rPr>
        <w:t>, aprobada por Real Decreto 956/2008 de 6 junio.</w:t>
      </w:r>
    </w:p>
    <w:p w14:paraId="74546AEE" w14:textId="77777777" w:rsidR="007E3877" w:rsidRDefault="007E3877" w:rsidP="007E3877">
      <w:pPr>
        <w:widowControl/>
        <w:tabs>
          <w:tab w:val="left" w:pos="-720"/>
          <w:tab w:val="left" w:pos="709"/>
        </w:tabs>
        <w:autoSpaceDE/>
        <w:adjustRightInd/>
        <w:spacing w:line="240" w:lineRule="atLeast"/>
        <w:ind w:left="1069"/>
        <w:rPr>
          <w:rFonts w:cs="Arial"/>
          <w:sz w:val="20"/>
          <w:szCs w:val="20"/>
        </w:rPr>
      </w:pPr>
    </w:p>
    <w:p w14:paraId="65970FD0" w14:textId="77777777" w:rsidR="007E3877" w:rsidRPr="00163AF6" w:rsidRDefault="007E3877" w:rsidP="007C62B5">
      <w:pPr>
        <w:widowControl/>
        <w:numPr>
          <w:ilvl w:val="0"/>
          <w:numId w:val="19"/>
        </w:numPr>
        <w:tabs>
          <w:tab w:val="left" w:pos="-720"/>
          <w:tab w:val="left" w:pos="709"/>
        </w:tabs>
        <w:autoSpaceDE/>
        <w:adjustRightInd/>
        <w:spacing w:line="240" w:lineRule="atLeast"/>
        <w:rPr>
          <w:rFonts w:cs="Arial"/>
          <w:sz w:val="20"/>
          <w:szCs w:val="20"/>
        </w:rPr>
      </w:pPr>
      <w:r w:rsidRPr="00163AF6">
        <w:rPr>
          <w:rFonts w:cs="Arial"/>
          <w:sz w:val="20"/>
          <w:szCs w:val="20"/>
        </w:rPr>
        <w:t>Real Decreto 105/2008, de 1 de febrero, por el que se regula la Producción y Gestión de los Residuos de Construcción y Demolición.</w:t>
      </w:r>
    </w:p>
    <w:p w14:paraId="6F46995E" w14:textId="77777777" w:rsidR="007E3877" w:rsidRDefault="007E3877" w:rsidP="007E3877">
      <w:pPr>
        <w:widowControl/>
        <w:tabs>
          <w:tab w:val="left" w:pos="-720"/>
          <w:tab w:val="left" w:pos="709"/>
        </w:tabs>
        <w:autoSpaceDE/>
        <w:adjustRightInd/>
        <w:spacing w:line="240" w:lineRule="atLeast"/>
        <w:ind w:left="1069"/>
        <w:rPr>
          <w:rFonts w:cs="Arial"/>
          <w:sz w:val="20"/>
          <w:szCs w:val="20"/>
        </w:rPr>
      </w:pPr>
    </w:p>
    <w:p w14:paraId="685E8A6D" w14:textId="77777777" w:rsidR="007E3877" w:rsidRPr="00163AF6" w:rsidRDefault="007E3877" w:rsidP="007E3877">
      <w:pPr>
        <w:widowControl/>
        <w:tabs>
          <w:tab w:val="left" w:pos="-720"/>
          <w:tab w:val="left" w:pos="709"/>
        </w:tabs>
        <w:autoSpaceDE/>
        <w:adjustRightInd/>
        <w:spacing w:line="240" w:lineRule="atLeast"/>
        <w:ind w:left="1069"/>
        <w:rPr>
          <w:rFonts w:cs="Arial"/>
          <w:sz w:val="20"/>
          <w:szCs w:val="20"/>
        </w:rPr>
      </w:pPr>
    </w:p>
    <w:p w14:paraId="1BEC20CA" w14:textId="77777777" w:rsidR="007E3877" w:rsidRPr="00635152" w:rsidRDefault="007E3877" w:rsidP="007E3877">
      <w:pPr>
        <w:tabs>
          <w:tab w:val="left" w:pos="-1440"/>
          <w:tab w:val="left" w:pos="-720"/>
          <w:tab w:val="left" w:pos="0"/>
          <w:tab w:val="left" w:pos="264"/>
          <w:tab w:val="left" w:pos="528"/>
          <w:tab w:val="left" w:pos="720"/>
          <w:tab w:val="left" w:pos="1056"/>
          <w:tab w:val="left" w:pos="1308"/>
          <w:tab w:val="left" w:pos="1572"/>
          <w:tab w:val="left" w:pos="1836"/>
          <w:tab w:val="left" w:pos="2028"/>
          <w:tab w:val="left" w:pos="2292"/>
          <w:tab w:val="left" w:pos="2556"/>
          <w:tab w:val="left" w:pos="2880"/>
          <w:tab w:val="left" w:pos="3084"/>
          <w:tab w:val="left" w:pos="3348"/>
          <w:tab w:val="left" w:pos="3600"/>
          <w:tab w:val="left" w:pos="3876"/>
          <w:tab w:val="left" w:pos="4188"/>
          <w:tab w:val="left" w:pos="4452"/>
          <w:tab w:val="left" w:pos="4716"/>
          <w:tab w:val="left" w:pos="4980"/>
          <w:tab w:val="left" w:pos="5508"/>
          <w:tab w:val="left" w:pos="6036"/>
          <w:tab w:val="left" w:pos="6564"/>
          <w:tab w:val="left" w:pos="7092"/>
          <w:tab w:val="left" w:pos="7620"/>
          <w:tab w:val="left" w:pos="8148"/>
          <w:tab w:val="left" w:pos="8676"/>
          <w:tab w:val="left" w:pos="9204"/>
          <w:tab w:val="left" w:pos="9732"/>
          <w:tab w:val="left" w:pos="9996"/>
          <w:tab w:val="left" w:pos="10260"/>
          <w:tab w:val="left" w:pos="10524"/>
          <w:tab w:val="left" w:pos="10788"/>
          <w:tab w:val="left" w:pos="11052"/>
          <w:tab w:val="left" w:pos="11316"/>
          <w:tab w:val="left" w:pos="11580"/>
          <w:tab w:val="left" w:pos="11844"/>
          <w:tab w:val="left" w:pos="12108"/>
        </w:tabs>
        <w:suppressAutoHyphens/>
        <w:spacing w:line="240" w:lineRule="atLeast"/>
        <w:rPr>
          <w:rFonts w:cs="Arial"/>
          <w:spacing w:val="-3"/>
          <w:sz w:val="20"/>
          <w:szCs w:val="20"/>
        </w:rPr>
      </w:pPr>
      <w:r w:rsidRPr="00635152">
        <w:rPr>
          <w:rFonts w:cs="Arial"/>
          <w:spacing w:val="-3"/>
          <w:sz w:val="20"/>
          <w:szCs w:val="20"/>
        </w:rPr>
        <w:t>En adelante las referencias al Pliego de Prescripciones Generales se harán con la denominación PG-3.</w:t>
      </w:r>
    </w:p>
    <w:p w14:paraId="4CB2A693" w14:textId="77777777" w:rsidR="007E3877" w:rsidRPr="00635152" w:rsidRDefault="007E3877" w:rsidP="007E3877">
      <w:pPr>
        <w:spacing w:line="240" w:lineRule="atLeast"/>
        <w:rPr>
          <w:rFonts w:cs="Arial"/>
          <w:sz w:val="20"/>
          <w:szCs w:val="20"/>
        </w:rPr>
      </w:pPr>
    </w:p>
    <w:p w14:paraId="7CAD20ED" w14:textId="77777777" w:rsidR="007E3877" w:rsidRPr="00635152" w:rsidRDefault="007E3877" w:rsidP="007E3877">
      <w:pPr>
        <w:pStyle w:val="Textonotapie"/>
        <w:spacing w:line="240" w:lineRule="atLeast"/>
        <w:rPr>
          <w:rFonts w:cs="Arial"/>
        </w:rPr>
      </w:pPr>
      <w:r w:rsidRPr="00635152">
        <w:rPr>
          <w:rFonts w:cs="Arial"/>
        </w:rPr>
        <w:t>FIRMES</w:t>
      </w:r>
    </w:p>
    <w:p w14:paraId="18D527E6" w14:textId="77777777" w:rsidR="007E3877" w:rsidRPr="00635152" w:rsidRDefault="007E3877" w:rsidP="007C62B5">
      <w:pPr>
        <w:pStyle w:val="Sangranormal"/>
        <w:numPr>
          <w:ilvl w:val="0"/>
          <w:numId w:val="19"/>
        </w:numPr>
        <w:tabs>
          <w:tab w:val="left" w:pos="0"/>
          <w:tab w:val="left" w:pos="567"/>
        </w:tabs>
        <w:spacing w:before="120" w:after="0" w:line="276" w:lineRule="auto"/>
        <w:rPr>
          <w:rFonts w:ascii="Arial" w:hAnsi="Arial" w:cs="Arial"/>
          <w:sz w:val="20"/>
        </w:rPr>
      </w:pPr>
      <w:r w:rsidRPr="00635152">
        <w:rPr>
          <w:rFonts w:ascii="Arial" w:hAnsi="Arial" w:cs="Arial"/>
          <w:sz w:val="20"/>
        </w:rPr>
        <w:t>Orden FOM/3460/2003, de 28 de noviembre, por la que se aprueba la Norma 6.1.</w:t>
      </w:r>
      <w:r w:rsidRPr="00635152">
        <w:rPr>
          <w:rFonts w:ascii="Arial" w:hAnsi="Arial" w:cs="Arial"/>
          <w:sz w:val="20"/>
        </w:rPr>
        <w:noBreakHyphen/>
        <w:t>IC. Secciones de firme, de la Instrucción de carreteras.</w:t>
      </w:r>
    </w:p>
    <w:p w14:paraId="44686983" w14:textId="77777777" w:rsidR="007E3877" w:rsidRDefault="007E3877" w:rsidP="007C62B5">
      <w:pPr>
        <w:pStyle w:val="Sangranormal"/>
        <w:numPr>
          <w:ilvl w:val="0"/>
          <w:numId w:val="19"/>
        </w:numPr>
        <w:tabs>
          <w:tab w:val="left" w:pos="0"/>
          <w:tab w:val="left" w:pos="567"/>
        </w:tabs>
        <w:spacing w:before="120" w:after="0" w:line="276" w:lineRule="auto"/>
        <w:rPr>
          <w:rFonts w:ascii="Arial" w:hAnsi="Arial" w:cs="Arial"/>
          <w:sz w:val="20"/>
        </w:rPr>
      </w:pPr>
      <w:r w:rsidRPr="00635152">
        <w:rPr>
          <w:rFonts w:ascii="Arial" w:hAnsi="Arial" w:cs="Arial"/>
          <w:sz w:val="20"/>
        </w:rPr>
        <w:t>Orden Fom/3459/2003, de 28 de noviembre, por la que se aprueba la Norma 6.3.-I.C. Rehabilitación de Firmes, de la Instrucción de carreteras.</w:t>
      </w:r>
    </w:p>
    <w:p w14:paraId="6ABF8CBA" w14:textId="049280FD" w:rsidR="007E3877" w:rsidRDefault="007E3877" w:rsidP="007C62B5">
      <w:pPr>
        <w:numPr>
          <w:ilvl w:val="0"/>
          <w:numId w:val="19"/>
        </w:numPr>
        <w:spacing w:line="276" w:lineRule="auto"/>
        <w:rPr>
          <w:rFonts w:cs="Arial"/>
          <w:sz w:val="20"/>
          <w:szCs w:val="20"/>
        </w:rPr>
      </w:pPr>
      <w:r>
        <w:rPr>
          <w:rFonts w:cs="Arial"/>
          <w:sz w:val="20"/>
          <w:szCs w:val="20"/>
        </w:rPr>
        <w:t>O</w:t>
      </w:r>
      <w:r w:rsidRPr="00635152">
        <w:rPr>
          <w:rFonts w:cs="Arial"/>
          <w:sz w:val="20"/>
          <w:szCs w:val="20"/>
        </w:rPr>
        <w:t>rden FOM/2523/2014,</w:t>
      </w:r>
      <w:r>
        <w:rPr>
          <w:rFonts w:cs="Arial"/>
          <w:sz w:val="20"/>
          <w:szCs w:val="20"/>
        </w:rPr>
        <w:t xml:space="preserve"> </w:t>
      </w:r>
      <w:r w:rsidRPr="00635152">
        <w:rPr>
          <w:rFonts w:cs="Arial"/>
          <w:sz w:val="20"/>
          <w:szCs w:val="20"/>
        </w:rPr>
        <w:t>de 12 de diciembr</w:t>
      </w:r>
      <w:r>
        <w:rPr>
          <w:rFonts w:cs="Arial"/>
          <w:sz w:val="20"/>
          <w:szCs w:val="20"/>
        </w:rPr>
        <w:t xml:space="preserve">e, que actualiza </w:t>
      </w:r>
      <w:r w:rsidRPr="00D024E6">
        <w:rPr>
          <w:rFonts w:cs="Arial"/>
          <w:sz w:val="20"/>
          <w:szCs w:val="20"/>
        </w:rPr>
        <w:t xml:space="preserve">determinados </w:t>
      </w:r>
      <w:r w:rsidR="00D01400" w:rsidRPr="00D024E6">
        <w:rPr>
          <w:rFonts w:cs="Arial"/>
          <w:sz w:val="20"/>
          <w:szCs w:val="20"/>
        </w:rPr>
        <w:t>artículos</w:t>
      </w:r>
      <w:r w:rsidRPr="00D024E6">
        <w:rPr>
          <w:rFonts w:cs="Arial"/>
          <w:sz w:val="20"/>
          <w:szCs w:val="20"/>
        </w:rPr>
        <w:t xml:space="preserve"> del PG-3, relat</w:t>
      </w:r>
      <w:r>
        <w:rPr>
          <w:rFonts w:cs="Arial"/>
          <w:sz w:val="20"/>
          <w:szCs w:val="20"/>
        </w:rPr>
        <w:t xml:space="preserve">ivos a materiales </w:t>
      </w:r>
      <w:r w:rsidR="00D01400">
        <w:rPr>
          <w:rFonts w:cs="Arial"/>
          <w:sz w:val="20"/>
          <w:szCs w:val="20"/>
        </w:rPr>
        <w:t>básicos</w:t>
      </w:r>
      <w:r>
        <w:rPr>
          <w:rFonts w:cs="Arial"/>
          <w:sz w:val="20"/>
          <w:szCs w:val="20"/>
        </w:rPr>
        <w:t xml:space="preserve">, a </w:t>
      </w:r>
      <w:r w:rsidRPr="00D024E6">
        <w:rPr>
          <w:rFonts w:cs="Arial"/>
          <w:sz w:val="20"/>
          <w:szCs w:val="20"/>
        </w:rPr>
        <w:t xml:space="preserve">firmes y pavimentos, y a </w:t>
      </w:r>
      <w:r w:rsidR="00D01400" w:rsidRPr="00D024E6">
        <w:rPr>
          <w:rFonts w:cs="Arial"/>
          <w:sz w:val="20"/>
          <w:szCs w:val="20"/>
        </w:rPr>
        <w:t>señalización</w:t>
      </w:r>
      <w:r w:rsidRPr="00D024E6">
        <w:rPr>
          <w:rFonts w:cs="Arial"/>
          <w:sz w:val="20"/>
          <w:szCs w:val="20"/>
        </w:rPr>
        <w:t>, balizamiento y sistemas de contenc</w:t>
      </w:r>
      <w:r>
        <w:rPr>
          <w:rFonts w:cs="Arial"/>
          <w:sz w:val="20"/>
          <w:szCs w:val="20"/>
        </w:rPr>
        <w:t>ió</w:t>
      </w:r>
      <w:r w:rsidRPr="00D024E6">
        <w:rPr>
          <w:rFonts w:cs="Arial"/>
          <w:sz w:val="20"/>
          <w:szCs w:val="20"/>
        </w:rPr>
        <w:t xml:space="preserve">n de </w:t>
      </w:r>
      <w:r w:rsidR="00D01400" w:rsidRPr="00D024E6">
        <w:rPr>
          <w:rFonts w:cs="Arial"/>
          <w:sz w:val="20"/>
          <w:szCs w:val="20"/>
        </w:rPr>
        <w:t>vehículos</w:t>
      </w:r>
      <w:r w:rsidRPr="00D024E6">
        <w:rPr>
          <w:rFonts w:cs="Arial"/>
          <w:sz w:val="20"/>
          <w:szCs w:val="20"/>
        </w:rPr>
        <w:t xml:space="preserve"> </w:t>
      </w:r>
    </w:p>
    <w:p w14:paraId="347D5F0A" w14:textId="77777777" w:rsidR="007E3877" w:rsidRPr="00AF335A" w:rsidRDefault="007E3877" w:rsidP="007C62B5">
      <w:pPr>
        <w:pStyle w:val="parrafo"/>
        <w:numPr>
          <w:ilvl w:val="0"/>
          <w:numId w:val="19"/>
        </w:numPr>
        <w:spacing w:line="276" w:lineRule="auto"/>
        <w:rPr>
          <w:rFonts w:cs="Arial"/>
          <w:sz w:val="20"/>
          <w:szCs w:val="20"/>
        </w:rPr>
      </w:pPr>
      <w:r w:rsidRPr="001E5647">
        <w:rPr>
          <w:rFonts w:cs="Arial"/>
          <w:sz w:val="20"/>
          <w:szCs w:val="20"/>
        </w:rPr>
        <w:t>Orden FOM/510/2018, de 8 de mayo, por la que se modifica la Orden FOM/2523/2014, de 12 de diciembre, por la que se actualizan determinados artículos del pliego de prescripciones técnicas generales para obras de carreteras y puentes, relativos a materiales básicos, a firmes y pavimentos, y a señalización, balizamiento y sistemas de contención de vehículos</w:t>
      </w:r>
    </w:p>
    <w:p w14:paraId="48B3D7FA" w14:textId="77777777" w:rsidR="007E3877" w:rsidRPr="00635152" w:rsidRDefault="007E3877" w:rsidP="007E3877">
      <w:pPr>
        <w:pStyle w:val="Sangranormal"/>
        <w:tabs>
          <w:tab w:val="left" w:pos="0"/>
          <w:tab w:val="left" w:pos="567"/>
        </w:tabs>
        <w:spacing w:before="120" w:after="0" w:line="240" w:lineRule="atLeast"/>
        <w:ind w:left="0" w:firstLine="0"/>
        <w:rPr>
          <w:rFonts w:ascii="Arial" w:hAnsi="Arial" w:cs="Arial"/>
          <w:sz w:val="20"/>
        </w:rPr>
      </w:pPr>
    </w:p>
    <w:p w14:paraId="36716764" w14:textId="77777777" w:rsidR="007E3877" w:rsidRPr="00635152" w:rsidRDefault="007E3877" w:rsidP="007E3877">
      <w:pPr>
        <w:spacing w:line="240" w:lineRule="atLeast"/>
        <w:rPr>
          <w:rFonts w:eastAsia="Arial Unicode MS" w:cs="Arial"/>
          <w:sz w:val="20"/>
          <w:szCs w:val="20"/>
        </w:rPr>
      </w:pPr>
      <w:r w:rsidRPr="00635152">
        <w:rPr>
          <w:rFonts w:eastAsia="Arial Unicode MS" w:cs="Arial"/>
          <w:sz w:val="20"/>
          <w:szCs w:val="20"/>
        </w:rPr>
        <w:t>DRENAJE</w:t>
      </w:r>
    </w:p>
    <w:p w14:paraId="37982B70" w14:textId="77777777" w:rsidR="007E3877" w:rsidRPr="00635152" w:rsidRDefault="007E3877" w:rsidP="007C62B5">
      <w:pPr>
        <w:pStyle w:val="Sangranormal"/>
        <w:numPr>
          <w:ilvl w:val="0"/>
          <w:numId w:val="19"/>
        </w:numPr>
        <w:tabs>
          <w:tab w:val="left" w:pos="0"/>
          <w:tab w:val="left" w:pos="567"/>
        </w:tabs>
        <w:spacing w:before="120" w:after="0" w:line="240" w:lineRule="atLeast"/>
        <w:rPr>
          <w:rFonts w:ascii="Arial" w:hAnsi="Arial" w:cs="Arial"/>
          <w:sz w:val="20"/>
        </w:rPr>
      </w:pPr>
      <w:r w:rsidRPr="00635152">
        <w:rPr>
          <w:rFonts w:ascii="Arial" w:hAnsi="Arial" w:cs="Arial"/>
          <w:sz w:val="20"/>
        </w:rPr>
        <w:t>Instrucción 5.1</w:t>
      </w:r>
      <w:r w:rsidRPr="00635152">
        <w:rPr>
          <w:rFonts w:ascii="Arial" w:hAnsi="Arial" w:cs="Arial"/>
          <w:sz w:val="20"/>
        </w:rPr>
        <w:noBreakHyphen/>
        <w:t>IC. DRENAJE. O.M. 21 de junio de 1.965 (B.O.E. 17 de septiembre) en todo aquello que no haya sido modificada por la:</w:t>
      </w:r>
    </w:p>
    <w:p w14:paraId="63C745CC" w14:textId="77777777" w:rsidR="007E3877" w:rsidRPr="00635152" w:rsidRDefault="007E3877" w:rsidP="007C62B5">
      <w:pPr>
        <w:pStyle w:val="Sangranormal"/>
        <w:numPr>
          <w:ilvl w:val="0"/>
          <w:numId w:val="19"/>
        </w:numPr>
        <w:tabs>
          <w:tab w:val="left" w:pos="0"/>
          <w:tab w:val="left" w:pos="567"/>
        </w:tabs>
        <w:spacing w:before="120" w:after="0" w:line="240" w:lineRule="atLeast"/>
        <w:rPr>
          <w:rFonts w:ascii="Arial" w:hAnsi="Arial" w:cs="Arial"/>
          <w:sz w:val="20"/>
        </w:rPr>
      </w:pPr>
      <w:r w:rsidRPr="00635152">
        <w:rPr>
          <w:rFonts w:ascii="Arial" w:hAnsi="Arial" w:cs="Arial"/>
          <w:sz w:val="20"/>
        </w:rPr>
        <w:t>Instrucción 5.2</w:t>
      </w:r>
      <w:r w:rsidRPr="00635152">
        <w:rPr>
          <w:rFonts w:ascii="Arial" w:hAnsi="Arial" w:cs="Arial"/>
          <w:sz w:val="20"/>
        </w:rPr>
        <w:noBreakHyphen/>
        <w:t>IC. DRENAJE SUPERFICIAL. O.M. 14 de mayo de 1.990 (B.O.E. del 23).</w:t>
      </w:r>
    </w:p>
    <w:p w14:paraId="6ECD8257" w14:textId="77777777" w:rsidR="007E3877" w:rsidRDefault="007E3877" w:rsidP="007C62B5">
      <w:pPr>
        <w:pStyle w:val="Sangranormal"/>
        <w:numPr>
          <w:ilvl w:val="0"/>
          <w:numId w:val="19"/>
        </w:numPr>
        <w:tabs>
          <w:tab w:val="left" w:pos="0"/>
          <w:tab w:val="left" w:pos="567"/>
        </w:tabs>
        <w:spacing w:before="120" w:after="0" w:line="240" w:lineRule="atLeast"/>
        <w:rPr>
          <w:rFonts w:ascii="Arial" w:hAnsi="Arial" w:cs="Arial"/>
          <w:sz w:val="20"/>
        </w:rPr>
      </w:pPr>
      <w:r w:rsidRPr="00635152">
        <w:rPr>
          <w:rFonts w:ascii="Arial" w:hAnsi="Arial" w:cs="Arial"/>
          <w:sz w:val="20"/>
        </w:rPr>
        <w:t>Orden Circular 17/2003, Recomendaciones para el proyecto y construcción del drenaje subterráneo en obras de carretera.</w:t>
      </w:r>
    </w:p>
    <w:p w14:paraId="5D0E3EA3" w14:textId="77777777" w:rsidR="007E3877" w:rsidRPr="00635152" w:rsidRDefault="007E3877" w:rsidP="007E3877">
      <w:pPr>
        <w:spacing w:line="240" w:lineRule="atLeast"/>
        <w:rPr>
          <w:rFonts w:cs="Arial"/>
          <w:sz w:val="20"/>
          <w:szCs w:val="20"/>
        </w:rPr>
      </w:pPr>
    </w:p>
    <w:p w14:paraId="0685D6F3" w14:textId="77777777" w:rsidR="007E3877" w:rsidRPr="00635152" w:rsidRDefault="007E3877" w:rsidP="007E3877">
      <w:pPr>
        <w:spacing w:before="100" w:after="100" w:line="240" w:lineRule="atLeast"/>
        <w:rPr>
          <w:rFonts w:cs="Arial"/>
          <w:sz w:val="20"/>
          <w:szCs w:val="20"/>
        </w:rPr>
      </w:pPr>
      <w:r w:rsidRPr="00635152">
        <w:rPr>
          <w:rFonts w:cs="Arial"/>
          <w:sz w:val="20"/>
          <w:szCs w:val="20"/>
        </w:rPr>
        <w:t>SANEAMIENTO Y ABASTECIMIENTO</w:t>
      </w:r>
    </w:p>
    <w:p w14:paraId="5793D2B0" w14:textId="4072A3B4" w:rsidR="007E3877" w:rsidRPr="00635152" w:rsidRDefault="007E3877" w:rsidP="007C62B5">
      <w:pPr>
        <w:pStyle w:val="Sangranormal"/>
        <w:numPr>
          <w:ilvl w:val="0"/>
          <w:numId w:val="19"/>
        </w:numPr>
        <w:tabs>
          <w:tab w:val="left" w:pos="0"/>
          <w:tab w:val="left" w:pos="567"/>
        </w:tabs>
        <w:spacing w:before="120" w:after="0" w:line="240" w:lineRule="atLeast"/>
        <w:rPr>
          <w:rFonts w:ascii="Arial" w:hAnsi="Arial" w:cs="Arial"/>
          <w:sz w:val="20"/>
        </w:rPr>
      </w:pPr>
      <w:r w:rsidRPr="00635152">
        <w:rPr>
          <w:rFonts w:ascii="Arial" w:hAnsi="Arial" w:cs="Arial"/>
          <w:sz w:val="20"/>
        </w:rPr>
        <w:t xml:space="preserve">Pliego de Condiciones Facultativas Generales para obras de abastecimiento de aguas, contenido en la Instrucción del Ministerio de Obras </w:t>
      </w:r>
      <w:r w:rsidR="00D01400" w:rsidRPr="00635152">
        <w:rPr>
          <w:rFonts w:ascii="Arial" w:hAnsi="Arial" w:cs="Arial"/>
          <w:sz w:val="20"/>
        </w:rPr>
        <w:t>Públicas</w:t>
      </w:r>
      <w:r w:rsidRPr="00635152">
        <w:rPr>
          <w:rFonts w:ascii="Arial" w:hAnsi="Arial" w:cs="Arial"/>
          <w:sz w:val="20"/>
        </w:rPr>
        <w:t>, Transporte y Medio Ambiente.</w:t>
      </w:r>
    </w:p>
    <w:p w14:paraId="5D067C6F" w14:textId="77777777" w:rsidR="007E3877" w:rsidRPr="00635152" w:rsidRDefault="007E3877" w:rsidP="007C62B5">
      <w:pPr>
        <w:pStyle w:val="Sangranormal"/>
        <w:numPr>
          <w:ilvl w:val="0"/>
          <w:numId w:val="19"/>
        </w:numPr>
        <w:tabs>
          <w:tab w:val="left" w:pos="0"/>
          <w:tab w:val="left" w:pos="567"/>
        </w:tabs>
        <w:spacing w:before="120" w:after="0" w:line="240" w:lineRule="atLeast"/>
        <w:rPr>
          <w:rFonts w:ascii="Arial" w:hAnsi="Arial" w:cs="Arial"/>
          <w:sz w:val="20"/>
        </w:rPr>
      </w:pPr>
      <w:r w:rsidRPr="00635152">
        <w:rPr>
          <w:rFonts w:ascii="Arial" w:hAnsi="Arial" w:cs="Arial"/>
          <w:sz w:val="20"/>
        </w:rPr>
        <w:t>Pliego de Prescripciones Técnicas Generales para tuberías de abastecimiento de agua. O.M. de 26 de julio de 1.974 (B.O.E. del 2, 3 y 30 de octubre de 1.974). Sin vigencia por la orden de 23 de diciembre de 1975 por la que se aprueba la norma tecnológica NTE-IFA/1975, “Instalaciones de fontanería: Abastecimiento” publicada por el B.O.E de los días 3, 10 y 17 de enero de 1976.</w:t>
      </w:r>
    </w:p>
    <w:p w14:paraId="5CE087A3" w14:textId="77777777" w:rsidR="007E3877" w:rsidRPr="00635152" w:rsidRDefault="007E3877" w:rsidP="007C62B5">
      <w:pPr>
        <w:pStyle w:val="Sangranormal"/>
        <w:numPr>
          <w:ilvl w:val="0"/>
          <w:numId w:val="19"/>
        </w:numPr>
        <w:tabs>
          <w:tab w:val="left" w:pos="0"/>
          <w:tab w:val="left" w:pos="567"/>
        </w:tabs>
        <w:spacing w:before="120" w:after="0" w:line="240" w:lineRule="atLeast"/>
        <w:rPr>
          <w:rFonts w:ascii="Arial" w:hAnsi="Arial" w:cs="Arial"/>
          <w:sz w:val="20"/>
        </w:rPr>
      </w:pPr>
      <w:r w:rsidRPr="00635152">
        <w:rPr>
          <w:rFonts w:ascii="Arial" w:hAnsi="Arial" w:cs="Arial"/>
          <w:bCs/>
          <w:sz w:val="20"/>
          <w:shd w:val="clear" w:color="auto" w:fill="F9F9F9"/>
        </w:rPr>
        <w:t>Norma UNE-EN 805:2000: Abastecimiento de agua. Especificaciones para redes exteriores a los edificios y sus componentes.</w:t>
      </w:r>
    </w:p>
    <w:p w14:paraId="2CC065D6" w14:textId="77777777" w:rsidR="007E3877" w:rsidRPr="00635152" w:rsidRDefault="007E3877" w:rsidP="007C62B5">
      <w:pPr>
        <w:pStyle w:val="Sangranormal"/>
        <w:numPr>
          <w:ilvl w:val="0"/>
          <w:numId w:val="19"/>
        </w:numPr>
        <w:tabs>
          <w:tab w:val="left" w:pos="0"/>
          <w:tab w:val="left" w:pos="567"/>
        </w:tabs>
        <w:spacing w:before="120" w:after="0" w:line="240" w:lineRule="atLeast"/>
        <w:rPr>
          <w:rFonts w:ascii="Arial" w:hAnsi="Arial" w:cs="Arial"/>
          <w:sz w:val="20"/>
        </w:rPr>
      </w:pPr>
      <w:r w:rsidRPr="00635152">
        <w:rPr>
          <w:rFonts w:ascii="Arial" w:hAnsi="Arial" w:cs="Arial"/>
          <w:sz w:val="20"/>
        </w:rPr>
        <w:t>Guía Técnica sobre tuberías para el transporte de agua a presión" del CEDEX.</w:t>
      </w:r>
    </w:p>
    <w:p w14:paraId="6C0F929D" w14:textId="77777777" w:rsidR="007E3877" w:rsidRPr="00635152" w:rsidRDefault="007E3877" w:rsidP="007C62B5">
      <w:pPr>
        <w:pStyle w:val="Sangranormal"/>
        <w:numPr>
          <w:ilvl w:val="0"/>
          <w:numId w:val="19"/>
        </w:numPr>
        <w:tabs>
          <w:tab w:val="left" w:pos="0"/>
          <w:tab w:val="left" w:pos="567"/>
        </w:tabs>
        <w:spacing w:before="120" w:after="0" w:line="240" w:lineRule="atLeast"/>
        <w:rPr>
          <w:rFonts w:ascii="Arial" w:hAnsi="Arial" w:cs="Arial"/>
          <w:sz w:val="20"/>
        </w:rPr>
      </w:pPr>
      <w:r w:rsidRPr="00635152">
        <w:rPr>
          <w:rFonts w:ascii="Arial" w:hAnsi="Arial" w:cs="Arial"/>
          <w:sz w:val="20"/>
        </w:rPr>
        <w:t>Instrucción para tubos de hormigón armado o pretensado (Instituto Eduardo Torroja, Juni</w:t>
      </w:r>
      <w:r>
        <w:rPr>
          <w:rFonts w:ascii="Arial" w:hAnsi="Arial" w:cs="Arial"/>
          <w:sz w:val="20"/>
        </w:rPr>
        <w:t>o</w:t>
      </w:r>
      <w:r w:rsidRPr="00635152">
        <w:rPr>
          <w:rFonts w:ascii="Arial" w:hAnsi="Arial" w:cs="Arial"/>
          <w:sz w:val="20"/>
        </w:rPr>
        <w:t xml:space="preserve"> de 1.980).</w:t>
      </w:r>
    </w:p>
    <w:p w14:paraId="2C788301" w14:textId="77777777" w:rsidR="007E3877" w:rsidRDefault="007E3877" w:rsidP="007C62B5">
      <w:pPr>
        <w:pStyle w:val="Sangranormal"/>
        <w:numPr>
          <w:ilvl w:val="0"/>
          <w:numId w:val="19"/>
        </w:numPr>
        <w:tabs>
          <w:tab w:val="left" w:pos="0"/>
          <w:tab w:val="left" w:pos="567"/>
        </w:tabs>
        <w:spacing w:before="120" w:after="0" w:line="240" w:lineRule="atLeast"/>
        <w:rPr>
          <w:rFonts w:ascii="Arial" w:hAnsi="Arial" w:cs="Arial"/>
          <w:sz w:val="20"/>
        </w:rPr>
      </w:pPr>
      <w:r w:rsidRPr="00635152">
        <w:rPr>
          <w:rFonts w:ascii="Arial" w:hAnsi="Arial" w:cs="Arial"/>
          <w:sz w:val="20"/>
        </w:rPr>
        <w:t>Pliego de Prescripciones Facultativas Generales para las obras de Saneamiento de Poblaciones, de la vigente Instrucción del Ministerio de Obras Públicas y Urbanismo.</w:t>
      </w:r>
    </w:p>
    <w:p w14:paraId="26467B7B" w14:textId="77777777" w:rsidR="007E3877" w:rsidRDefault="007E3877" w:rsidP="007C62B5">
      <w:pPr>
        <w:pStyle w:val="Sangranormal"/>
        <w:numPr>
          <w:ilvl w:val="0"/>
          <w:numId w:val="19"/>
        </w:numPr>
        <w:tabs>
          <w:tab w:val="left" w:pos="0"/>
          <w:tab w:val="left" w:pos="567"/>
        </w:tabs>
        <w:spacing w:before="120" w:after="0" w:line="240" w:lineRule="atLeast"/>
        <w:rPr>
          <w:rFonts w:ascii="Arial" w:hAnsi="Arial" w:cs="Arial"/>
          <w:sz w:val="20"/>
        </w:rPr>
      </w:pPr>
      <w:r>
        <w:rPr>
          <w:rFonts w:ascii="Arial" w:hAnsi="Arial" w:cs="Arial"/>
          <w:sz w:val="20"/>
        </w:rPr>
        <w:t>Normativa Técnica de redes de abastecimiento de Junta Municipal de aguas de Tudela</w:t>
      </w:r>
    </w:p>
    <w:p w14:paraId="78FBE769" w14:textId="77777777" w:rsidR="007E3877" w:rsidRPr="00635152" w:rsidRDefault="007E3877" w:rsidP="007C62B5">
      <w:pPr>
        <w:pStyle w:val="Sangranormal"/>
        <w:numPr>
          <w:ilvl w:val="0"/>
          <w:numId w:val="19"/>
        </w:numPr>
        <w:tabs>
          <w:tab w:val="left" w:pos="0"/>
          <w:tab w:val="left" w:pos="567"/>
        </w:tabs>
        <w:spacing w:before="120" w:after="0" w:line="240" w:lineRule="atLeast"/>
        <w:rPr>
          <w:rFonts w:ascii="Arial" w:hAnsi="Arial" w:cs="Arial"/>
          <w:sz w:val="20"/>
        </w:rPr>
      </w:pPr>
      <w:r>
        <w:rPr>
          <w:rFonts w:ascii="Arial" w:hAnsi="Arial" w:cs="Arial"/>
          <w:sz w:val="20"/>
        </w:rPr>
        <w:t>Normativa Técnica de redes de saneamiento de Junta Municipal de aguas de Tudela</w:t>
      </w:r>
    </w:p>
    <w:p w14:paraId="72E99D27" w14:textId="77777777" w:rsidR="007E3877" w:rsidRDefault="007E3877" w:rsidP="007E3877">
      <w:pPr>
        <w:spacing w:before="100" w:after="100" w:line="240" w:lineRule="atLeast"/>
        <w:rPr>
          <w:rFonts w:cs="Arial"/>
          <w:sz w:val="20"/>
          <w:szCs w:val="20"/>
        </w:rPr>
      </w:pPr>
    </w:p>
    <w:p w14:paraId="073EE4AC" w14:textId="77777777" w:rsidR="007E3877" w:rsidRPr="00635152" w:rsidRDefault="007E3877" w:rsidP="007E3877">
      <w:pPr>
        <w:spacing w:before="100" w:after="100" w:line="240" w:lineRule="atLeast"/>
        <w:rPr>
          <w:rFonts w:cs="Arial"/>
          <w:sz w:val="20"/>
          <w:szCs w:val="20"/>
        </w:rPr>
      </w:pPr>
      <w:r w:rsidRPr="00635152">
        <w:rPr>
          <w:rFonts w:cs="Arial"/>
          <w:sz w:val="20"/>
          <w:szCs w:val="20"/>
        </w:rPr>
        <w:t>CONTROL DE CALIDAD</w:t>
      </w:r>
    </w:p>
    <w:p w14:paraId="12D74592" w14:textId="77777777" w:rsidR="007E3877" w:rsidRPr="00635152" w:rsidRDefault="007E3877" w:rsidP="007C62B5">
      <w:pPr>
        <w:pStyle w:val="Sangranormal"/>
        <w:numPr>
          <w:ilvl w:val="0"/>
          <w:numId w:val="19"/>
        </w:numPr>
        <w:tabs>
          <w:tab w:val="left" w:pos="0"/>
          <w:tab w:val="left" w:pos="567"/>
        </w:tabs>
        <w:spacing w:before="120" w:after="0" w:line="240" w:lineRule="atLeast"/>
        <w:rPr>
          <w:rFonts w:ascii="Arial" w:hAnsi="Arial" w:cs="Arial"/>
          <w:sz w:val="20"/>
        </w:rPr>
      </w:pPr>
      <w:r w:rsidRPr="00635152">
        <w:rPr>
          <w:rFonts w:ascii="Arial" w:hAnsi="Arial" w:cs="Arial"/>
          <w:sz w:val="20"/>
        </w:rPr>
        <w:t>Recomendaciones para el control de calidad de obras de carreteras (D.G.C.1978).</w:t>
      </w:r>
    </w:p>
    <w:p w14:paraId="6794B685" w14:textId="77777777" w:rsidR="007E3877" w:rsidRPr="00635152" w:rsidRDefault="007E3877" w:rsidP="007C62B5">
      <w:pPr>
        <w:pStyle w:val="Sangranormal"/>
        <w:numPr>
          <w:ilvl w:val="0"/>
          <w:numId w:val="19"/>
        </w:numPr>
        <w:tabs>
          <w:tab w:val="left" w:pos="0"/>
          <w:tab w:val="left" w:pos="567"/>
        </w:tabs>
        <w:spacing w:before="120" w:after="0" w:line="240" w:lineRule="atLeast"/>
        <w:rPr>
          <w:rFonts w:ascii="Arial" w:hAnsi="Arial" w:cs="Arial"/>
          <w:sz w:val="20"/>
        </w:rPr>
      </w:pPr>
      <w:r w:rsidRPr="00635152">
        <w:rPr>
          <w:rFonts w:ascii="Arial" w:hAnsi="Arial" w:cs="Arial"/>
          <w:sz w:val="20"/>
        </w:rPr>
        <w:t>Métodos de ensayo del Laboratorio Central de Ensayos de materiales (M.E.L.C.).</w:t>
      </w:r>
    </w:p>
    <w:p w14:paraId="4F2B0D44" w14:textId="77777777" w:rsidR="007E3877" w:rsidRDefault="007E3877" w:rsidP="007C62B5">
      <w:pPr>
        <w:pStyle w:val="Sangranormal"/>
        <w:numPr>
          <w:ilvl w:val="0"/>
          <w:numId w:val="19"/>
        </w:numPr>
        <w:tabs>
          <w:tab w:val="left" w:pos="0"/>
          <w:tab w:val="left" w:pos="567"/>
        </w:tabs>
        <w:spacing w:before="120" w:after="0" w:line="240" w:lineRule="atLeast"/>
        <w:rPr>
          <w:rFonts w:ascii="Arial" w:hAnsi="Arial" w:cs="Arial"/>
          <w:sz w:val="20"/>
          <w:lang w:val="en-US"/>
        </w:rPr>
      </w:pPr>
      <w:r w:rsidRPr="00635152">
        <w:rPr>
          <w:rFonts w:ascii="Arial" w:hAnsi="Arial" w:cs="Arial"/>
          <w:sz w:val="20"/>
        </w:rPr>
        <w:t xml:space="preserve">Normas de ensayo del Laboratorio del Transporte. </w:t>
      </w:r>
      <w:r w:rsidRPr="00635152">
        <w:rPr>
          <w:rFonts w:ascii="Arial" w:hAnsi="Arial" w:cs="Arial"/>
          <w:sz w:val="20"/>
          <w:lang w:val="en-US"/>
        </w:rPr>
        <w:t>N.L.T.</w:t>
      </w:r>
    </w:p>
    <w:p w14:paraId="41A8DAB2" w14:textId="77777777" w:rsidR="007E3877" w:rsidRDefault="007E3877" w:rsidP="007E3877">
      <w:pPr>
        <w:spacing w:before="100" w:after="100" w:line="240" w:lineRule="atLeast"/>
        <w:rPr>
          <w:rFonts w:cs="Arial"/>
          <w:sz w:val="20"/>
          <w:szCs w:val="20"/>
        </w:rPr>
      </w:pPr>
    </w:p>
    <w:p w14:paraId="05DAB536" w14:textId="77777777" w:rsidR="007E3877" w:rsidRPr="00D70046" w:rsidRDefault="007E3877" w:rsidP="007E3877">
      <w:pPr>
        <w:spacing w:before="100" w:after="100" w:line="240" w:lineRule="atLeast"/>
        <w:rPr>
          <w:rFonts w:cs="Arial"/>
          <w:sz w:val="20"/>
          <w:szCs w:val="20"/>
        </w:rPr>
      </w:pPr>
      <w:r>
        <w:rPr>
          <w:rFonts w:cs="Arial"/>
          <w:sz w:val="20"/>
          <w:szCs w:val="20"/>
        </w:rPr>
        <w:t>SEGURIDAD Y SALUD LABORAL</w:t>
      </w:r>
    </w:p>
    <w:p w14:paraId="3266843A" w14:textId="77777777" w:rsidR="007E3877" w:rsidRPr="00D7004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D70046">
        <w:rPr>
          <w:rFonts w:ascii="Arial" w:hAnsi="Arial" w:cs="Arial"/>
          <w:sz w:val="20"/>
        </w:rPr>
        <w:t>Ley Foral 10/1990 de Salud, modificada por Ley Foral 2/1994</w:t>
      </w:r>
    </w:p>
    <w:p w14:paraId="21EB73F9" w14:textId="77777777" w:rsidR="007E3877" w:rsidRPr="00D7004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D70046">
        <w:rPr>
          <w:rFonts w:ascii="Arial" w:hAnsi="Arial" w:cs="Arial"/>
          <w:sz w:val="20"/>
        </w:rPr>
        <w:t>Ley 31/1995, de 8 de noviembre de Prevención de Riesgos Laborales y actualizaciones correspondientes hasta 29 de diciembre de 2014.</w:t>
      </w:r>
    </w:p>
    <w:p w14:paraId="60CCD532" w14:textId="77777777" w:rsidR="007E3877" w:rsidRPr="00D7004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D70046">
        <w:rPr>
          <w:rFonts w:ascii="Arial" w:hAnsi="Arial" w:cs="Arial"/>
          <w:sz w:val="20"/>
        </w:rPr>
        <w:t>Decreto Foral 135/1998 por el que se adapta la normativa de riesgos laborales al ámbito de la Administración de la Comunidad Foral y sus organismos autónomos, modificado por el Decreto Foral 121/2008, de 15 de diciembre.</w:t>
      </w:r>
    </w:p>
    <w:p w14:paraId="2D1BD2C8" w14:textId="77777777" w:rsidR="007E3877" w:rsidRPr="00D7004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D70046">
        <w:rPr>
          <w:rFonts w:ascii="Arial" w:hAnsi="Arial" w:cs="Arial"/>
          <w:sz w:val="20"/>
        </w:rPr>
        <w:t>Real Decreto 1627/1997, de 24 de octubre, por el que se establecen disposiciones mínimas de Seguridad y de Salud en las Obras de Construcción (Última actualización de 23/03/2010)</w:t>
      </w:r>
    </w:p>
    <w:p w14:paraId="1F72008D" w14:textId="77777777" w:rsidR="007E3877" w:rsidRPr="00D7004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D70046">
        <w:rPr>
          <w:rFonts w:ascii="Arial" w:hAnsi="Arial" w:cs="Arial"/>
          <w:sz w:val="20"/>
        </w:rPr>
        <w:t>Real Decreto 773/1997 sobre disposiciones mínimas de Seguridad y Salud relativas a la utilización por los trabajadores de equipos de protección individual (Última actualización publicada el 08/12/2021)</w:t>
      </w:r>
    </w:p>
    <w:p w14:paraId="738BD60B" w14:textId="77777777" w:rsidR="007E3877" w:rsidRPr="00DA6513" w:rsidRDefault="007E3877" w:rsidP="007C62B5">
      <w:pPr>
        <w:pStyle w:val="Prrafodelista"/>
        <w:numPr>
          <w:ilvl w:val="0"/>
          <w:numId w:val="19"/>
        </w:numPr>
        <w:rPr>
          <w:rFonts w:cs="Arial"/>
          <w:sz w:val="20"/>
          <w:szCs w:val="20"/>
        </w:rPr>
      </w:pPr>
      <w:r w:rsidRPr="00DA6513">
        <w:rPr>
          <w:rFonts w:cs="Arial"/>
          <w:sz w:val="20"/>
          <w:szCs w:val="20"/>
        </w:rPr>
        <w:t>Real Decreto 1215/1997 por el que se establecen las disposiciones mínimas de Seguridad y Salud para la utilización por los trabajadores de los equipos de trabajo (Última actualización de 13/11/2004)</w:t>
      </w:r>
    </w:p>
    <w:p w14:paraId="569F665F" w14:textId="77777777" w:rsidR="007E3877" w:rsidRPr="00DA6513" w:rsidRDefault="007E3877" w:rsidP="007E3877">
      <w:pPr>
        <w:rPr>
          <w:rFonts w:cs="Arial"/>
          <w:sz w:val="20"/>
          <w:szCs w:val="20"/>
        </w:rPr>
      </w:pPr>
    </w:p>
    <w:p w14:paraId="3C272673" w14:textId="77777777" w:rsidR="007E3877" w:rsidRPr="00DA6513" w:rsidRDefault="007E3877" w:rsidP="007E3877">
      <w:pPr>
        <w:rPr>
          <w:rFonts w:cs="Arial"/>
          <w:sz w:val="20"/>
          <w:szCs w:val="20"/>
        </w:rPr>
      </w:pPr>
      <w:r w:rsidRPr="00DA6513">
        <w:rPr>
          <w:rFonts w:cs="Arial"/>
          <w:sz w:val="20"/>
          <w:szCs w:val="20"/>
        </w:rPr>
        <w:t>REQUERIMIENTOS DE CARÁCTER SOCIAL, MEDIOAMBIENTAL Y DE IGUALDAD DE GÉNERO EN LA EJECUCIÓN DE LAS OBRAS</w:t>
      </w:r>
    </w:p>
    <w:p w14:paraId="44FADEBF" w14:textId="77777777" w:rsidR="007E3877" w:rsidRPr="00DA6513" w:rsidRDefault="007E3877" w:rsidP="007E3877">
      <w:pPr>
        <w:rPr>
          <w:rFonts w:cs="Arial"/>
          <w:sz w:val="20"/>
          <w:szCs w:val="20"/>
        </w:rPr>
      </w:pPr>
    </w:p>
    <w:p w14:paraId="67401E79" w14:textId="3CA27AD0" w:rsidR="007E3877" w:rsidRPr="00D7004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D70046">
        <w:rPr>
          <w:rFonts w:ascii="Arial" w:hAnsi="Arial" w:cs="Arial"/>
          <w:sz w:val="20"/>
        </w:rPr>
        <w:t>La ejecución de las obras se halla sujeta al cumplimiento de las disposiciones legales, reglamentarias y convencionales vigentes en materia de fiscalidad, de Seguridad Social, protección del medio ambiente, protección del empleo, igualdad de género, de acoso por razón de sexo o acoso sexual, condiciones de trabajo, prevención de riesgos laborales y demás disposiciones en materia laboral, inserción sociolaboral de las personas con discapacidad, y a la obligación de contratar a un número o porcentaje específico de personas con discapacidad y, en par</w:t>
      </w:r>
      <w:r w:rsidR="00D01400">
        <w:rPr>
          <w:rFonts w:ascii="Arial" w:hAnsi="Arial" w:cs="Arial"/>
          <w:sz w:val="20"/>
        </w:rPr>
        <w:t>ticular, a las condiciones esta</w:t>
      </w:r>
      <w:r w:rsidRPr="00D70046">
        <w:rPr>
          <w:rFonts w:ascii="Arial" w:hAnsi="Arial" w:cs="Arial"/>
          <w:sz w:val="20"/>
        </w:rPr>
        <w:t>blecidas por el último convenio colectivo sectorial de la Construcción de Navarra</w:t>
      </w:r>
    </w:p>
    <w:p w14:paraId="21DE070A" w14:textId="45B3665C" w:rsidR="007E3877" w:rsidRPr="00D7004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D70046">
        <w:rPr>
          <w:rFonts w:ascii="Arial" w:hAnsi="Arial" w:cs="Arial"/>
          <w:sz w:val="20"/>
        </w:rPr>
        <w:t xml:space="preserve">Los costes aplicados cubren como mínimo los precios/hora fijados en el Convenio de la Construcción </w:t>
      </w:r>
      <w:r w:rsidR="00D01400" w:rsidRPr="00D70046">
        <w:rPr>
          <w:rFonts w:ascii="Arial" w:hAnsi="Arial" w:cs="Arial"/>
          <w:sz w:val="20"/>
        </w:rPr>
        <w:t>de Navarra</w:t>
      </w:r>
      <w:r w:rsidRPr="00D70046">
        <w:rPr>
          <w:rFonts w:ascii="Arial" w:hAnsi="Arial" w:cs="Arial"/>
          <w:sz w:val="20"/>
        </w:rPr>
        <w:t>, más las mejoras precio/hora del convenio más los costes de Seguridad Social</w:t>
      </w:r>
    </w:p>
    <w:p w14:paraId="5DC0C081" w14:textId="77777777" w:rsidR="007E3877" w:rsidRPr="00D7004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D70046">
        <w:rPr>
          <w:rFonts w:ascii="Arial" w:hAnsi="Arial" w:cs="Arial"/>
          <w:sz w:val="20"/>
        </w:rPr>
        <w:t>El contratista se debe someter a la normativa nacional y de la Unión Europea en materia de protección de datos. En aplicación de lo anterior, en particular será obligación de la contratista:</w:t>
      </w:r>
    </w:p>
    <w:p w14:paraId="46A605B5" w14:textId="77777777" w:rsidR="007E3877" w:rsidRPr="00D7004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D70046">
        <w:rPr>
          <w:rFonts w:ascii="Arial" w:hAnsi="Arial" w:cs="Arial"/>
          <w:sz w:val="20"/>
        </w:rPr>
        <w:t>Presentar antes de la formalización del contrato una declaración en la que ponga de manifiesto dónde van a estar ubicados los servidores desde dónde se van a prestar los servicios asociados a los mismos</w:t>
      </w:r>
    </w:p>
    <w:p w14:paraId="6A35B95B" w14:textId="4D3B558E" w:rsidR="007E3877" w:rsidRPr="00D7004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D70046">
        <w:rPr>
          <w:rFonts w:ascii="Arial" w:hAnsi="Arial" w:cs="Arial"/>
          <w:sz w:val="20"/>
        </w:rPr>
        <w:t xml:space="preserve">Indicar antes de la formalización del contrato si tienen previsto subcontratar los servidores o los servicios asociados a los mismos y el nombre del subcontratista, que deberá reunir las condiciones de </w:t>
      </w:r>
      <w:r w:rsidR="00D01400" w:rsidRPr="00D70046">
        <w:rPr>
          <w:rFonts w:ascii="Arial" w:hAnsi="Arial" w:cs="Arial"/>
          <w:sz w:val="20"/>
        </w:rPr>
        <w:t>solvencia necesarias</w:t>
      </w:r>
      <w:r w:rsidRPr="00D70046">
        <w:rPr>
          <w:rFonts w:ascii="Arial" w:hAnsi="Arial" w:cs="Arial"/>
          <w:sz w:val="20"/>
        </w:rPr>
        <w:t xml:space="preserve"> para la ejecución de esta parte del contrato.</w:t>
      </w:r>
    </w:p>
    <w:p w14:paraId="2A14D8A3" w14:textId="77777777" w:rsidR="007E3877" w:rsidRPr="00D70046" w:rsidRDefault="007E3877" w:rsidP="007C62B5">
      <w:pPr>
        <w:pStyle w:val="Sangranormal"/>
        <w:numPr>
          <w:ilvl w:val="0"/>
          <w:numId w:val="19"/>
        </w:numPr>
        <w:tabs>
          <w:tab w:val="left" w:pos="0"/>
          <w:tab w:val="left" w:pos="567"/>
        </w:tabs>
        <w:spacing w:before="120" w:line="240" w:lineRule="atLeast"/>
        <w:rPr>
          <w:rFonts w:ascii="Arial" w:hAnsi="Arial" w:cs="Arial"/>
          <w:sz w:val="20"/>
        </w:rPr>
      </w:pPr>
      <w:r w:rsidRPr="00D70046">
        <w:rPr>
          <w:rFonts w:ascii="Arial" w:hAnsi="Arial" w:cs="Arial"/>
          <w:sz w:val="20"/>
        </w:rPr>
        <w:t>Comunicar cualquier cambio que se produzca a lo largo de la vida del contrato, de la información facilitada en la declaración anterior</w:t>
      </w:r>
    </w:p>
    <w:p w14:paraId="7CC7B35D" w14:textId="77777777" w:rsidR="007E3877" w:rsidRPr="00635152" w:rsidRDefault="007E3877" w:rsidP="007E3877">
      <w:pPr>
        <w:spacing w:line="240" w:lineRule="atLeast"/>
        <w:rPr>
          <w:rFonts w:cs="Arial"/>
          <w:sz w:val="20"/>
          <w:szCs w:val="20"/>
        </w:rPr>
      </w:pPr>
      <w:r w:rsidRPr="00635152">
        <w:rPr>
          <w:rFonts w:cs="Arial"/>
          <w:sz w:val="20"/>
          <w:szCs w:val="20"/>
        </w:rPr>
        <w:lastRenderedPageBreak/>
        <w:t>En caso de discrepancia entre las normas anteriores, y salvo manifestación expresa en contrario en el presente proyecto, se entenderá que es válida la prescripción más restrictiva.</w:t>
      </w:r>
    </w:p>
    <w:p w14:paraId="1438E1F0" w14:textId="77777777" w:rsidR="007E3877" w:rsidRPr="00635152" w:rsidRDefault="007E3877" w:rsidP="007E3877">
      <w:pPr>
        <w:spacing w:line="240" w:lineRule="atLeast"/>
        <w:rPr>
          <w:rFonts w:cs="Arial"/>
          <w:sz w:val="20"/>
          <w:szCs w:val="20"/>
        </w:rPr>
      </w:pPr>
    </w:p>
    <w:p w14:paraId="65405E12" w14:textId="77777777" w:rsidR="007E3877" w:rsidRDefault="007E3877" w:rsidP="007E3877">
      <w:pPr>
        <w:spacing w:line="240" w:lineRule="atLeast"/>
        <w:rPr>
          <w:rFonts w:cs="Arial"/>
          <w:sz w:val="20"/>
          <w:szCs w:val="20"/>
        </w:rPr>
      </w:pPr>
      <w:r w:rsidRPr="00635152">
        <w:rPr>
          <w:rFonts w:cs="Arial"/>
          <w:sz w:val="20"/>
          <w:szCs w:val="20"/>
        </w:rPr>
        <w:t>Cuando en algunas disposiciones se haga referencia a otra que haya sido modificada o derogada, se entenderá que dicha modificación o derogación se extiende a aquella parte de la primera que haya quedado afectada.</w:t>
      </w:r>
    </w:p>
    <w:p w14:paraId="7165C6FB" w14:textId="77777777" w:rsidR="007E3877" w:rsidRPr="00635152" w:rsidRDefault="007E3877" w:rsidP="007E3877">
      <w:pPr>
        <w:spacing w:line="240" w:lineRule="atLeast"/>
        <w:rPr>
          <w:rFonts w:cs="Arial"/>
          <w:sz w:val="20"/>
          <w:szCs w:val="20"/>
        </w:rPr>
      </w:pPr>
    </w:p>
    <w:p w14:paraId="688F8158" w14:textId="77777777" w:rsidR="007E3877" w:rsidRPr="00635152" w:rsidRDefault="007E3877" w:rsidP="007E3877">
      <w:pPr>
        <w:spacing w:line="240" w:lineRule="atLeast"/>
        <w:rPr>
          <w:rFonts w:cs="Arial"/>
          <w:sz w:val="20"/>
          <w:szCs w:val="20"/>
        </w:rPr>
      </w:pPr>
      <w:r w:rsidRPr="00635152">
        <w:rPr>
          <w:rFonts w:cs="Arial"/>
          <w:sz w:val="20"/>
          <w:szCs w:val="20"/>
        </w:rPr>
        <w:t>El Contratista está obligado al cumplimiento de todas las Instrucciones, Pliegos o Normas de toda índole que están promulgadas por la Administración y tengan aplicación en los trabajos a realizar, tanto si están citadas como si no lo están en la relación anterior, quedando a la decisión del Ingeniero Director de Obra, dirimir cualquier discrepancia que pudiera existir entre ellos y lo dispuesto en este Pliego.</w:t>
      </w:r>
    </w:p>
    <w:p w14:paraId="6461F80A" w14:textId="77777777" w:rsidR="007E3877" w:rsidRPr="00635152" w:rsidRDefault="007E3877" w:rsidP="007E3877">
      <w:pPr>
        <w:spacing w:line="240" w:lineRule="atLeast"/>
        <w:rPr>
          <w:rFonts w:cs="Arial"/>
          <w:sz w:val="20"/>
          <w:szCs w:val="20"/>
        </w:rPr>
      </w:pPr>
    </w:p>
    <w:p w14:paraId="1D758721" w14:textId="77777777" w:rsidR="007E3877" w:rsidRPr="00635152" w:rsidRDefault="007E3877" w:rsidP="007E3877">
      <w:pPr>
        <w:spacing w:line="240" w:lineRule="atLeast"/>
        <w:rPr>
          <w:rFonts w:cs="Arial"/>
          <w:sz w:val="20"/>
          <w:szCs w:val="20"/>
        </w:rPr>
      </w:pPr>
      <w:r w:rsidRPr="00635152">
        <w:rPr>
          <w:rFonts w:cs="Arial"/>
          <w:sz w:val="20"/>
          <w:szCs w:val="20"/>
        </w:rPr>
        <w:t>Será responsabilidad del Contratista conocerlos y cumplirlos sin poder alegar en ningún caso que no se le haya hecho comunicación explícita al respecto.</w:t>
      </w:r>
    </w:p>
    <w:p w14:paraId="40CDBB41" w14:textId="77777777" w:rsidR="007E3877" w:rsidRPr="00635152" w:rsidRDefault="007E3877" w:rsidP="007E3877">
      <w:pPr>
        <w:rPr>
          <w:rFonts w:cs="Arial"/>
          <w:sz w:val="20"/>
          <w:szCs w:val="20"/>
        </w:rPr>
      </w:pPr>
    </w:p>
    <w:bookmarkEnd w:id="20"/>
    <w:p w14:paraId="2F958448" w14:textId="77777777" w:rsidR="007E3877" w:rsidRPr="00635152" w:rsidRDefault="007E3877" w:rsidP="007E3877">
      <w:pPr>
        <w:rPr>
          <w:rFonts w:cs="Arial"/>
          <w:sz w:val="20"/>
          <w:szCs w:val="20"/>
        </w:rPr>
      </w:pPr>
    </w:p>
    <w:p w14:paraId="16008591" w14:textId="77777777" w:rsidR="007E3877" w:rsidRPr="00635152" w:rsidRDefault="007E3877" w:rsidP="007C62B5">
      <w:pPr>
        <w:pStyle w:val="Ttulo2"/>
        <w:numPr>
          <w:ilvl w:val="0"/>
          <w:numId w:val="0"/>
        </w:numPr>
        <w:ind w:left="567" w:hanging="567"/>
      </w:pPr>
      <w:bookmarkStart w:id="21" w:name="_Toc444239676"/>
      <w:bookmarkStart w:id="22" w:name="_Toc406491475"/>
      <w:bookmarkStart w:id="23" w:name="_Toc140758289"/>
      <w:r w:rsidRPr="00635152">
        <w:t>ARTÍCULO 101.- DISPOSICIONES GENERALES</w:t>
      </w:r>
      <w:bookmarkEnd w:id="21"/>
      <w:bookmarkEnd w:id="22"/>
      <w:bookmarkEnd w:id="23"/>
    </w:p>
    <w:p w14:paraId="2D10C320" w14:textId="77777777" w:rsidR="007E3877" w:rsidRPr="00635152" w:rsidRDefault="007E3877" w:rsidP="007E3877">
      <w:pPr>
        <w:rPr>
          <w:rFonts w:cs="Arial"/>
          <w:sz w:val="20"/>
          <w:szCs w:val="20"/>
        </w:rPr>
      </w:pPr>
    </w:p>
    <w:p w14:paraId="771A65FC" w14:textId="77777777" w:rsidR="007E3877" w:rsidRPr="00635152" w:rsidRDefault="007E3877" w:rsidP="007E3877">
      <w:pPr>
        <w:pStyle w:val="Ttulo3"/>
        <w:rPr>
          <w:sz w:val="20"/>
          <w:szCs w:val="20"/>
        </w:rPr>
      </w:pPr>
      <w:bookmarkStart w:id="24" w:name="_Toc444239677"/>
      <w:bookmarkStart w:id="25" w:name="_Toc406491476"/>
      <w:bookmarkStart w:id="26" w:name="_Toc198101336"/>
      <w:bookmarkStart w:id="27" w:name="_Toc140758290"/>
      <w:r w:rsidRPr="00635152">
        <w:rPr>
          <w:sz w:val="20"/>
          <w:szCs w:val="20"/>
        </w:rPr>
        <w:t>101.1.- Dirección de Obra</w:t>
      </w:r>
      <w:bookmarkEnd w:id="24"/>
      <w:bookmarkEnd w:id="25"/>
      <w:bookmarkEnd w:id="26"/>
      <w:bookmarkEnd w:id="27"/>
    </w:p>
    <w:p w14:paraId="4AC759B3" w14:textId="77777777" w:rsidR="007E3877" w:rsidRPr="00635152" w:rsidRDefault="007E3877" w:rsidP="007E3877">
      <w:pPr>
        <w:rPr>
          <w:rFonts w:cs="Arial"/>
          <w:sz w:val="20"/>
          <w:szCs w:val="20"/>
        </w:rPr>
      </w:pPr>
    </w:p>
    <w:p w14:paraId="5CC90A42" w14:textId="77777777" w:rsidR="007E3877" w:rsidRPr="00635152" w:rsidRDefault="007E3877" w:rsidP="007E3877">
      <w:pPr>
        <w:rPr>
          <w:rFonts w:cs="Arial"/>
          <w:sz w:val="20"/>
          <w:szCs w:val="20"/>
        </w:rPr>
      </w:pPr>
      <w:r w:rsidRPr="00635152">
        <w:rPr>
          <w:rFonts w:cs="Arial"/>
          <w:sz w:val="20"/>
          <w:szCs w:val="20"/>
        </w:rPr>
        <w:t>El Director de Obra es la persona directamente responsable de la comprobación y vigilancia de la correcta realización de las obras contratadas.</w:t>
      </w:r>
    </w:p>
    <w:p w14:paraId="279B64D6" w14:textId="77777777" w:rsidR="007E3877" w:rsidRPr="00635152" w:rsidRDefault="007E3877" w:rsidP="007E3877">
      <w:pPr>
        <w:rPr>
          <w:rFonts w:cs="Arial"/>
          <w:sz w:val="20"/>
          <w:szCs w:val="20"/>
        </w:rPr>
      </w:pPr>
    </w:p>
    <w:p w14:paraId="0F783DF0" w14:textId="66B0FF62" w:rsidR="007E3877" w:rsidRPr="00635152" w:rsidRDefault="007E3877" w:rsidP="007E3877">
      <w:pPr>
        <w:rPr>
          <w:rFonts w:cs="Arial"/>
          <w:sz w:val="20"/>
          <w:szCs w:val="20"/>
        </w:rPr>
      </w:pPr>
      <w:r w:rsidRPr="00635152">
        <w:rPr>
          <w:rFonts w:cs="Arial"/>
          <w:sz w:val="20"/>
          <w:szCs w:val="20"/>
        </w:rPr>
        <w:t xml:space="preserve">Las atribuciones asignadas en el presente Pliego al Director de Obra y las que le asigne la legislación vigente, podrán ser delegadas en su personal colaborador, de acuerdo con las prescripciones establecidas, pudiendo exigir el Contratista que dichas atribuciones delegadas se emitan explícitamente en orden que conste en el correspondiente "Libro de </w:t>
      </w:r>
      <w:r w:rsidR="00D01400" w:rsidRPr="00635152">
        <w:rPr>
          <w:rFonts w:cs="Arial"/>
          <w:sz w:val="20"/>
          <w:szCs w:val="20"/>
        </w:rPr>
        <w:t>Órdenes</w:t>
      </w:r>
      <w:r w:rsidRPr="00635152">
        <w:rPr>
          <w:rFonts w:cs="Arial"/>
          <w:sz w:val="20"/>
          <w:szCs w:val="20"/>
        </w:rPr>
        <w:t>" o en “Las Actas de Reunión” periódicas entre Dirección de Obra y Contratista de la obra.</w:t>
      </w:r>
    </w:p>
    <w:p w14:paraId="12ECCBA6" w14:textId="77777777" w:rsidR="007E3877" w:rsidRPr="00635152" w:rsidRDefault="007E3877" w:rsidP="007E3877">
      <w:pPr>
        <w:rPr>
          <w:rFonts w:cs="Arial"/>
          <w:sz w:val="20"/>
          <w:szCs w:val="20"/>
        </w:rPr>
      </w:pPr>
    </w:p>
    <w:p w14:paraId="214D6045" w14:textId="77777777" w:rsidR="007E3877" w:rsidRPr="00635152" w:rsidRDefault="007E3877" w:rsidP="007E3877">
      <w:pPr>
        <w:rPr>
          <w:rFonts w:cs="Arial"/>
          <w:sz w:val="20"/>
          <w:szCs w:val="20"/>
        </w:rPr>
      </w:pPr>
      <w:r w:rsidRPr="00635152">
        <w:rPr>
          <w:rFonts w:cs="Arial"/>
          <w:sz w:val="20"/>
          <w:szCs w:val="20"/>
        </w:rPr>
        <w:t>Cualquier miembro del equipo colaborador del Director de Obra, incluido explícitamente el órgano de Dirección de Obra, podrá dar en caso de emergencia, a juicio del mismo, las instrucciones que estime pertinentes dentro de las atribuciones legales, que serán de obligado cumplimiento por el Contratista.</w:t>
      </w:r>
    </w:p>
    <w:p w14:paraId="3072FD0D" w14:textId="77777777" w:rsidR="007E3877" w:rsidRPr="00635152" w:rsidRDefault="007E3877" w:rsidP="007E3877">
      <w:pPr>
        <w:rPr>
          <w:rFonts w:cs="Arial"/>
          <w:sz w:val="20"/>
          <w:szCs w:val="20"/>
        </w:rPr>
      </w:pPr>
    </w:p>
    <w:p w14:paraId="4662A839" w14:textId="77777777" w:rsidR="007E3877" w:rsidRPr="00635152" w:rsidRDefault="007E3877" w:rsidP="007E3877">
      <w:pPr>
        <w:rPr>
          <w:rFonts w:cs="Arial"/>
          <w:sz w:val="20"/>
          <w:szCs w:val="20"/>
        </w:rPr>
      </w:pPr>
      <w:r w:rsidRPr="00635152">
        <w:rPr>
          <w:rFonts w:cs="Arial"/>
          <w:sz w:val="20"/>
          <w:szCs w:val="20"/>
        </w:rPr>
        <w:t>Las funciones del Director, en orden a la dirección, control y vigilancia de las obras, que fundamentalmente afecten a sus relaciones con el Contratista, son las indicadas en el apartado 101.3 del PG-3/75. "Funciones del Director".</w:t>
      </w:r>
    </w:p>
    <w:p w14:paraId="51DC7E01" w14:textId="77777777" w:rsidR="007E3877" w:rsidRPr="00635152" w:rsidRDefault="007E3877" w:rsidP="007E3877">
      <w:pPr>
        <w:rPr>
          <w:rFonts w:cs="Arial"/>
          <w:sz w:val="20"/>
          <w:szCs w:val="20"/>
        </w:rPr>
      </w:pPr>
    </w:p>
    <w:p w14:paraId="12DACA67" w14:textId="77777777" w:rsidR="007E3877" w:rsidRPr="00635152" w:rsidRDefault="007E3877" w:rsidP="007E3877">
      <w:pPr>
        <w:pStyle w:val="Ttulo3"/>
        <w:rPr>
          <w:sz w:val="20"/>
          <w:szCs w:val="20"/>
        </w:rPr>
      </w:pPr>
      <w:bookmarkStart w:id="28" w:name="_Toc444239678"/>
      <w:bookmarkStart w:id="29" w:name="_Toc406491477"/>
      <w:bookmarkStart w:id="30" w:name="_Toc198101337"/>
      <w:bookmarkStart w:id="31" w:name="_Toc140758291"/>
      <w:r w:rsidRPr="00635152">
        <w:rPr>
          <w:sz w:val="20"/>
          <w:szCs w:val="20"/>
        </w:rPr>
        <w:t>101.2.- Personal del contratista</w:t>
      </w:r>
      <w:bookmarkEnd w:id="28"/>
      <w:bookmarkEnd w:id="29"/>
      <w:bookmarkEnd w:id="30"/>
      <w:bookmarkEnd w:id="31"/>
    </w:p>
    <w:p w14:paraId="6E938351" w14:textId="77777777" w:rsidR="007E3877" w:rsidRPr="00635152" w:rsidRDefault="007E3877" w:rsidP="007E3877">
      <w:pPr>
        <w:rPr>
          <w:rFonts w:cs="Arial"/>
          <w:sz w:val="20"/>
          <w:szCs w:val="20"/>
        </w:rPr>
      </w:pPr>
    </w:p>
    <w:p w14:paraId="2C21B995" w14:textId="3FBA8F5D" w:rsidR="007E3877" w:rsidRPr="00635152" w:rsidRDefault="007E3877" w:rsidP="007E3877">
      <w:pPr>
        <w:rPr>
          <w:rFonts w:cs="Arial"/>
          <w:sz w:val="20"/>
          <w:szCs w:val="20"/>
        </w:rPr>
      </w:pPr>
      <w:r w:rsidRPr="00635152">
        <w:rPr>
          <w:rFonts w:cs="Arial"/>
          <w:sz w:val="20"/>
          <w:szCs w:val="20"/>
        </w:rPr>
        <w:t xml:space="preserve">El Contratista con su oferta incluirá un Organigrama designando para las distintas funciones, el personal que compromete en la realización de los trabajos, incluyendo como mínimo las funciones que más adelante se indican con independencia de que en función del tamaño de la obra puedan </w:t>
      </w:r>
      <w:r w:rsidR="00D01400" w:rsidRPr="00635152">
        <w:rPr>
          <w:rFonts w:cs="Arial"/>
          <w:sz w:val="20"/>
          <w:szCs w:val="20"/>
        </w:rPr>
        <w:t>ser</w:t>
      </w:r>
      <w:r w:rsidRPr="00635152">
        <w:rPr>
          <w:rFonts w:cs="Arial"/>
          <w:sz w:val="20"/>
          <w:szCs w:val="20"/>
        </w:rPr>
        <w:t xml:space="preserve"> asumidas varias de ellas por una misma persona.</w:t>
      </w:r>
    </w:p>
    <w:p w14:paraId="24D9460C" w14:textId="77777777" w:rsidR="007E3877" w:rsidRPr="00635152" w:rsidRDefault="007E3877" w:rsidP="007E3877">
      <w:pPr>
        <w:rPr>
          <w:rFonts w:cs="Arial"/>
          <w:sz w:val="20"/>
          <w:szCs w:val="20"/>
        </w:rPr>
      </w:pPr>
    </w:p>
    <w:p w14:paraId="3E6107B0" w14:textId="77777777" w:rsidR="007E3877" w:rsidRDefault="007E3877" w:rsidP="007E3877">
      <w:pPr>
        <w:rPr>
          <w:rFonts w:cs="Arial"/>
          <w:sz w:val="20"/>
          <w:szCs w:val="20"/>
        </w:rPr>
      </w:pPr>
      <w:r w:rsidRPr="00635152">
        <w:rPr>
          <w:rFonts w:cs="Arial"/>
          <w:sz w:val="20"/>
          <w:szCs w:val="20"/>
        </w:rPr>
        <w:t>El Contratista antes de que se inicien las obras comunicará por escrito el nombre de la persona que haya de estar al frente de las obras para representarle como "Jefe de Obra".</w:t>
      </w:r>
    </w:p>
    <w:p w14:paraId="1D429F90" w14:textId="77777777" w:rsidR="00C9632C" w:rsidRPr="00635152" w:rsidRDefault="00C9632C" w:rsidP="007E3877">
      <w:pPr>
        <w:rPr>
          <w:rFonts w:cs="Arial"/>
          <w:sz w:val="20"/>
          <w:szCs w:val="20"/>
        </w:rPr>
      </w:pPr>
    </w:p>
    <w:p w14:paraId="2B70AFCC" w14:textId="48A0FD46" w:rsidR="007E3877" w:rsidRPr="00635152" w:rsidRDefault="007E3877" w:rsidP="007E3877">
      <w:pPr>
        <w:rPr>
          <w:rFonts w:cs="Arial"/>
          <w:sz w:val="20"/>
          <w:szCs w:val="20"/>
        </w:rPr>
      </w:pPr>
      <w:r w:rsidRPr="00635152">
        <w:rPr>
          <w:rFonts w:cs="Arial"/>
          <w:sz w:val="20"/>
          <w:szCs w:val="20"/>
        </w:rPr>
        <w:t xml:space="preserve">Este representante, con plena dedicación a la obra, tendrá la titulación adecuada y la experiencia profesional suficiente a juicio de la Dirección de Obra, debiendo residir en la zona donde se desarrollen los trabajos y no podrá </w:t>
      </w:r>
      <w:r w:rsidR="00D01400" w:rsidRPr="00635152">
        <w:rPr>
          <w:rFonts w:cs="Arial"/>
          <w:sz w:val="20"/>
          <w:szCs w:val="20"/>
        </w:rPr>
        <w:t>ser</w:t>
      </w:r>
      <w:r w:rsidRPr="00635152">
        <w:rPr>
          <w:rFonts w:cs="Arial"/>
          <w:sz w:val="20"/>
          <w:szCs w:val="20"/>
        </w:rPr>
        <w:t xml:space="preserve"> sustituido sin previo conocimiento y aceptación por parte de aquélla.</w:t>
      </w:r>
    </w:p>
    <w:p w14:paraId="491B26BC" w14:textId="77777777" w:rsidR="007E3877" w:rsidRPr="00635152" w:rsidRDefault="007E3877" w:rsidP="007E3877">
      <w:pPr>
        <w:rPr>
          <w:rFonts w:cs="Arial"/>
          <w:sz w:val="20"/>
          <w:szCs w:val="20"/>
        </w:rPr>
      </w:pPr>
      <w:r w:rsidRPr="00635152">
        <w:rPr>
          <w:rFonts w:cs="Arial"/>
          <w:sz w:val="20"/>
          <w:szCs w:val="20"/>
        </w:rPr>
        <w:t>Además, comunicará los nombres, condiciones y organigramas adicionales de las personas que, dependiendo del citado representante, hayan de tener mando y responsabilidad en sectores de la obra, y será de aplicación todo lo indicado anteriormente en cuanto a experiencia profesional, sustituciones de personas y residencia.</w:t>
      </w:r>
    </w:p>
    <w:p w14:paraId="31A9D2B7" w14:textId="77777777" w:rsidR="007E3877" w:rsidRPr="00635152" w:rsidRDefault="007E3877" w:rsidP="007E3877">
      <w:pPr>
        <w:rPr>
          <w:rFonts w:cs="Arial"/>
          <w:sz w:val="20"/>
          <w:szCs w:val="20"/>
        </w:rPr>
      </w:pPr>
    </w:p>
    <w:p w14:paraId="5B0576D8" w14:textId="77777777" w:rsidR="007E3877" w:rsidRDefault="007E3877" w:rsidP="007E3877">
      <w:pPr>
        <w:rPr>
          <w:rFonts w:cs="Arial"/>
          <w:sz w:val="20"/>
          <w:szCs w:val="20"/>
        </w:rPr>
      </w:pPr>
      <w:r w:rsidRPr="00635152">
        <w:rPr>
          <w:rFonts w:cs="Arial"/>
          <w:sz w:val="20"/>
          <w:szCs w:val="20"/>
        </w:rPr>
        <w:t>El Contratista comunicará el nombre del Jefe de Seguridad y Salud responsable de la misma.</w:t>
      </w:r>
    </w:p>
    <w:p w14:paraId="7BAD176E" w14:textId="77777777" w:rsidR="007E3877" w:rsidRPr="00635152" w:rsidRDefault="007E3877" w:rsidP="007E3877">
      <w:pPr>
        <w:rPr>
          <w:rFonts w:cs="Arial"/>
          <w:sz w:val="20"/>
          <w:szCs w:val="20"/>
        </w:rPr>
      </w:pPr>
    </w:p>
    <w:p w14:paraId="3A68C46F" w14:textId="77777777" w:rsidR="007E3877" w:rsidRPr="00635152" w:rsidRDefault="007E3877" w:rsidP="007E3877">
      <w:pPr>
        <w:rPr>
          <w:rFonts w:cs="Arial"/>
          <w:sz w:val="20"/>
          <w:szCs w:val="20"/>
        </w:rPr>
      </w:pPr>
      <w:r w:rsidRPr="00635152">
        <w:rPr>
          <w:rFonts w:cs="Arial"/>
          <w:sz w:val="20"/>
          <w:szCs w:val="20"/>
        </w:rPr>
        <w:t>Antes de iniciarse los trabajos, la representación del Contratista y la Dirección de Obra, acordarán los detalles de sus relaciones estableciéndose modelos y procedimientos para comunicación escrita entre ambos, transmisión de órdenes, así como la periodicidad y nivel de reuniones para control de la marcha de las obras. Las reuniones se celebrarán cada semana (7) días, salvo orden escrita de la Dirección de Obra.</w:t>
      </w:r>
    </w:p>
    <w:p w14:paraId="60449856" w14:textId="77777777" w:rsidR="007E3877" w:rsidRDefault="007E3877" w:rsidP="007E3877">
      <w:pPr>
        <w:rPr>
          <w:rFonts w:cs="Arial"/>
          <w:sz w:val="20"/>
          <w:szCs w:val="20"/>
        </w:rPr>
      </w:pPr>
    </w:p>
    <w:p w14:paraId="4294F60E" w14:textId="77777777" w:rsidR="007E3877" w:rsidRPr="00635152" w:rsidRDefault="007E3877" w:rsidP="007E3877">
      <w:pPr>
        <w:rPr>
          <w:rFonts w:cs="Arial"/>
          <w:sz w:val="20"/>
          <w:szCs w:val="20"/>
        </w:rPr>
      </w:pPr>
      <w:r w:rsidRPr="00635152">
        <w:rPr>
          <w:rFonts w:cs="Arial"/>
          <w:sz w:val="20"/>
          <w:szCs w:val="20"/>
        </w:rPr>
        <w:t>La Dirección de Obra podrá suspender los trabajos, sin que de ello se deduzca alteración alguna de los términos y plazos contratados, cuando no se realicen bajo la dirección del personal facultativo designado para los mismos y en tanto no se cumpla este requisito.</w:t>
      </w:r>
    </w:p>
    <w:p w14:paraId="67B0569E" w14:textId="77777777" w:rsidR="007E3877" w:rsidRPr="00635152" w:rsidRDefault="007E3877" w:rsidP="007E3877">
      <w:pPr>
        <w:rPr>
          <w:rFonts w:cs="Arial"/>
          <w:sz w:val="20"/>
          <w:szCs w:val="20"/>
        </w:rPr>
      </w:pPr>
    </w:p>
    <w:p w14:paraId="72F7DBF0" w14:textId="77777777" w:rsidR="007E3877" w:rsidRPr="00635152" w:rsidRDefault="007E3877" w:rsidP="007E3877">
      <w:pPr>
        <w:rPr>
          <w:rFonts w:cs="Arial"/>
          <w:sz w:val="20"/>
          <w:szCs w:val="20"/>
        </w:rPr>
      </w:pPr>
      <w:r w:rsidRPr="00635152">
        <w:rPr>
          <w:rFonts w:cs="Arial"/>
          <w:sz w:val="20"/>
          <w:szCs w:val="20"/>
        </w:rPr>
        <w:t>La Dirección de Obra podrá exigir al Contratista la designación de nuevo personal facultativo, cuando la marcha de los trabajos respecto al Plan de Trabajos así lo requiera a juicio de la Dirección de Obra. Se presumirá que existe siempre dicho requisito en los casos de incumplimiento de las órdenes recibidas o de negativa a suscribir, con su conformidad o reparos, los documentos que reflejen el desarrollo de las obras, como partes de situación, datos de medición de elementos a ocultar, resultados de ensayos, órdenes de la Dirección, etc. definidos por las disposiciones del contrato o convenientes para un mejor desarrollo del mismo.</w:t>
      </w:r>
    </w:p>
    <w:p w14:paraId="29BD7FA6" w14:textId="77777777" w:rsidR="007E3877" w:rsidRPr="00635152" w:rsidRDefault="007E3877" w:rsidP="007E3877">
      <w:pPr>
        <w:rPr>
          <w:rFonts w:cs="Arial"/>
          <w:sz w:val="20"/>
          <w:szCs w:val="20"/>
        </w:rPr>
      </w:pPr>
    </w:p>
    <w:p w14:paraId="65D6C7B6" w14:textId="77777777" w:rsidR="007E3877" w:rsidRPr="00635152" w:rsidRDefault="007E3877" w:rsidP="007E3877">
      <w:pPr>
        <w:pStyle w:val="Ttulo3"/>
        <w:rPr>
          <w:sz w:val="20"/>
          <w:szCs w:val="20"/>
        </w:rPr>
      </w:pPr>
      <w:bookmarkStart w:id="32" w:name="_Toc444239679"/>
      <w:bookmarkStart w:id="33" w:name="_Toc406491478"/>
      <w:bookmarkStart w:id="34" w:name="_Toc198101338"/>
      <w:bookmarkStart w:id="35" w:name="_Toc140758292"/>
      <w:r w:rsidRPr="00635152">
        <w:rPr>
          <w:sz w:val="20"/>
          <w:szCs w:val="20"/>
        </w:rPr>
        <w:t>101.3.- Órdenes al contratista</w:t>
      </w:r>
      <w:bookmarkEnd w:id="32"/>
      <w:bookmarkEnd w:id="33"/>
      <w:bookmarkEnd w:id="34"/>
      <w:bookmarkEnd w:id="35"/>
    </w:p>
    <w:p w14:paraId="7BB88B19" w14:textId="77777777" w:rsidR="007E3877" w:rsidRPr="00635152" w:rsidRDefault="007E3877" w:rsidP="007E3877">
      <w:pPr>
        <w:rPr>
          <w:rFonts w:cs="Arial"/>
          <w:sz w:val="20"/>
          <w:szCs w:val="20"/>
        </w:rPr>
      </w:pPr>
    </w:p>
    <w:p w14:paraId="71BD3331" w14:textId="3E81285B" w:rsidR="007E3877" w:rsidRDefault="007E3877" w:rsidP="007E3877">
      <w:pPr>
        <w:rPr>
          <w:rFonts w:cs="Arial"/>
          <w:sz w:val="20"/>
          <w:szCs w:val="20"/>
        </w:rPr>
      </w:pPr>
      <w:r w:rsidRPr="00635152">
        <w:rPr>
          <w:rFonts w:cs="Arial"/>
          <w:sz w:val="20"/>
          <w:szCs w:val="20"/>
        </w:rPr>
        <w:t xml:space="preserve">El Jefe de Obra, será el interlocutor del Director de la Obra, con obligación de recibir todas las comunicaciones verbales y/o escritas que del Director, directamente o a través de otras personas, debiendo cerciorarse, en este caso, de que están autorizadas para ello y/o verificar el mensaje y confirmarlo, según su procedencia, urgencia e importancia. Todo ello sin perjuicio de que el Director pueda comunicar directamente con el resto del personal </w:t>
      </w:r>
      <w:r w:rsidR="00D01400" w:rsidRPr="00635152">
        <w:rPr>
          <w:rFonts w:cs="Arial"/>
          <w:sz w:val="20"/>
          <w:szCs w:val="20"/>
        </w:rPr>
        <w:t>subalterno</w:t>
      </w:r>
      <w:r w:rsidRPr="00635152">
        <w:rPr>
          <w:rFonts w:cs="Arial"/>
          <w:sz w:val="20"/>
          <w:szCs w:val="20"/>
        </w:rPr>
        <w:t xml:space="preserve">. Es responsable de que dichas comunicaciones lleguen fielmente hasta las personas que deben ejecutarlas y de que se ejecuten. </w:t>
      </w:r>
    </w:p>
    <w:p w14:paraId="1FF01548" w14:textId="77777777" w:rsidR="00C9632C" w:rsidRDefault="00C9632C" w:rsidP="007E3877">
      <w:pPr>
        <w:rPr>
          <w:rFonts w:cs="Arial"/>
          <w:sz w:val="20"/>
          <w:szCs w:val="20"/>
        </w:rPr>
      </w:pPr>
    </w:p>
    <w:p w14:paraId="0261DB69" w14:textId="77777777" w:rsidR="007E3877" w:rsidRPr="00635152" w:rsidRDefault="007E3877" w:rsidP="007E3877">
      <w:pPr>
        <w:rPr>
          <w:rFonts w:cs="Arial"/>
          <w:sz w:val="20"/>
          <w:szCs w:val="20"/>
        </w:rPr>
      </w:pPr>
      <w:r w:rsidRPr="00635152">
        <w:rPr>
          <w:rFonts w:cs="Arial"/>
          <w:sz w:val="20"/>
          <w:szCs w:val="20"/>
        </w:rPr>
        <w:t>Es responsable de que todas las comunicaciones escritas de la Dirección de Obra, incluso planos de obra, ensayos y mediciones, estén custodiadas, ordenadas cronológicamente y disponibles en obra para su consulta en cualquier momento. El Delegado deberá acompañar al Ingeniero Director en todas sus visitas de inspección a la obra y transmitir inmediatamente a su personal las instrucciones que reciba del Director. El Delegado tendrá obligación de estar enterado de todas las circunstancias y desarrollo de los trabajos de la obra e informará al Director a su requerimiento en todo momento, o sin necesidad de requerimiento, si fuese necesario o conveniente.</w:t>
      </w:r>
    </w:p>
    <w:p w14:paraId="7F2B0150" w14:textId="77777777" w:rsidR="007E3877" w:rsidRPr="00635152" w:rsidRDefault="007E3877" w:rsidP="007E3877">
      <w:pPr>
        <w:rPr>
          <w:rFonts w:cs="Arial"/>
          <w:sz w:val="20"/>
          <w:szCs w:val="20"/>
        </w:rPr>
      </w:pPr>
    </w:p>
    <w:p w14:paraId="2FDE66C8" w14:textId="77777777" w:rsidR="007E3877" w:rsidRDefault="007E3877" w:rsidP="007E3877">
      <w:pPr>
        <w:rPr>
          <w:rFonts w:cs="Arial"/>
          <w:sz w:val="20"/>
          <w:szCs w:val="20"/>
        </w:rPr>
      </w:pPr>
      <w:r w:rsidRPr="00635152">
        <w:rPr>
          <w:rFonts w:cs="Arial"/>
          <w:sz w:val="20"/>
          <w:szCs w:val="20"/>
        </w:rPr>
        <w:t>Lo expresado vale también para los trabajos que efectuasen subcontratistas o destajistas, en el caso de que fuesen autorizados por la Dirección.</w:t>
      </w:r>
    </w:p>
    <w:p w14:paraId="42722201" w14:textId="77777777" w:rsidR="007C62B5" w:rsidRPr="00635152" w:rsidRDefault="007C62B5" w:rsidP="007E3877">
      <w:pPr>
        <w:rPr>
          <w:rFonts w:cs="Arial"/>
          <w:sz w:val="20"/>
          <w:szCs w:val="20"/>
        </w:rPr>
      </w:pPr>
    </w:p>
    <w:p w14:paraId="0219D5DC" w14:textId="77777777" w:rsidR="007E3877" w:rsidRDefault="007E3877" w:rsidP="007E3877">
      <w:pPr>
        <w:rPr>
          <w:rFonts w:cs="Arial"/>
          <w:sz w:val="20"/>
          <w:szCs w:val="20"/>
        </w:rPr>
      </w:pPr>
      <w:r w:rsidRPr="00635152">
        <w:rPr>
          <w:rFonts w:cs="Arial"/>
          <w:sz w:val="20"/>
          <w:szCs w:val="20"/>
        </w:rPr>
        <w:t xml:space="preserve">Se abrirá el libro de Órdenes, que será diligenciado por el Director y permanecerá custodiado en obra por el Contratista. El Delegado deberá llevarlo consigo al acompañar en cada visita al Ingeniero Director. </w:t>
      </w:r>
    </w:p>
    <w:p w14:paraId="342E0C2D" w14:textId="77777777" w:rsidR="007E3877" w:rsidRPr="00635152" w:rsidRDefault="007E3877" w:rsidP="007E3877">
      <w:pPr>
        <w:rPr>
          <w:rFonts w:cs="Arial"/>
          <w:sz w:val="20"/>
          <w:szCs w:val="20"/>
        </w:rPr>
      </w:pPr>
    </w:p>
    <w:p w14:paraId="6595D71D" w14:textId="77777777" w:rsidR="007E3877" w:rsidRPr="00635152" w:rsidRDefault="007E3877" w:rsidP="007E3877">
      <w:pPr>
        <w:rPr>
          <w:rFonts w:cs="Arial"/>
          <w:sz w:val="20"/>
          <w:szCs w:val="20"/>
        </w:rPr>
      </w:pPr>
      <w:r w:rsidRPr="00635152">
        <w:rPr>
          <w:rFonts w:cs="Arial"/>
          <w:sz w:val="20"/>
          <w:szCs w:val="20"/>
        </w:rPr>
        <w:t xml:space="preserve">Con la periodicidad que se acuerde, se celebrarán reuniones de seguimiento y control de obra, será obligatoria la asistencia de un representante autorizado del adjudicatario y de la Dirección de Obra, dejando a decisión propia la asistencia de PROPIEDAD. De cada reunión se levantará un acta manuscrita que será firmada por los </w:t>
      </w:r>
      <w:r w:rsidRPr="00635152">
        <w:rPr>
          <w:rFonts w:cs="Arial"/>
          <w:sz w:val="20"/>
          <w:szCs w:val="20"/>
        </w:rPr>
        <w:lastRenderedPageBreak/>
        <w:t xml:space="preserve">asistentes, adquiriendo por ello, los compromisos que el acta recoja. Los asistentes podrán también y en el momento, redactar sus propias alegaciones o disconformidades con lo expuesto. Las actas tendrán carácter vinculante para los firmantes y podrán ser sustitutivas del propio libro de control. La inasistencia voluntaria y reiterada a las reuniones o la negativa a la firma de los actos manuscritos podrán ser causa de rescisión de contrato si así lo acuerdan la Dirección de Obra y </w:t>
      </w:r>
      <w:r>
        <w:rPr>
          <w:rFonts w:cs="Arial"/>
          <w:sz w:val="20"/>
          <w:szCs w:val="20"/>
        </w:rPr>
        <w:t xml:space="preserve">la </w:t>
      </w:r>
      <w:r w:rsidRPr="00635152">
        <w:rPr>
          <w:rFonts w:cs="Arial"/>
          <w:sz w:val="20"/>
          <w:szCs w:val="20"/>
        </w:rPr>
        <w:t>PROPIEDAD.</w:t>
      </w:r>
    </w:p>
    <w:p w14:paraId="406A704B" w14:textId="77777777" w:rsidR="007E3877" w:rsidRPr="00635152" w:rsidRDefault="007E3877" w:rsidP="007E3877">
      <w:pPr>
        <w:rPr>
          <w:rFonts w:cs="Arial"/>
          <w:sz w:val="20"/>
          <w:szCs w:val="20"/>
        </w:rPr>
      </w:pPr>
    </w:p>
    <w:p w14:paraId="4E62B148" w14:textId="77777777" w:rsidR="007E3877" w:rsidRPr="00635152" w:rsidRDefault="007E3877" w:rsidP="007E3877">
      <w:pPr>
        <w:rPr>
          <w:rFonts w:cs="Arial"/>
          <w:sz w:val="20"/>
          <w:szCs w:val="20"/>
        </w:rPr>
      </w:pPr>
      <w:r w:rsidRPr="00635152">
        <w:rPr>
          <w:rFonts w:cs="Arial"/>
          <w:sz w:val="20"/>
          <w:szCs w:val="20"/>
        </w:rPr>
        <w:t>Será obligación del Adjudicatario presentar el Plan de Obra semanal detallado de la próxima semana, junto con las dudas técnicas que pueda tener para realizar el próximo Plan de Obra semanal. Asimismo deberá presentar informe del cumplimiento del Plan de Obra correspondiente a la semana en curso.</w:t>
      </w:r>
    </w:p>
    <w:p w14:paraId="3B37EE4C" w14:textId="77777777" w:rsidR="007E3877" w:rsidRPr="00635152" w:rsidRDefault="007E3877" w:rsidP="007E3877">
      <w:pPr>
        <w:rPr>
          <w:rFonts w:cs="Arial"/>
          <w:sz w:val="20"/>
          <w:szCs w:val="20"/>
        </w:rPr>
      </w:pPr>
    </w:p>
    <w:p w14:paraId="6BBDBCF6" w14:textId="77777777" w:rsidR="007E3877" w:rsidRDefault="007E3877" w:rsidP="007E3877">
      <w:pPr>
        <w:rPr>
          <w:rFonts w:cs="Arial"/>
          <w:sz w:val="20"/>
          <w:szCs w:val="20"/>
        </w:rPr>
      </w:pPr>
      <w:r w:rsidRPr="00635152">
        <w:rPr>
          <w:rFonts w:cs="Arial"/>
          <w:sz w:val="20"/>
          <w:szCs w:val="20"/>
        </w:rPr>
        <w:t>La no presentación del Plan de Obra supone la aceptación de las documentaciones recibidas y la inexistencia por su parte de dudas técnicas en la realización de la obra prevista para las dos próximas semanas.</w:t>
      </w:r>
    </w:p>
    <w:p w14:paraId="2F8F6106" w14:textId="77777777" w:rsidR="007C62B5" w:rsidRPr="00635152" w:rsidRDefault="007C62B5" w:rsidP="007E3877">
      <w:pPr>
        <w:rPr>
          <w:rFonts w:cs="Arial"/>
          <w:sz w:val="20"/>
          <w:szCs w:val="20"/>
        </w:rPr>
      </w:pPr>
    </w:p>
    <w:p w14:paraId="69072406" w14:textId="77777777" w:rsidR="007E3877" w:rsidRPr="00635152" w:rsidRDefault="007E3877" w:rsidP="007E3877">
      <w:pPr>
        <w:rPr>
          <w:rFonts w:cs="Arial"/>
          <w:sz w:val="20"/>
          <w:szCs w:val="20"/>
        </w:rPr>
      </w:pPr>
      <w:r w:rsidRPr="00635152">
        <w:rPr>
          <w:rFonts w:cs="Arial"/>
          <w:sz w:val="20"/>
          <w:szCs w:val="20"/>
        </w:rPr>
        <w:t>Se abrirá el libro de Incidencias. Constarán en él todas aquellas circunstancias y detalles relativos al desarrollo de las obras que el Director considere oportunos y, entre otros, con carácter diario, los siguientes:</w:t>
      </w:r>
    </w:p>
    <w:p w14:paraId="51FDE15B" w14:textId="77777777" w:rsidR="007E3877" w:rsidRPr="00635152" w:rsidRDefault="007E3877" w:rsidP="007E3877">
      <w:pPr>
        <w:rPr>
          <w:rFonts w:cs="Arial"/>
          <w:sz w:val="20"/>
          <w:szCs w:val="20"/>
        </w:rPr>
      </w:pPr>
    </w:p>
    <w:p w14:paraId="13BB3E79" w14:textId="77777777" w:rsidR="007E3877" w:rsidRPr="00635152" w:rsidRDefault="007E3877" w:rsidP="007E3877">
      <w:pPr>
        <w:rPr>
          <w:rFonts w:cs="Arial"/>
          <w:sz w:val="20"/>
          <w:szCs w:val="20"/>
        </w:rPr>
      </w:pPr>
      <w:r w:rsidRPr="00635152">
        <w:rPr>
          <w:rFonts w:cs="Arial"/>
          <w:sz w:val="20"/>
          <w:szCs w:val="20"/>
        </w:rPr>
        <w:t>Condiciones atmosféricas generales.</w:t>
      </w:r>
    </w:p>
    <w:p w14:paraId="11585657" w14:textId="77777777" w:rsidR="007E3877" w:rsidRPr="00635152" w:rsidRDefault="007E3877" w:rsidP="007E3877">
      <w:pPr>
        <w:rPr>
          <w:rFonts w:cs="Arial"/>
          <w:sz w:val="20"/>
          <w:szCs w:val="20"/>
        </w:rPr>
      </w:pPr>
    </w:p>
    <w:p w14:paraId="04F50BCB" w14:textId="77777777" w:rsidR="007E3877" w:rsidRPr="00635152" w:rsidRDefault="007E3877" w:rsidP="007E3877">
      <w:pPr>
        <w:rPr>
          <w:rFonts w:cs="Arial"/>
          <w:sz w:val="20"/>
          <w:szCs w:val="20"/>
        </w:rPr>
      </w:pPr>
      <w:r w:rsidRPr="00635152">
        <w:rPr>
          <w:rFonts w:cs="Arial"/>
          <w:sz w:val="20"/>
          <w:szCs w:val="20"/>
        </w:rPr>
        <w:t>Relación de trabajos efectuados, con detalle de su localización dentro de la obra.</w:t>
      </w:r>
    </w:p>
    <w:p w14:paraId="47D22976" w14:textId="77777777" w:rsidR="007E3877" w:rsidRPr="00635152" w:rsidRDefault="007E3877" w:rsidP="007E3877">
      <w:pPr>
        <w:rPr>
          <w:rFonts w:cs="Arial"/>
          <w:sz w:val="20"/>
          <w:szCs w:val="20"/>
        </w:rPr>
      </w:pPr>
    </w:p>
    <w:p w14:paraId="648D6EFA" w14:textId="77777777" w:rsidR="007E3877" w:rsidRPr="00635152" w:rsidRDefault="007E3877" w:rsidP="007E3877">
      <w:pPr>
        <w:rPr>
          <w:rFonts w:cs="Arial"/>
          <w:sz w:val="20"/>
          <w:szCs w:val="20"/>
        </w:rPr>
      </w:pPr>
      <w:r w:rsidRPr="00635152">
        <w:rPr>
          <w:rFonts w:cs="Arial"/>
          <w:sz w:val="20"/>
          <w:szCs w:val="20"/>
        </w:rPr>
        <w:t>Relación de ensayos efectuados, con resumen de los resultados o relación de los documentos en que éstos se recogen.</w:t>
      </w:r>
    </w:p>
    <w:p w14:paraId="20E7683B" w14:textId="77777777" w:rsidR="007E3877" w:rsidRPr="00635152" w:rsidRDefault="007E3877" w:rsidP="007E3877">
      <w:pPr>
        <w:rPr>
          <w:rFonts w:cs="Arial"/>
          <w:sz w:val="20"/>
          <w:szCs w:val="20"/>
        </w:rPr>
      </w:pPr>
    </w:p>
    <w:p w14:paraId="68965920" w14:textId="77777777" w:rsidR="007E3877" w:rsidRPr="00635152" w:rsidRDefault="007E3877" w:rsidP="007E3877">
      <w:pPr>
        <w:rPr>
          <w:rFonts w:cs="Arial"/>
          <w:sz w:val="20"/>
          <w:szCs w:val="20"/>
        </w:rPr>
      </w:pPr>
      <w:r w:rsidRPr="00635152">
        <w:rPr>
          <w:rFonts w:cs="Arial"/>
          <w:sz w:val="20"/>
          <w:szCs w:val="20"/>
        </w:rPr>
        <w:t>Relación de maquinaria en obra, diferenciando la activa, la meramente presente y la averiada o en reparación.</w:t>
      </w:r>
    </w:p>
    <w:p w14:paraId="6AE61B94" w14:textId="77777777" w:rsidR="007E3877" w:rsidRPr="00635152" w:rsidRDefault="007E3877" w:rsidP="007E3877">
      <w:pPr>
        <w:rPr>
          <w:rFonts w:cs="Arial"/>
          <w:sz w:val="20"/>
          <w:szCs w:val="20"/>
        </w:rPr>
      </w:pPr>
    </w:p>
    <w:p w14:paraId="18BCFFBE" w14:textId="77777777" w:rsidR="007E3877" w:rsidRPr="00635152" w:rsidRDefault="007E3877" w:rsidP="007E3877">
      <w:pPr>
        <w:rPr>
          <w:rFonts w:cs="Arial"/>
          <w:sz w:val="20"/>
          <w:szCs w:val="20"/>
        </w:rPr>
      </w:pPr>
      <w:r w:rsidRPr="00635152">
        <w:rPr>
          <w:rFonts w:cs="Arial"/>
          <w:sz w:val="20"/>
          <w:szCs w:val="20"/>
        </w:rPr>
        <w:t>Cualquier otra circunstancia que pueda influir en la calidad o el ritmo de ejecución de la obra.</w:t>
      </w:r>
    </w:p>
    <w:p w14:paraId="25ABE2FC" w14:textId="77777777" w:rsidR="007E3877" w:rsidRPr="00635152" w:rsidRDefault="007E3877" w:rsidP="007E3877">
      <w:pPr>
        <w:rPr>
          <w:rFonts w:cs="Arial"/>
          <w:sz w:val="20"/>
          <w:szCs w:val="20"/>
        </w:rPr>
      </w:pPr>
    </w:p>
    <w:p w14:paraId="4E2F918C" w14:textId="77777777" w:rsidR="007E3877" w:rsidRPr="00635152" w:rsidRDefault="007E3877" w:rsidP="007E3877">
      <w:pPr>
        <w:rPr>
          <w:rFonts w:cs="Arial"/>
          <w:sz w:val="20"/>
          <w:szCs w:val="20"/>
        </w:rPr>
      </w:pPr>
      <w:r w:rsidRPr="00635152">
        <w:rPr>
          <w:rFonts w:cs="Arial"/>
          <w:sz w:val="20"/>
          <w:szCs w:val="20"/>
        </w:rPr>
        <w:t>Como simplificación, el Ingeniero Director podrá disponer que estas incidencias figuren en partes de obra diarios, que se custodiarán ordenados como anejo al Libro de Incidencias.</w:t>
      </w:r>
    </w:p>
    <w:p w14:paraId="11EF83F3" w14:textId="77777777" w:rsidR="007E3877" w:rsidRPr="00635152" w:rsidRDefault="007E3877" w:rsidP="007E3877">
      <w:pPr>
        <w:rPr>
          <w:rFonts w:cs="Arial"/>
          <w:sz w:val="20"/>
          <w:szCs w:val="20"/>
        </w:rPr>
      </w:pPr>
      <w:r w:rsidRPr="00635152">
        <w:rPr>
          <w:rFonts w:cs="Arial"/>
          <w:sz w:val="20"/>
          <w:szCs w:val="20"/>
        </w:rPr>
        <w:t>El Libro de Incidencias debe ser custodiado por la Asistencia Técnica a la Dirección de Obra.</w:t>
      </w:r>
    </w:p>
    <w:p w14:paraId="2CA5BDD2" w14:textId="77777777" w:rsidR="007E3877" w:rsidRPr="00635152" w:rsidRDefault="007E3877" w:rsidP="007E3877">
      <w:pPr>
        <w:rPr>
          <w:rFonts w:cs="Arial"/>
          <w:sz w:val="20"/>
          <w:szCs w:val="20"/>
        </w:rPr>
      </w:pPr>
    </w:p>
    <w:p w14:paraId="6D6FF222" w14:textId="77777777" w:rsidR="007E3877" w:rsidRPr="00635152" w:rsidRDefault="007E3877" w:rsidP="007E3877">
      <w:pPr>
        <w:pStyle w:val="Ttulo3"/>
        <w:rPr>
          <w:sz w:val="20"/>
          <w:szCs w:val="20"/>
        </w:rPr>
      </w:pPr>
      <w:bookmarkStart w:id="36" w:name="_Toc406491479"/>
      <w:bookmarkStart w:id="37" w:name="_Toc198101339"/>
      <w:bookmarkStart w:id="38" w:name="_Toc444239680"/>
      <w:bookmarkStart w:id="39" w:name="_Toc140758293"/>
      <w:r w:rsidRPr="00635152">
        <w:rPr>
          <w:sz w:val="20"/>
          <w:szCs w:val="20"/>
        </w:rPr>
        <w:t xml:space="preserve">101.4.- Contradicciones, omisiones y </w:t>
      </w:r>
      <w:bookmarkEnd w:id="36"/>
      <w:bookmarkEnd w:id="37"/>
      <w:r w:rsidRPr="00635152">
        <w:rPr>
          <w:sz w:val="20"/>
          <w:szCs w:val="20"/>
        </w:rPr>
        <w:t>errores</w:t>
      </w:r>
      <w:bookmarkEnd w:id="38"/>
      <w:bookmarkEnd w:id="39"/>
    </w:p>
    <w:p w14:paraId="7AA9022D" w14:textId="77777777" w:rsidR="007E3877" w:rsidRPr="00635152" w:rsidRDefault="007E3877" w:rsidP="007E3877">
      <w:pPr>
        <w:rPr>
          <w:rFonts w:cs="Arial"/>
          <w:sz w:val="20"/>
          <w:szCs w:val="20"/>
        </w:rPr>
      </w:pPr>
    </w:p>
    <w:p w14:paraId="40C5740E" w14:textId="77777777" w:rsidR="007E3877" w:rsidRPr="00635152" w:rsidRDefault="007E3877" w:rsidP="007E3877">
      <w:pPr>
        <w:rPr>
          <w:rFonts w:cs="Arial"/>
          <w:sz w:val="20"/>
          <w:szCs w:val="20"/>
        </w:rPr>
      </w:pPr>
      <w:r w:rsidRPr="00635152">
        <w:rPr>
          <w:rFonts w:cs="Arial"/>
          <w:sz w:val="20"/>
          <w:szCs w:val="20"/>
        </w:rPr>
        <w:t>En caso de contradicción entre los diferentes documentos del proyecto, prevalecerá lo prescrito en el PPTP salvo que la Dirección de las Obras determine otra cosa. Lo mencionado en el Pliego y omitido en los planos o viceversa, habrá de ser ejecutado como si estuviera mencionado en ambos documentos, siempre que, a juicio de la Dirección de Obra quede suficientemente definida la unidad de obra correspondiente y ésta tenga precio en el contrato.</w:t>
      </w:r>
    </w:p>
    <w:p w14:paraId="720212BA" w14:textId="77777777" w:rsidR="007E3877" w:rsidRDefault="007E3877" w:rsidP="007E3877">
      <w:pPr>
        <w:rPr>
          <w:rFonts w:cs="Arial"/>
          <w:sz w:val="20"/>
          <w:szCs w:val="20"/>
        </w:rPr>
      </w:pPr>
    </w:p>
    <w:p w14:paraId="54955B03" w14:textId="77777777" w:rsidR="007E3877" w:rsidRDefault="007E3877" w:rsidP="007E3877">
      <w:pPr>
        <w:rPr>
          <w:rFonts w:cs="Arial"/>
          <w:sz w:val="20"/>
          <w:szCs w:val="20"/>
        </w:rPr>
      </w:pPr>
      <w:r w:rsidRPr="00635152">
        <w:rPr>
          <w:rFonts w:cs="Arial"/>
          <w:sz w:val="20"/>
          <w:szCs w:val="20"/>
        </w:rPr>
        <w:t>Las omisiones en Planos y Pliego de Prescripciones Técnicas o las descripciones erróneas de los detalles de la obra que sean manifiestamente indispensables para llevar a cabo el espíritu o intención expuesto en ellos, o que por uso y costumbre, deben ser realizados, no eximen al contratista de la obligación de ejecutar estos detalles de obra omitidos o erróneamente descritos, sino que, por el contrario, deberán ser ejecutados como si hubieran sido completa y correctamente especificados en el Pliego y en los Planos.</w:t>
      </w:r>
    </w:p>
    <w:p w14:paraId="00D15C3C" w14:textId="77777777" w:rsidR="007E3877" w:rsidRPr="00635152" w:rsidRDefault="007E3877" w:rsidP="007E3877">
      <w:pPr>
        <w:rPr>
          <w:rFonts w:cs="Arial"/>
          <w:sz w:val="20"/>
          <w:szCs w:val="20"/>
        </w:rPr>
      </w:pPr>
    </w:p>
    <w:p w14:paraId="7ACC0A9D" w14:textId="77777777" w:rsidR="007E3877" w:rsidRPr="00635152" w:rsidRDefault="007E3877" w:rsidP="007E3877">
      <w:pPr>
        <w:pStyle w:val="Ttulo3"/>
        <w:rPr>
          <w:sz w:val="20"/>
          <w:szCs w:val="20"/>
        </w:rPr>
      </w:pPr>
      <w:bookmarkStart w:id="40" w:name="_Toc444239681"/>
      <w:bookmarkStart w:id="41" w:name="_Toc406491480"/>
      <w:bookmarkStart w:id="42" w:name="_Toc198101340"/>
      <w:bookmarkStart w:id="43" w:name="_Toc140758294"/>
      <w:r w:rsidRPr="00635152">
        <w:rPr>
          <w:sz w:val="20"/>
          <w:szCs w:val="20"/>
        </w:rPr>
        <w:t>101.5.- Cumplimiento de Ordenanzas y Normativas vigentes</w:t>
      </w:r>
      <w:bookmarkEnd w:id="40"/>
      <w:bookmarkEnd w:id="41"/>
      <w:bookmarkEnd w:id="42"/>
      <w:bookmarkEnd w:id="43"/>
    </w:p>
    <w:p w14:paraId="00C0184F" w14:textId="77777777" w:rsidR="007E3877" w:rsidRPr="00635152" w:rsidRDefault="007E3877" w:rsidP="007E3877">
      <w:pPr>
        <w:rPr>
          <w:rFonts w:cs="Arial"/>
          <w:sz w:val="20"/>
          <w:szCs w:val="20"/>
        </w:rPr>
      </w:pPr>
    </w:p>
    <w:p w14:paraId="647143AC" w14:textId="77777777" w:rsidR="007E3877" w:rsidRPr="00635152" w:rsidRDefault="007E3877" w:rsidP="007E3877">
      <w:pPr>
        <w:rPr>
          <w:rFonts w:cs="Arial"/>
          <w:sz w:val="20"/>
          <w:szCs w:val="20"/>
        </w:rPr>
      </w:pPr>
      <w:r w:rsidRPr="00635152">
        <w:rPr>
          <w:rFonts w:cs="Arial"/>
          <w:sz w:val="20"/>
          <w:szCs w:val="20"/>
        </w:rPr>
        <w:t xml:space="preserve">El Contratista queda obligado a cumplimentar cuantas disposiciones, ordenanzas y normativas oficiales sean de </w:t>
      </w:r>
      <w:r w:rsidRPr="00635152">
        <w:rPr>
          <w:rFonts w:cs="Arial"/>
          <w:sz w:val="20"/>
          <w:szCs w:val="20"/>
        </w:rPr>
        <w:t>aplicación a las obras de este Proyecto, aunque no hayan sido mencionadas en los artículos de este Pliego y a aceptar cualquier Instrucción, Reglamento o Norma que pueda dictarse por las Comunidades Autónomas, etc. durante la ejecución de los trabajos.</w:t>
      </w:r>
    </w:p>
    <w:p w14:paraId="683E076F" w14:textId="77777777" w:rsidR="007E3877" w:rsidRPr="00635152" w:rsidRDefault="007E3877" w:rsidP="007E3877">
      <w:pPr>
        <w:rPr>
          <w:rFonts w:cs="Arial"/>
          <w:sz w:val="20"/>
          <w:szCs w:val="20"/>
        </w:rPr>
      </w:pPr>
    </w:p>
    <w:p w14:paraId="2EB00C7C" w14:textId="77777777" w:rsidR="007E3877" w:rsidRPr="00635152" w:rsidRDefault="007E3877" w:rsidP="007E3877">
      <w:pPr>
        <w:pStyle w:val="Ttulo3"/>
        <w:rPr>
          <w:sz w:val="20"/>
          <w:szCs w:val="20"/>
        </w:rPr>
      </w:pPr>
      <w:bookmarkStart w:id="44" w:name="_Toc444239682"/>
      <w:bookmarkStart w:id="45" w:name="_Toc406491481"/>
      <w:bookmarkStart w:id="46" w:name="_Toc198101341"/>
      <w:bookmarkStart w:id="47" w:name="_Toc140758295"/>
      <w:r w:rsidRPr="00635152">
        <w:rPr>
          <w:sz w:val="20"/>
          <w:szCs w:val="20"/>
        </w:rPr>
        <w:t>101.6.- Plan de Obra y orden de ejecución de los trabajos</w:t>
      </w:r>
      <w:bookmarkEnd w:id="44"/>
      <w:bookmarkEnd w:id="45"/>
      <w:bookmarkEnd w:id="46"/>
      <w:bookmarkEnd w:id="47"/>
    </w:p>
    <w:p w14:paraId="32DBBEC0" w14:textId="77777777" w:rsidR="007E3877" w:rsidRPr="00635152" w:rsidRDefault="007E3877" w:rsidP="007E3877">
      <w:pPr>
        <w:rPr>
          <w:rFonts w:cs="Arial"/>
          <w:sz w:val="20"/>
          <w:szCs w:val="20"/>
        </w:rPr>
      </w:pPr>
    </w:p>
    <w:p w14:paraId="33318D17" w14:textId="77777777" w:rsidR="007E3877" w:rsidRDefault="007E3877" w:rsidP="007E3877">
      <w:pPr>
        <w:rPr>
          <w:rFonts w:cs="Arial"/>
          <w:sz w:val="20"/>
          <w:szCs w:val="20"/>
        </w:rPr>
      </w:pPr>
      <w:r w:rsidRPr="00635152">
        <w:rPr>
          <w:rFonts w:cs="Arial"/>
          <w:sz w:val="20"/>
          <w:szCs w:val="20"/>
        </w:rPr>
        <w:t>En los plazos el Contratista someterá a la aprobación de la PROPIEDAD,  el Plan de Obra que haya previsto, con especificación de los plazos parciales y fecha de terminación de las distintas instalaciones y unidades de obra, compatibles con el plazo total de ejecución. Este Plan, una vez aprobado, adquirirá carácter contractual. Su incumplimiento, aún en plazos parciales, dará objeto a las sanciones previstas en la legislación vigente y en el Pliego de Cláusulas Económico Administrativas, sin obstáculo de que la Dirección de Obra pueda exigir al Contratista que disponga los medios necesarios para recuperar el retraso u ordenar a un tercero la realización sustitutoria de las unidades pendientes, con cargo al Contratista.</w:t>
      </w:r>
    </w:p>
    <w:p w14:paraId="0EFE6DD2" w14:textId="77777777" w:rsidR="007E3877" w:rsidRPr="00635152" w:rsidRDefault="007E3877" w:rsidP="007E3877">
      <w:pPr>
        <w:rPr>
          <w:rFonts w:cs="Arial"/>
          <w:sz w:val="20"/>
          <w:szCs w:val="20"/>
        </w:rPr>
      </w:pPr>
    </w:p>
    <w:p w14:paraId="51C7C92F" w14:textId="77777777" w:rsidR="007E3877" w:rsidRPr="00635152" w:rsidRDefault="007E3877" w:rsidP="007E3877">
      <w:pPr>
        <w:rPr>
          <w:rFonts w:cs="Arial"/>
          <w:sz w:val="20"/>
          <w:szCs w:val="20"/>
        </w:rPr>
      </w:pPr>
      <w:r w:rsidRPr="00635152">
        <w:rPr>
          <w:rFonts w:cs="Arial"/>
          <w:sz w:val="20"/>
          <w:szCs w:val="20"/>
        </w:rPr>
        <w:t>El Plan de Obra de trabajo incluirá los siguientes datos:</w:t>
      </w:r>
    </w:p>
    <w:p w14:paraId="787DFD3E" w14:textId="77777777" w:rsidR="007E3877" w:rsidRPr="00635152" w:rsidRDefault="007E3877" w:rsidP="007E3877">
      <w:pPr>
        <w:rPr>
          <w:rFonts w:cs="Arial"/>
          <w:sz w:val="20"/>
          <w:szCs w:val="20"/>
        </w:rPr>
      </w:pPr>
    </w:p>
    <w:p w14:paraId="14692651" w14:textId="77777777" w:rsidR="007E3877" w:rsidRPr="00635152" w:rsidRDefault="007E3877" w:rsidP="007C62B5">
      <w:pPr>
        <w:numPr>
          <w:ilvl w:val="0"/>
          <w:numId w:val="20"/>
        </w:numPr>
        <w:rPr>
          <w:rFonts w:cs="Arial"/>
          <w:sz w:val="20"/>
          <w:szCs w:val="20"/>
        </w:rPr>
      </w:pPr>
      <w:r w:rsidRPr="00635152">
        <w:rPr>
          <w:rFonts w:cs="Arial"/>
          <w:sz w:val="20"/>
          <w:szCs w:val="20"/>
        </w:rPr>
        <w:t xml:space="preserve"> Determinación de los medios necesarios que quedarán adscritos a la obra (personal, maquinaria, instalaciones, equipo y materiales), con expresión y justificación técnica de sus rendimientos para cada una de las partes, clases y unidades de obra.</w:t>
      </w:r>
    </w:p>
    <w:p w14:paraId="20EFAF65" w14:textId="77777777" w:rsidR="007E3877" w:rsidRPr="00635152" w:rsidRDefault="007E3877" w:rsidP="007E3877">
      <w:pPr>
        <w:rPr>
          <w:rFonts w:cs="Arial"/>
          <w:sz w:val="20"/>
          <w:szCs w:val="20"/>
        </w:rPr>
      </w:pPr>
    </w:p>
    <w:p w14:paraId="2628717C" w14:textId="77777777" w:rsidR="007E3877" w:rsidRDefault="007E3877" w:rsidP="007C62B5">
      <w:pPr>
        <w:numPr>
          <w:ilvl w:val="0"/>
          <w:numId w:val="20"/>
        </w:numPr>
        <w:rPr>
          <w:rFonts w:cs="Arial"/>
          <w:sz w:val="20"/>
          <w:szCs w:val="20"/>
        </w:rPr>
      </w:pPr>
      <w:r w:rsidRPr="00635152">
        <w:rPr>
          <w:rFonts w:cs="Arial"/>
          <w:sz w:val="20"/>
          <w:szCs w:val="20"/>
        </w:rPr>
        <w:t>La empresa deberá presentar la justificación de que con los medios propuestos y rendimientos de los mismos se efectuará cada una de las tareas y el total de la obra en los plazos previstos.</w:t>
      </w:r>
    </w:p>
    <w:p w14:paraId="789679EF" w14:textId="77777777" w:rsidR="007E3877" w:rsidRPr="00635152" w:rsidRDefault="007E3877" w:rsidP="007E3877">
      <w:pPr>
        <w:rPr>
          <w:rFonts w:cs="Arial"/>
          <w:sz w:val="20"/>
          <w:szCs w:val="20"/>
        </w:rPr>
      </w:pPr>
    </w:p>
    <w:p w14:paraId="3FD0C880" w14:textId="77777777" w:rsidR="007E3877" w:rsidRDefault="007E3877" w:rsidP="007C62B5">
      <w:pPr>
        <w:numPr>
          <w:ilvl w:val="0"/>
          <w:numId w:val="20"/>
        </w:numPr>
        <w:rPr>
          <w:rFonts w:cs="Arial"/>
          <w:sz w:val="20"/>
          <w:szCs w:val="20"/>
        </w:rPr>
      </w:pPr>
      <w:r w:rsidRPr="00DA43F1">
        <w:rPr>
          <w:rFonts w:cs="Arial"/>
          <w:sz w:val="20"/>
          <w:szCs w:val="20"/>
        </w:rPr>
        <w:t>Relación del personal técnico, con expresión de la titulación, currículum y experiencia, que se encontrará permanentemente adscrito, en su caso, a la ejecución de la presente obra, y de la que no esté permanentemente se indicará expresamente su dedicación a la obra.</w:t>
      </w:r>
    </w:p>
    <w:p w14:paraId="47A8A7F2" w14:textId="77777777" w:rsidR="007E3877" w:rsidRPr="00DA43F1" w:rsidRDefault="007E3877" w:rsidP="007E3877">
      <w:pPr>
        <w:rPr>
          <w:rFonts w:cs="Arial"/>
          <w:sz w:val="20"/>
          <w:szCs w:val="20"/>
        </w:rPr>
      </w:pPr>
    </w:p>
    <w:p w14:paraId="2C3FD9C3" w14:textId="77777777" w:rsidR="007E3877" w:rsidRPr="00635152" w:rsidRDefault="007E3877" w:rsidP="007C62B5">
      <w:pPr>
        <w:numPr>
          <w:ilvl w:val="0"/>
          <w:numId w:val="20"/>
        </w:numPr>
        <w:rPr>
          <w:rFonts w:cs="Arial"/>
          <w:sz w:val="20"/>
          <w:szCs w:val="20"/>
        </w:rPr>
      </w:pPr>
      <w:r w:rsidRPr="00635152">
        <w:rPr>
          <w:rFonts w:cs="Arial"/>
          <w:sz w:val="20"/>
          <w:szCs w:val="20"/>
        </w:rPr>
        <w:t>El programa del posible desarrollo de los trabajos que incluirá:</w:t>
      </w:r>
    </w:p>
    <w:p w14:paraId="2891E86E" w14:textId="77777777" w:rsidR="007E3877" w:rsidRPr="00635152" w:rsidRDefault="007E3877" w:rsidP="007C62B5">
      <w:pPr>
        <w:numPr>
          <w:ilvl w:val="0"/>
          <w:numId w:val="21"/>
        </w:numPr>
        <w:rPr>
          <w:rFonts w:cs="Arial"/>
          <w:sz w:val="20"/>
          <w:szCs w:val="20"/>
        </w:rPr>
      </w:pPr>
      <w:r w:rsidRPr="00635152">
        <w:rPr>
          <w:rFonts w:cs="Arial"/>
          <w:sz w:val="20"/>
          <w:szCs w:val="20"/>
        </w:rPr>
        <w:t>Ordenación en partes, clases, y tajos de obra de las unidades que integran el proyecto con expresión del volumen de estas.</w:t>
      </w:r>
    </w:p>
    <w:p w14:paraId="008E8E98" w14:textId="77777777" w:rsidR="007E3877" w:rsidRPr="00635152" w:rsidRDefault="007E3877" w:rsidP="007C62B5">
      <w:pPr>
        <w:numPr>
          <w:ilvl w:val="0"/>
          <w:numId w:val="21"/>
        </w:numPr>
        <w:rPr>
          <w:rFonts w:cs="Arial"/>
          <w:sz w:val="20"/>
          <w:szCs w:val="20"/>
        </w:rPr>
      </w:pPr>
      <w:r w:rsidRPr="00635152">
        <w:rPr>
          <w:rFonts w:cs="Arial"/>
          <w:sz w:val="20"/>
          <w:szCs w:val="20"/>
        </w:rPr>
        <w:t>Estimación en días de calendario, de los plazos de ejecución de las diversas obras u operaciones preparatorias, instalaciones y equipos y de los de ejecución de las diversas partes o clases de obra.</w:t>
      </w:r>
    </w:p>
    <w:p w14:paraId="78010D65" w14:textId="77777777" w:rsidR="007E3877" w:rsidRPr="00635152" w:rsidRDefault="007E3877" w:rsidP="007C62B5">
      <w:pPr>
        <w:numPr>
          <w:ilvl w:val="0"/>
          <w:numId w:val="21"/>
        </w:numPr>
        <w:rPr>
          <w:rFonts w:cs="Arial"/>
          <w:sz w:val="20"/>
          <w:szCs w:val="20"/>
        </w:rPr>
      </w:pPr>
      <w:r w:rsidRPr="00635152">
        <w:rPr>
          <w:rFonts w:cs="Arial"/>
          <w:sz w:val="20"/>
          <w:szCs w:val="20"/>
        </w:rPr>
        <w:t>Representación gráfica de las diversas actividades en un gráfico de barras o en un diagrama de barras tipo Gantt, que incluya el cálculo de las cantidades a certificar mensualmente.</w:t>
      </w:r>
    </w:p>
    <w:p w14:paraId="5B6BD407" w14:textId="77777777" w:rsidR="007E3877" w:rsidRDefault="007E3877" w:rsidP="007E3877">
      <w:pPr>
        <w:rPr>
          <w:rFonts w:cs="Arial"/>
          <w:sz w:val="20"/>
          <w:szCs w:val="20"/>
        </w:rPr>
      </w:pPr>
    </w:p>
    <w:p w14:paraId="52B1EAFB" w14:textId="77777777" w:rsidR="007E3877" w:rsidRPr="00635152" w:rsidRDefault="007E3877" w:rsidP="007E3877">
      <w:pPr>
        <w:rPr>
          <w:rFonts w:cs="Arial"/>
          <w:sz w:val="20"/>
          <w:szCs w:val="20"/>
        </w:rPr>
      </w:pPr>
      <w:r w:rsidRPr="00635152">
        <w:rPr>
          <w:rFonts w:cs="Arial"/>
          <w:sz w:val="20"/>
          <w:szCs w:val="20"/>
        </w:rPr>
        <w:t>Dicho Plan de Obra contendrá el estudio de actividades críticas para la Obra.</w:t>
      </w:r>
    </w:p>
    <w:p w14:paraId="0E90823E" w14:textId="77777777" w:rsidR="007E3877" w:rsidRPr="00635152" w:rsidRDefault="007E3877" w:rsidP="007E3877">
      <w:pPr>
        <w:rPr>
          <w:rFonts w:cs="Arial"/>
          <w:sz w:val="20"/>
          <w:szCs w:val="20"/>
        </w:rPr>
      </w:pPr>
    </w:p>
    <w:p w14:paraId="58E13CF1" w14:textId="77777777" w:rsidR="007E3877" w:rsidRPr="00635152" w:rsidRDefault="007E3877" w:rsidP="007E3877">
      <w:pPr>
        <w:rPr>
          <w:rFonts w:cs="Arial"/>
          <w:sz w:val="20"/>
          <w:szCs w:val="20"/>
        </w:rPr>
      </w:pPr>
      <w:r w:rsidRPr="00635152">
        <w:rPr>
          <w:rFonts w:cs="Arial"/>
          <w:sz w:val="20"/>
          <w:szCs w:val="20"/>
        </w:rPr>
        <w:t>El Contratista presentará, asimismo, una relación complementaria de los servicios, equipos y maquinaria que se compromete a utilizar en cada una de las etapas del Plan. Los medios propuestos quedarán adscritos a la obra durante su ejecución, sin que en ningún caso pueda retirarlos el Contratista sin la autorización escrita del Director de la Obra.</w:t>
      </w:r>
    </w:p>
    <w:p w14:paraId="53EBE123" w14:textId="77777777" w:rsidR="007E3877" w:rsidRPr="00635152" w:rsidRDefault="007E3877" w:rsidP="007E3877">
      <w:pPr>
        <w:rPr>
          <w:rFonts w:cs="Arial"/>
          <w:sz w:val="20"/>
          <w:szCs w:val="20"/>
        </w:rPr>
      </w:pPr>
    </w:p>
    <w:p w14:paraId="1B28D1A9" w14:textId="281B3DBF" w:rsidR="007E3877" w:rsidRPr="00635152" w:rsidRDefault="007E3877" w:rsidP="007E3877">
      <w:pPr>
        <w:rPr>
          <w:rFonts w:cs="Arial"/>
          <w:sz w:val="20"/>
          <w:szCs w:val="20"/>
        </w:rPr>
      </w:pPr>
      <w:r w:rsidRPr="00635152">
        <w:rPr>
          <w:rFonts w:cs="Arial"/>
          <w:sz w:val="20"/>
          <w:szCs w:val="20"/>
        </w:rPr>
        <w:t>Además, el Contratista deberá aumentar el personal técnico, los medios auxiliares, la maquinaria y l</w:t>
      </w:r>
      <w:r w:rsidR="00D01400">
        <w:rPr>
          <w:rFonts w:cs="Arial"/>
          <w:sz w:val="20"/>
          <w:szCs w:val="20"/>
        </w:rPr>
        <w:t>a mano de obra siempre que la</w:t>
      </w:r>
      <w:r w:rsidRPr="00635152">
        <w:rPr>
          <w:rFonts w:cs="Arial"/>
          <w:sz w:val="20"/>
          <w:szCs w:val="20"/>
        </w:rPr>
        <w:t xml:space="preserve"> Propiedad se lo ordene tras comprobar que ello es necesario para la ejecución de los plazos previstos en el Contrato. La Propiedad se reserva, asimismo, el derecho a prohibir que se comiencen nuevos trabajos, siempre que vayan en perjuicio de las obras ya iniciadas y el Director de Obra podrá exigir la terminación de una sección en ejecución antes de que se proceda a realizar obras en otra.</w:t>
      </w:r>
    </w:p>
    <w:p w14:paraId="03328D0E" w14:textId="77777777" w:rsidR="007E3877" w:rsidRPr="00635152" w:rsidRDefault="007E3877" w:rsidP="007E3877">
      <w:pPr>
        <w:rPr>
          <w:rFonts w:cs="Arial"/>
          <w:sz w:val="20"/>
          <w:szCs w:val="20"/>
        </w:rPr>
      </w:pPr>
      <w:r w:rsidRPr="00635152">
        <w:rPr>
          <w:rFonts w:cs="Arial"/>
          <w:sz w:val="20"/>
          <w:szCs w:val="20"/>
        </w:rPr>
        <w:lastRenderedPageBreak/>
        <w:t>La aceptación del Plan de realización y de los medios auxiliares propuestos no eximirá al Contratista de responsabilidad alguna en caso de incumplimiento de los plazos parciales o totales convenidos.</w:t>
      </w:r>
    </w:p>
    <w:p w14:paraId="455A0CD4" w14:textId="77777777" w:rsidR="007E3877" w:rsidRPr="00635152" w:rsidRDefault="007E3877" w:rsidP="007E3877">
      <w:pPr>
        <w:rPr>
          <w:rFonts w:cs="Arial"/>
          <w:sz w:val="20"/>
          <w:szCs w:val="20"/>
        </w:rPr>
      </w:pPr>
    </w:p>
    <w:p w14:paraId="2AAB0A72" w14:textId="77777777" w:rsidR="007E3877" w:rsidRPr="00635152" w:rsidRDefault="007E3877" w:rsidP="007E3877">
      <w:pPr>
        <w:rPr>
          <w:rFonts w:cs="Arial"/>
          <w:sz w:val="20"/>
          <w:szCs w:val="20"/>
        </w:rPr>
      </w:pPr>
      <w:r w:rsidRPr="00635152">
        <w:rPr>
          <w:rFonts w:cs="Arial"/>
          <w:sz w:val="20"/>
          <w:szCs w:val="20"/>
        </w:rPr>
        <w:t>Será motivo suficiente de sanción la falta de la maquinaria comprometida, a juicio del Director de la Obra.</w:t>
      </w:r>
    </w:p>
    <w:p w14:paraId="7EBC7155" w14:textId="77777777" w:rsidR="007E3877" w:rsidRPr="00635152" w:rsidRDefault="007E3877" w:rsidP="007E3877">
      <w:pPr>
        <w:rPr>
          <w:rFonts w:cs="Arial"/>
          <w:sz w:val="20"/>
          <w:szCs w:val="20"/>
        </w:rPr>
      </w:pPr>
      <w:r w:rsidRPr="00635152">
        <w:rPr>
          <w:rFonts w:cs="Arial"/>
          <w:sz w:val="20"/>
          <w:szCs w:val="20"/>
        </w:rPr>
        <w:t>No obstante lo expuesto, cuando el Director de la Obra lo estime necesario, podrá tomar a su cargo la organización directa de los trabajos, siendo todas las órdenes obligatorias para el Contratista y sin que pueda admitirse reclamación alguna fundada en este particular.</w:t>
      </w:r>
    </w:p>
    <w:p w14:paraId="1E54B361" w14:textId="77777777" w:rsidR="007E3877" w:rsidRPr="00635152" w:rsidRDefault="007E3877" w:rsidP="007E3877">
      <w:pPr>
        <w:rPr>
          <w:rFonts w:cs="Arial"/>
          <w:sz w:val="20"/>
          <w:szCs w:val="20"/>
        </w:rPr>
      </w:pPr>
    </w:p>
    <w:p w14:paraId="3272607D" w14:textId="3A358306" w:rsidR="007E3877" w:rsidRPr="00635152" w:rsidRDefault="007E3877" w:rsidP="007E3877">
      <w:pPr>
        <w:rPr>
          <w:rFonts w:cs="Arial"/>
          <w:sz w:val="20"/>
          <w:szCs w:val="20"/>
        </w:rPr>
      </w:pPr>
      <w:r w:rsidRPr="00635152">
        <w:rPr>
          <w:rFonts w:cs="Arial"/>
          <w:sz w:val="20"/>
          <w:szCs w:val="20"/>
        </w:rPr>
        <w:t xml:space="preserve">El Contratista contrae, asimismo, la obligación de ejecutar las obras en aquellos trozos que designe el Director de la Obra </w:t>
      </w:r>
      <w:r w:rsidR="00D01400" w:rsidRPr="00635152">
        <w:rPr>
          <w:rFonts w:cs="Arial"/>
          <w:sz w:val="20"/>
          <w:szCs w:val="20"/>
        </w:rPr>
        <w:t>aun</w:t>
      </w:r>
      <w:r w:rsidRPr="00635152">
        <w:rPr>
          <w:rFonts w:cs="Arial"/>
          <w:sz w:val="20"/>
          <w:szCs w:val="20"/>
        </w:rPr>
        <w:t xml:space="preserve"> cuando esto suponga una alteración del programa general de realización de los trabajos.</w:t>
      </w:r>
    </w:p>
    <w:p w14:paraId="68EC637D" w14:textId="77777777" w:rsidR="007E3877" w:rsidRPr="00635152" w:rsidRDefault="007E3877" w:rsidP="007E3877">
      <w:pPr>
        <w:rPr>
          <w:rFonts w:cs="Arial"/>
          <w:sz w:val="20"/>
          <w:szCs w:val="20"/>
        </w:rPr>
      </w:pPr>
    </w:p>
    <w:p w14:paraId="4FB1A892" w14:textId="77777777" w:rsidR="007E3877" w:rsidRDefault="007E3877" w:rsidP="007E3877">
      <w:pPr>
        <w:rPr>
          <w:rFonts w:cs="Arial"/>
          <w:sz w:val="20"/>
          <w:szCs w:val="20"/>
        </w:rPr>
      </w:pPr>
      <w:r w:rsidRPr="00635152">
        <w:rPr>
          <w:rFonts w:cs="Arial"/>
          <w:sz w:val="20"/>
          <w:szCs w:val="20"/>
        </w:rPr>
        <w:t>Esta decisión del Director de Obra podrá producirse con cualquier motivo que la PROPIEDAD estime suficiente y, de un modo especial, para que no se produzca paralización de las obras o disminución importante en su ritmo de ejecución o cuando la realización del programa general exija determinados acondicionamientos de frentes de trabajo o la modificación previa de algunos servicios públicos y en cambio sea posible proceder a la ejecución inmediata de otras partes de la obra.</w:t>
      </w:r>
    </w:p>
    <w:p w14:paraId="6D9CD409" w14:textId="77777777" w:rsidR="007E3877" w:rsidRPr="00635152" w:rsidRDefault="007E3877" w:rsidP="007E3877">
      <w:pPr>
        <w:rPr>
          <w:rFonts w:cs="Arial"/>
          <w:sz w:val="20"/>
          <w:szCs w:val="20"/>
        </w:rPr>
      </w:pPr>
    </w:p>
    <w:p w14:paraId="347F45CC" w14:textId="77777777" w:rsidR="007E3877" w:rsidRPr="00635152" w:rsidRDefault="007E3877" w:rsidP="007E3877">
      <w:pPr>
        <w:pStyle w:val="Ttulo3"/>
        <w:rPr>
          <w:sz w:val="20"/>
          <w:szCs w:val="20"/>
        </w:rPr>
      </w:pPr>
      <w:bookmarkStart w:id="48" w:name="_Toc444239683"/>
      <w:bookmarkStart w:id="49" w:name="_Toc406491482"/>
      <w:bookmarkStart w:id="50" w:name="_Toc198101342"/>
      <w:bookmarkStart w:id="51" w:name="_Toc140758296"/>
      <w:r w:rsidRPr="00635152">
        <w:rPr>
          <w:sz w:val="20"/>
          <w:szCs w:val="20"/>
        </w:rPr>
        <w:t>101.7.- Plazo de ejecución de las obras</w:t>
      </w:r>
      <w:bookmarkEnd w:id="48"/>
      <w:bookmarkEnd w:id="49"/>
      <w:bookmarkEnd w:id="50"/>
      <w:bookmarkEnd w:id="51"/>
    </w:p>
    <w:p w14:paraId="11A56593" w14:textId="77777777" w:rsidR="007E3877" w:rsidRPr="00635152" w:rsidRDefault="007E3877" w:rsidP="007E3877">
      <w:pPr>
        <w:rPr>
          <w:rFonts w:cs="Arial"/>
          <w:sz w:val="20"/>
          <w:szCs w:val="20"/>
        </w:rPr>
      </w:pPr>
    </w:p>
    <w:p w14:paraId="1136704D" w14:textId="77777777" w:rsidR="007E3877" w:rsidRPr="00635152" w:rsidRDefault="007E3877" w:rsidP="007E3877">
      <w:pPr>
        <w:rPr>
          <w:rFonts w:cs="Arial"/>
          <w:sz w:val="20"/>
          <w:szCs w:val="20"/>
        </w:rPr>
      </w:pPr>
      <w:r w:rsidRPr="00635152">
        <w:rPr>
          <w:rFonts w:cs="Arial"/>
          <w:sz w:val="20"/>
          <w:szCs w:val="20"/>
        </w:rPr>
        <w:t>El plazo de ejecución de la totalidad de las obras objeto de este proyecto será el que se fije en el Pliego de Cláusulas Económico-Administrativas, a contar del día siguiente al levantamiento del Acta de Replanteo e Inicio de Obra. Dicho plazo de ejecución incluye el montaje de las instalaciones precisas para la realización de todos los trabajos.</w:t>
      </w:r>
    </w:p>
    <w:p w14:paraId="707F00C7" w14:textId="77777777" w:rsidR="007E3877" w:rsidRPr="00635152" w:rsidRDefault="007E3877" w:rsidP="007E3877">
      <w:pPr>
        <w:rPr>
          <w:rFonts w:cs="Arial"/>
          <w:sz w:val="20"/>
          <w:szCs w:val="20"/>
        </w:rPr>
      </w:pPr>
    </w:p>
    <w:p w14:paraId="534DC515" w14:textId="77777777" w:rsidR="007E3877" w:rsidRPr="00635152" w:rsidRDefault="007E3877" w:rsidP="007E3877">
      <w:pPr>
        <w:pStyle w:val="Ttulo3"/>
        <w:rPr>
          <w:sz w:val="20"/>
          <w:szCs w:val="20"/>
        </w:rPr>
      </w:pPr>
      <w:bookmarkStart w:id="52" w:name="_Toc444239684"/>
      <w:bookmarkStart w:id="53" w:name="_Toc406491483"/>
      <w:bookmarkStart w:id="54" w:name="_Toc198101343"/>
      <w:bookmarkStart w:id="55" w:name="_Toc140758297"/>
      <w:r w:rsidRPr="00635152">
        <w:rPr>
          <w:sz w:val="20"/>
          <w:szCs w:val="20"/>
        </w:rPr>
        <w:t>101.8.- Precauciones a adoptar durante la ejecución de las obras</w:t>
      </w:r>
      <w:bookmarkEnd w:id="52"/>
      <w:bookmarkEnd w:id="53"/>
      <w:bookmarkEnd w:id="54"/>
      <w:bookmarkEnd w:id="55"/>
    </w:p>
    <w:p w14:paraId="698E9AF5" w14:textId="77777777" w:rsidR="007E3877" w:rsidRPr="00635152" w:rsidRDefault="007E3877" w:rsidP="007E3877">
      <w:pPr>
        <w:rPr>
          <w:rFonts w:cs="Arial"/>
          <w:sz w:val="20"/>
          <w:szCs w:val="20"/>
        </w:rPr>
      </w:pPr>
    </w:p>
    <w:p w14:paraId="1EDB8B2A" w14:textId="77777777" w:rsidR="007E3877" w:rsidRPr="00635152" w:rsidRDefault="007E3877" w:rsidP="007E3877">
      <w:pPr>
        <w:rPr>
          <w:rFonts w:cs="Arial"/>
          <w:sz w:val="20"/>
          <w:szCs w:val="20"/>
        </w:rPr>
      </w:pPr>
      <w:r w:rsidRPr="00635152">
        <w:rPr>
          <w:rFonts w:cs="Arial"/>
          <w:sz w:val="20"/>
          <w:szCs w:val="20"/>
        </w:rPr>
        <w:t>Todas las obras proyectadas deben ejecutarse sin interrumpir el tránsito, y el Contratista propondrá, con tal fin, las medidas pertinentes. La ejecución se programará y realizará de manera que las molestias que se deriven para las circulaciones del tráfico por carretera y el urbano, sean mínimas.</w:t>
      </w:r>
    </w:p>
    <w:p w14:paraId="67767BC9" w14:textId="77777777" w:rsidR="007E3877" w:rsidRPr="00635152" w:rsidRDefault="007E3877" w:rsidP="007E3877">
      <w:pPr>
        <w:rPr>
          <w:rFonts w:cs="Arial"/>
          <w:sz w:val="20"/>
          <w:szCs w:val="20"/>
        </w:rPr>
      </w:pPr>
    </w:p>
    <w:p w14:paraId="4777AA55" w14:textId="77777777" w:rsidR="007E3877" w:rsidRPr="00635152" w:rsidRDefault="007E3877" w:rsidP="007E3877">
      <w:pPr>
        <w:rPr>
          <w:rFonts w:cs="Arial"/>
          <w:sz w:val="20"/>
          <w:szCs w:val="20"/>
        </w:rPr>
      </w:pPr>
      <w:r w:rsidRPr="00635152">
        <w:rPr>
          <w:rFonts w:cs="Arial"/>
          <w:sz w:val="20"/>
          <w:szCs w:val="20"/>
        </w:rPr>
        <w:t>En todo caso el Contratista adoptará las medidas necesarias para la perfecta regulación del tráfico y, si las circunstancias lo requieren, el Director de la Obra podrá exigir a la Contrata la colocación de semáforos.</w:t>
      </w:r>
    </w:p>
    <w:p w14:paraId="54CE5053" w14:textId="77777777" w:rsidR="007E3877" w:rsidRPr="00635152" w:rsidRDefault="007E3877" w:rsidP="007E3877">
      <w:pPr>
        <w:rPr>
          <w:rFonts w:cs="Arial"/>
          <w:sz w:val="20"/>
          <w:szCs w:val="20"/>
        </w:rPr>
      </w:pPr>
    </w:p>
    <w:p w14:paraId="09EC6B01" w14:textId="77777777" w:rsidR="007E3877" w:rsidRPr="00635152" w:rsidRDefault="007E3877" w:rsidP="007E3877">
      <w:pPr>
        <w:rPr>
          <w:rFonts w:cs="Arial"/>
          <w:sz w:val="20"/>
          <w:szCs w:val="20"/>
        </w:rPr>
      </w:pPr>
      <w:r w:rsidRPr="00635152">
        <w:rPr>
          <w:rFonts w:cs="Arial"/>
          <w:sz w:val="20"/>
          <w:szCs w:val="20"/>
        </w:rPr>
        <w:t>El Contratista establecerá el personal de vigilancia competente y en la cantidad necesaria, para que impida toda posible negligencia e imprudencia que pueda entorpecer el tráfico o dar lugar a cualquier accidente, siendo responsable el Contratista de los que, por incumplimiento de esta previsión, pudieran producirse.</w:t>
      </w:r>
    </w:p>
    <w:p w14:paraId="4DD1B996" w14:textId="77777777" w:rsidR="007E3877" w:rsidRPr="00635152" w:rsidRDefault="007E3877" w:rsidP="007E3877">
      <w:pPr>
        <w:rPr>
          <w:rFonts w:cs="Arial"/>
          <w:sz w:val="20"/>
          <w:szCs w:val="20"/>
        </w:rPr>
      </w:pPr>
    </w:p>
    <w:p w14:paraId="01C9A07D" w14:textId="77777777" w:rsidR="007E3877" w:rsidRPr="00635152" w:rsidRDefault="007E3877" w:rsidP="007E3877">
      <w:pPr>
        <w:rPr>
          <w:rFonts w:cs="Arial"/>
          <w:sz w:val="20"/>
          <w:szCs w:val="20"/>
        </w:rPr>
      </w:pPr>
      <w:r w:rsidRPr="00635152">
        <w:rPr>
          <w:rFonts w:cs="Arial"/>
          <w:sz w:val="20"/>
          <w:szCs w:val="20"/>
        </w:rPr>
        <w:t>El Contratista adoptará, asimismo, bajo su entera responsabilidad, todas las medidas necesarias para el cumplimiento de la prevención de accidentes, incendios y daños a terceros, y seguirá las instrucciones complementarias que pueda dar a este respecto, así como al acopio de materiales, el Director de Obra.</w:t>
      </w:r>
    </w:p>
    <w:p w14:paraId="2F1E8B97" w14:textId="77777777" w:rsidR="007E3877" w:rsidRPr="00635152" w:rsidRDefault="007E3877" w:rsidP="007E3877">
      <w:pPr>
        <w:rPr>
          <w:rFonts w:cs="Arial"/>
          <w:sz w:val="20"/>
          <w:szCs w:val="20"/>
        </w:rPr>
      </w:pPr>
    </w:p>
    <w:p w14:paraId="41DDF1D4" w14:textId="77777777" w:rsidR="007E3877" w:rsidRPr="00635152" w:rsidRDefault="007E3877" w:rsidP="007E3877">
      <w:pPr>
        <w:rPr>
          <w:rFonts w:cs="Arial"/>
          <w:sz w:val="20"/>
          <w:szCs w:val="20"/>
        </w:rPr>
      </w:pPr>
      <w:r w:rsidRPr="00635152">
        <w:rPr>
          <w:rFonts w:cs="Arial"/>
          <w:sz w:val="20"/>
          <w:szCs w:val="20"/>
        </w:rPr>
        <w:t>Los accesos que realice el Contratista para ejecutar las obras deberán ser compatibles con los plazos de obras parciales y totales que se aprueben contractualmente entre la Propiedad y la empresa adjudicataria de las obras.</w:t>
      </w:r>
    </w:p>
    <w:p w14:paraId="7A9337EA" w14:textId="77777777" w:rsidR="007E3877" w:rsidRPr="00635152" w:rsidRDefault="007E3877" w:rsidP="007E3877">
      <w:pPr>
        <w:rPr>
          <w:rFonts w:cs="Arial"/>
          <w:sz w:val="20"/>
          <w:szCs w:val="20"/>
        </w:rPr>
      </w:pPr>
    </w:p>
    <w:p w14:paraId="7CD50D68" w14:textId="77777777" w:rsidR="007E3877" w:rsidRPr="00635152" w:rsidRDefault="007E3877" w:rsidP="007E3877">
      <w:pPr>
        <w:rPr>
          <w:rFonts w:cs="Arial"/>
          <w:sz w:val="20"/>
          <w:szCs w:val="20"/>
        </w:rPr>
      </w:pPr>
      <w:r w:rsidRPr="00635152">
        <w:rPr>
          <w:rFonts w:cs="Arial"/>
          <w:sz w:val="20"/>
          <w:szCs w:val="20"/>
        </w:rPr>
        <w:t>No obstante y reiterando lo ya expuesto, cuando el Director de la Obra lo estime necesario, bien por razones de seguridad, tanto del personal, de la circulación o de las obras como por otros motivos, podrá tomar a su cargo directamente la organización de los trabajos, sin que pueda admitirse reclamación alguna fundada en este particular.</w:t>
      </w:r>
    </w:p>
    <w:p w14:paraId="31D27F78" w14:textId="77777777" w:rsidR="007E3877" w:rsidRPr="00635152" w:rsidRDefault="007E3877" w:rsidP="007E3877">
      <w:pPr>
        <w:pStyle w:val="Ttulo3"/>
        <w:rPr>
          <w:sz w:val="20"/>
          <w:szCs w:val="20"/>
        </w:rPr>
      </w:pPr>
      <w:bookmarkStart w:id="56" w:name="_Toc444239685"/>
      <w:bookmarkStart w:id="57" w:name="_Toc406491484"/>
      <w:bookmarkStart w:id="58" w:name="_Toc198101344"/>
      <w:bookmarkStart w:id="59" w:name="_Toc140758298"/>
      <w:r w:rsidRPr="00635152">
        <w:rPr>
          <w:sz w:val="20"/>
          <w:szCs w:val="20"/>
        </w:rPr>
        <w:t>101.9.- Terrenos disponibles para la ejecución de los trabajos</w:t>
      </w:r>
      <w:bookmarkEnd w:id="56"/>
      <w:bookmarkEnd w:id="57"/>
      <w:bookmarkEnd w:id="58"/>
      <w:bookmarkEnd w:id="59"/>
    </w:p>
    <w:p w14:paraId="7370F5A8" w14:textId="77777777" w:rsidR="007E3877" w:rsidRPr="00635152" w:rsidRDefault="007E3877" w:rsidP="007E3877">
      <w:pPr>
        <w:rPr>
          <w:rFonts w:cs="Arial"/>
          <w:sz w:val="20"/>
          <w:szCs w:val="20"/>
        </w:rPr>
      </w:pPr>
    </w:p>
    <w:p w14:paraId="4F8D30C8" w14:textId="77777777" w:rsidR="007E3877" w:rsidRPr="00635152" w:rsidRDefault="007E3877" w:rsidP="007E3877">
      <w:pPr>
        <w:rPr>
          <w:rFonts w:cs="Arial"/>
          <w:sz w:val="20"/>
          <w:szCs w:val="20"/>
        </w:rPr>
      </w:pPr>
      <w:r w:rsidRPr="00635152">
        <w:rPr>
          <w:rFonts w:cs="Arial"/>
          <w:sz w:val="20"/>
          <w:szCs w:val="20"/>
        </w:rPr>
        <w:t>El Contratista podrá disponer de aquellos espacios adyacentes o próximos al tajo mismo de obra, expresamente recogidos en el proyecto como ocupación temporal, para el acopio de materiales, la ubicación de instalaciones auxiliares o el movimiento de equipos y personal.</w:t>
      </w:r>
    </w:p>
    <w:p w14:paraId="76954125" w14:textId="77777777" w:rsidR="007E3877" w:rsidRPr="00635152" w:rsidRDefault="007E3877" w:rsidP="007E3877">
      <w:pPr>
        <w:rPr>
          <w:rFonts w:cs="Arial"/>
          <w:sz w:val="20"/>
          <w:szCs w:val="20"/>
        </w:rPr>
      </w:pPr>
    </w:p>
    <w:p w14:paraId="56F11623" w14:textId="77777777" w:rsidR="007E3877" w:rsidRPr="00635152" w:rsidRDefault="007E3877" w:rsidP="007E3877">
      <w:pPr>
        <w:rPr>
          <w:rFonts w:cs="Arial"/>
          <w:sz w:val="20"/>
          <w:szCs w:val="20"/>
        </w:rPr>
      </w:pPr>
      <w:r w:rsidRPr="00635152">
        <w:rPr>
          <w:rFonts w:cs="Arial"/>
          <w:sz w:val="20"/>
          <w:szCs w:val="20"/>
        </w:rPr>
        <w:t>Será de su cuenta y responsabilidad la reposición de estos terrenos a su estado original y la reparación de los deterioros que hubiera podido ocasionar en las propiedades.</w:t>
      </w:r>
    </w:p>
    <w:p w14:paraId="79EB138E" w14:textId="77777777" w:rsidR="007E3877" w:rsidRPr="00635152" w:rsidRDefault="007E3877" w:rsidP="007E3877">
      <w:pPr>
        <w:rPr>
          <w:rFonts w:cs="Arial"/>
          <w:sz w:val="20"/>
          <w:szCs w:val="20"/>
        </w:rPr>
      </w:pPr>
    </w:p>
    <w:p w14:paraId="4A5A1C6E" w14:textId="77777777" w:rsidR="007E3877" w:rsidRPr="00635152" w:rsidRDefault="007E3877" w:rsidP="007E3877">
      <w:pPr>
        <w:rPr>
          <w:rFonts w:cs="Arial"/>
          <w:sz w:val="20"/>
          <w:szCs w:val="20"/>
        </w:rPr>
      </w:pPr>
      <w:r w:rsidRPr="00635152">
        <w:rPr>
          <w:rFonts w:cs="Arial"/>
          <w:sz w:val="20"/>
          <w:szCs w:val="20"/>
        </w:rPr>
        <w:t>Será también de cuenta del Contratista la provisión de aquellos espacios y accesos provisionales que, no estando expresamente recogidos en el proyecto, decidiera utilizar para la ejecución de las obras.</w:t>
      </w:r>
    </w:p>
    <w:p w14:paraId="7E018CE3" w14:textId="77777777" w:rsidR="007E3877" w:rsidRPr="00635152" w:rsidRDefault="007E3877" w:rsidP="007E3877">
      <w:pPr>
        <w:rPr>
          <w:rFonts w:cs="Arial"/>
          <w:sz w:val="20"/>
          <w:szCs w:val="20"/>
        </w:rPr>
      </w:pPr>
    </w:p>
    <w:p w14:paraId="1C86D402" w14:textId="77777777" w:rsidR="007E3877" w:rsidRPr="00635152" w:rsidRDefault="007E3877" w:rsidP="007E3877">
      <w:pPr>
        <w:pStyle w:val="Ttulo3"/>
        <w:rPr>
          <w:sz w:val="20"/>
          <w:szCs w:val="20"/>
        </w:rPr>
      </w:pPr>
      <w:bookmarkStart w:id="60" w:name="_Toc444239686"/>
      <w:bookmarkStart w:id="61" w:name="_Toc406491485"/>
      <w:bookmarkStart w:id="62" w:name="_Toc198101345"/>
      <w:bookmarkStart w:id="63" w:name="_Toc140758299"/>
      <w:r w:rsidRPr="00635152">
        <w:rPr>
          <w:sz w:val="20"/>
          <w:szCs w:val="20"/>
        </w:rPr>
        <w:t>101.10.- Equipos, maquinarias y medios auxiliares a aportar por el Contratista</w:t>
      </w:r>
      <w:bookmarkEnd w:id="60"/>
      <w:bookmarkEnd w:id="61"/>
      <w:bookmarkEnd w:id="62"/>
      <w:bookmarkEnd w:id="63"/>
    </w:p>
    <w:p w14:paraId="7B8007CC" w14:textId="77777777" w:rsidR="007E3877" w:rsidRPr="00635152" w:rsidRDefault="007E3877" w:rsidP="007E3877">
      <w:pPr>
        <w:rPr>
          <w:rFonts w:cs="Arial"/>
          <w:sz w:val="20"/>
          <w:szCs w:val="20"/>
        </w:rPr>
      </w:pPr>
    </w:p>
    <w:p w14:paraId="79B80A5A" w14:textId="77777777" w:rsidR="007E3877" w:rsidRDefault="007E3877" w:rsidP="007E3877">
      <w:pPr>
        <w:rPr>
          <w:rFonts w:cs="Arial"/>
          <w:sz w:val="20"/>
          <w:szCs w:val="20"/>
        </w:rPr>
      </w:pPr>
      <w:r w:rsidRPr="00635152">
        <w:rPr>
          <w:rFonts w:cs="Arial"/>
          <w:sz w:val="20"/>
          <w:szCs w:val="20"/>
        </w:rPr>
        <w:t>Todos los aparatos de control y medida, maquinarias, herramientas y medios auxiliares que constituyen el equipo a aportar por el Contratista para la correcta ejecución de las Obras, serán reconocidos por el Director de la Obra a fin de constatar si reúnen las debidas condiciones de idoneidad, pudiendo rechazar cualquier elemento que, a su juicio, no reúna las referidas condiciones.</w:t>
      </w:r>
    </w:p>
    <w:p w14:paraId="2A89E2CC" w14:textId="77777777" w:rsidR="007C62B5" w:rsidRPr="00635152" w:rsidRDefault="007C62B5" w:rsidP="007E3877">
      <w:pPr>
        <w:rPr>
          <w:rFonts w:cs="Arial"/>
          <w:sz w:val="20"/>
          <w:szCs w:val="20"/>
        </w:rPr>
      </w:pPr>
    </w:p>
    <w:p w14:paraId="2472189B" w14:textId="77777777" w:rsidR="007E3877" w:rsidRPr="00635152" w:rsidRDefault="007E3877" w:rsidP="007E3877">
      <w:pPr>
        <w:rPr>
          <w:rFonts w:cs="Arial"/>
          <w:sz w:val="20"/>
          <w:szCs w:val="20"/>
        </w:rPr>
      </w:pPr>
      <w:r w:rsidRPr="00635152">
        <w:rPr>
          <w:rFonts w:cs="Arial"/>
          <w:sz w:val="20"/>
          <w:szCs w:val="20"/>
        </w:rPr>
        <w:t>Si durante la ejecución de las Obras, el Director estimara que, por cambio en las condiciones de trabajo o cualquier otro motivo, el equipo aprobado no es idóneo al fin propuesto, podrá exigir su refuerzo o sustitución por otro más adecuado.</w:t>
      </w:r>
    </w:p>
    <w:p w14:paraId="4826BA2A" w14:textId="77777777" w:rsidR="007E3877" w:rsidRPr="00635152" w:rsidRDefault="007E3877" w:rsidP="007E3877">
      <w:pPr>
        <w:rPr>
          <w:rFonts w:cs="Arial"/>
          <w:sz w:val="20"/>
          <w:szCs w:val="20"/>
        </w:rPr>
      </w:pPr>
    </w:p>
    <w:p w14:paraId="10C0BE85" w14:textId="77777777" w:rsidR="007E3877" w:rsidRPr="00635152" w:rsidRDefault="007E3877" w:rsidP="007E3877">
      <w:pPr>
        <w:rPr>
          <w:rFonts w:cs="Arial"/>
          <w:sz w:val="20"/>
          <w:szCs w:val="20"/>
        </w:rPr>
      </w:pPr>
      <w:r w:rsidRPr="00635152">
        <w:rPr>
          <w:rFonts w:cs="Arial"/>
          <w:sz w:val="20"/>
          <w:szCs w:val="20"/>
        </w:rPr>
        <w:t>El equipo quedará adscrito a la Obra en tanto se hallen en ejecución las unidades en las que ha de utilizarse, no pudiéndose retirar elemento alguno del mismo sin consentimiento expreso del Director de la Obra. En caso de avería deberán ser reparados los elementos averiados o inutilizados siempre que su reparación, por cuenta del Contratista, exija plazos que, a juicio del Director de la Obra, no alteren el "Programa de Trabajo" que fuera de aplicación. En caso contrario deberá ser sustituido el equipo completo.</w:t>
      </w:r>
    </w:p>
    <w:p w14:paraId="4D599EF3" w14:textId="77777777" w:rsidR="007E3877" w:rsidRPr="00635152" w:rsidRDefault="007E3877" w:rsidP="007E3877">
      <w:pPr>
        <w:rPr>
          <w:rFonts w:cs="Arial"/>
          <w:sz w:val="20"/>
          <w:szCs w:val="20"/>
        </w:rPr>
      </w:pPr>
    </w:p>
    <w:p w14:paraId="0233B7AF" w14:textId="77777777" w:rsidR="007E3877" w:rsidRPr="00635152" w:rsidRDefault="007E3877" w:rsidP="007E3877">
      <w:pPr>
        <w:rPr>
          <w:rFonts w:cs="Arial"/>
          <w:sz w:val="20"/>
          <w:szCs w:val="20"/>
        </w:rPr>
      </w:pPr>
      <w:r w:rsidRPr="00635152">
        <w:rPr>
          <w:rFonts w:cs="Arial"/>
          <w:sz w:val="20"/>
          <w:szCs w:val="20"/>
        </w:rPr>
        <w:t>En todo caso, la conservación, vigilancia, reparación y/o sustitución de los elementos que integren el equipo aportado por el Contratista, será de la exclusiva cuenta y cargo del mismo.</w:t>
      </w:r>
    </w:p>
    <w:p w14:paraId="151A5B2A" w14:textId="77777777" w:rsidR="007E3877" w:rsidRPr="00635152" w:rsidRDefault="007E3877" w:rsidP="007E3877">
      <w:pPr>
        <w:rPr>
          <w:rFonts w:cs="Arial"/>
          <w:sz w:val="20"/>
          <w:szCs w:val="20"/>
        </w:rPr>
      </w:pPr>
    </w:p>
    <w:p w14:paraId="2F2822A4" w14:textId="3D546DBB" w:rsidR="007E3877" w:rsidRDefault="007E3877" w:rsidP="007E3877">
      <w:pPr>
        <w:rPr>
          <w:rFonts w:cs="Arial"/>
          <w:sz w:val="20"/>
          <w:szCs w:val="20"/>
        </w:rPr>
      </w:pPr>
      <w:r w:rsidRPr="00635152">
        <w:rPr>
          <w:rFonts w:cs="Arial"/>
          <w:sz w:val="20"/>
          <w:szCs w:val="20"/>
        </w:rPr>
        <w:t>La maquinaria, herramienta y medios auxiliares que emplee el Contratista para la ejecución de los trabajos no serán nunca abonables, pues ya se ha tenido en cuenta al hacer la composición de los precios entendiéndose que, aunque en los Cuadros no figuren indicados de una manera explícita alguna o algunos de ellos, todos ellos se considerarán incluidos en el precio correspondiente.</w:t>
      </w:r>
      <w:r w:rsidR="007C62B5">
        <w:rPr>
          <w:rFonts w:cs="Arial"/>
          <w:sz w:val="20"/>
          <w:szCs w:val="20"/>
        </w:rPr>
        <w:t xml:space="preserve"> </w:t>
      </w:r>
      <w:r w:rsidRPr="00635152">
        <w:rPr>
          <w:rFonts w:cs="Arial"/>
          <w:sz w:val="20"/>
          <w:szCs w:val="20"/>
        </w:rPr>
        <w:t>Los medios auxiliares que garanticen la seguridad del personal operario son de exclusiva responsabilidad y cargo del Contratista.</w:t>
      </w:r>
    </w:p>
    <w:p w14:paraId="31C5C9E4" w14:textId="77777777" w:rsidR="007E3877" w:rsidRPr="00635152" w:rsidRDefault="007E3877" w:rsidP="007E3877">
      <w:pPr>
        <w:rPr>
          <w:rFonts w:cs="Arial"/>
          <w:sz w:val="20"/>
          <w:szCs w:val="20"/>
        </w:rPr>
      </w:pPr>
    </w:p>
    <w:p w14:paraId="0BDF0147" w14:textId="77777777" w:rsidR="007E3877" w:rsidRPr="00635152" w:rsidRDefault="007E3877" w:rsidP="007E3877">
      <w:pPr>
        <w:pStyle w:val="Ttulo3"/>
        <w:rPr>
          <w:sz w:val="20"/>
          <w:szCs w:val="20"/>
        </w:rPr>
      </w:pPr>
      <w:bookmarkStart w:id="64" w:name="_Toc444239687"/>
      <w:bookmarkStart w:id="65" w:name="_Toc406491486"/>
      <w:bookmarkStart w:id="66" w:name="_Toc198101346"/>
      <w:bookmarkStart w:id="67" w:name="_Toc140758300"/>
      <w:r w:rsidRPr="00635152">
        <w:rPr>
          <w:sz w:val="20"/>
          <w:szCs w:val="20"/>
        </w:rPr>
        <w:t xml:space="preserve">101.11.- </w:t>
      </w:r>
      <w:r>
        <w:rPr>
          <w:sz w:val="20"/>
          <w:szCs w:val="20"/>
        </w:rPr>
        <w:t>Plan</w:t>
      </w:r>
      <w:r w:rsidRPr="00635152">
        <w:rPr>
          <w:sz w:val="20"/>
          <w:szCs w:val="20"/>
        </w:rPr>
        <w:t xml:space="preserve"> de Seguridad y Salud</w:t>
      </w:r>
      <w:bookmarkEnd w:id="64"/>
      <w:bookmarkEnd w:id="65"/>
      <w:bookmarkEnd w:id="66"/>
      <w:bookmarkEnd w:id="67"/>
    </w:p>
    <w:p w14:paraId="0540C548" w14:textId="77777777" w:rsidR="007E3877" w:rsidRPr="00635152" w:rsidRDefault="007E3877" w:rsidP="007E3877">
      <w:pPr>
        <w:rPr>
          <w:rFonts w:cs="Arial"/>
          <w:sz w:val="20"/>
          <w:szCs w:val="20"/>
        </w:rPr>
      </w:pPr>
    </w:p>
    <w:p w14:paraId="20DD0F62" w14:textId="77777777" w:rsidR="007E3877" w:rsidRPr="00635152" w:rsidRDefault="007E3877" w:rsidP="007E3877">
      <w:pPr>
        <w:rPr>
          <w:rFonts w:cs="Arial"/>
          <w:sz w:val="20"/>
          <w:szCs w:val="20"/>
        </w:rPr>
      </w:pPr>
      <w:r w:rsidRPr="00635152">
        <w:rPr>
          <w:rFonts w:cs="Arial"/>
          <w:sz w:val="20"/>
          <w:szCs w:val="20"/>
        </w:rPr>
        <w:t>De acuerdo con el Real Decreto 1627/97 de 24 de Octubre, el Contratista elaborará un Plan de Seguridad y Salud, ajustado a su forma y medios de trabajo. La valoración de ese Plan no excederá del presupuesto resultante del Estudio de Seguridad y Salud que forma parte de este Proyecto entendiéndose, de otro modo, que cualquier exceso está comprendido en el porcentaje de coste indirecto que forma parte de los precios del Proyecto.</w:t>
      </w:r>
    </w:p>
    <w:p w14:paraId="5BA3ED3B" w14:textId="77777777" w:rsidR="007E3877" w:rsidRPr="00635152" w:rsidRDefault="007E3877" w:rsidP="007E3877">
      <w:pPr>
        <w:rPr>
          <w:rFonts w:cs="Arial"/>
          <w:sz w:val="20"/>
          <w:szCs w:val="20"/>
        </w:rPr>
      </w:pPr>
    </w:p>
    <w:p w14:paraId="3AD0C6FA" w14:textId="77777777" w:rsidR="007E3877" w:rsidRPr="00635152" w:rsidRDefault="007E3877" w:rsidP="007E3877">
      <w:pPr>
        <w:rPr>
          <w:rFonts w:cs="Arial"/>
          <w:sz w:val="20"/>
          <w:szCs w:val="20"/>
        </w:rPr>
      </w:pPr>
      <w:r w:rsidRPr="00635152">
        <w:rPr>
          <w:rFonts w:cs="Arial"/>
          <w:sz w:val="20"/>
          <w:szCs w:val="20"/>
        </w:rPr>
        <w:t>El abono del presupuesto correspondiente al Estudio de Seguridad y Salud se realizará de acuerdo con el correspondiente cuadro de precios que figura en el mismo o, en su caso, en el del Plan de Seguridad y Salud en el trabajo, aprobado por el Director de Obra, y que se consideran documentos del contrato a dichos efectos.</w:t>
      </w:r>
    </w:p>
    <w:p w14:paraId="7D38D8A4" w14:textId="77777777" w:rsidR="007E3877" w:rsidRPr="00635152" w:rsidRDefault="007E3877" w:rsidP="007E3877">
      <w:pPr>
        <w:pStyle w:val="Ttulo3"/>
        <w:rPr>
          <w:sz w:val="20"/>
          <w:szCs w:val="20"/>
        </w:rPr>
      </w:pPr>
      <w:bookmarkStart w:id="68" w:name="_Toc444239688"/>
      <w:bookmarkStart w:id="69" w:name="_Toc406491487"/>
      <w:bookmarkStart w:id="70" w:name="_Toc198101347"/>
      <w:bookmarkStart w:id="71" w:name="_Toc140758301"/>
      <w:r w:rsidRPr="00635152">
        <w:rPr>
          <w:sz w:val="20"/>
          <w:szCs w:val="20"/>
        </w:rPr>
        <w:lastRenderedPageBreak/>
        <w:t>101.12.- Vigilancia de las obras</w:t>
      </w:r>
      <w:bookmarkEnd w:id="68"/>
      <w:bookmarkEnd w:id="69"/>
      <w:bookmarkEnd w:id="70"/>
      <w:bookmarkEnd w:id="71"/>
    </w:p>
    <w:p w14:paraId="08DC1620" w14:textId="77777777" w:rsidR="007E3877" w:rsidRPr="00635152" w:rsidRDefault="007E3877" w:rsidP="007E3877">
      <w:pPr>
        <w:rPr>
          <w:rFonts w:cs="Arial"/>
          <w:sz w:val="20"/>
          <w:szCs w:val="20"/>
        </w:rPr>
      </w:pPr>
    </w:p>
    <w:p w14:paraId="7E49778D" w14:textId="77777777" w:rsidR="007E3877" w:rsidRPr="00635152" w:rsidRDefault="007E3877" w:rsidP="007E3877">
      <w:pPr>
        <w:rPr>
          <w:rFonts w:cs="Arial"/>
          <w:sz w:val="20"/>
          <w:szCs w:val="20"/>
        </w:rPr>
      </w:pPr>
      <w:r w:rsidRPr="00635152">
        <w:rPr>
          <w:rFonts w:cs="Arial"/>
          <w:sz w:val="20"/>
          <w:szCs w:val="20"/>
        </w:rPr>
        <w:t>El Director de Obra establecerá la vigilancia de las obras que estime necesaria, designando al personal y estableciendo las funciones y controles a realizar.</w:t>
      </w:r>
    </w:p>
    <w:p w14:paraId="637C69AF" w14:textId="77777777" w:rsidR="007E3877" w:rsidRPr="00635152" w:rsidRDefault="007E3877" w:rsidP="007E3877">
      <w:pPr>
        <w:rPr>
          <w:rFonts w:cs="Arial"/>
          <w:sz w:val="20"/>
          <w:szCs w:val="20"/>
        </w:rPr>
      </w:pPr>
    </w:p>
    <w:p w14:paraId="36EF5C61" w14:textId="77777777" w:rsidR="007E3877" w:rsidRPr="00635152" w:rsidRDefault="007E3877" w:rsidP="007E3877">
      <w:pPr>
        <w:rPr>
          <w:rFonts w:cs="Arial"/>
          <w:sz w:val="20"/>
          <w:szCs w:val="20"/>
        </w:rPr>
      </w:pPr>
      <w:r w:rsidRPr="00635152">
        <w:rPr>
          <w:rFonts w:cs="Arial"/>
          <w:sz w:val="20"/>
          <w:szCs w:val="20"/>
        </w:rPr>
        <w:t>El Contratista facilitará el acceso a todos los tajos y la información requerida por el personal asignado a estas funciones. Asimismo, el Director de Obra, o el personal en que delegue, tendrán acceso a las fábricas, acopios, etc. de aquellos suministradores que hayan de actuar como subcontratistas, con objeto de examinar procesos de fabricación, controles, etc. de los materiales a enviar a obra.</w:t>
      </w:r>
    </w:p>
    <w:p w14:paraId="17B7CE1B" w14:textId="77777777" w:rsidR="007E3877" w:rsidRPr="00635152" w:rsidRDefault="007E3877" w:rsidP="007E3877">
      <w:pPr>
        <w:rPr>
          <w:rFonts w:cs="Arial"/>
          <w:sz w:val="20"/>
          <w:szCs w:val="20"/>
        </w:rPr>
      </w:pPr>
    </w:p>
    <w:p w14:paraId="016AA59F" w14:textId="77777777" w:rsidR="007E3877" w:rsidRPr="00635152" w:rsidRDefault="007E3877" w:rsidP="007E3877">
      <w:pPr>
        <w:pStyle w:val="Ttulo3"/>
        <w:rPr>
          <w:sz w:val="20"/>
          <w:szCs w:val="20"/>
        </w:rPr>
      </w:pPr>
      <w:bookmarkStart w:id="72" w:name="_Toc444239689"/>
      <w:bookmarkStart w:id="73" w:name="_Toc406491488"/>
      <w:bookmarkStart w:id="74" w:name="_Toc198101348"/>
      <w:bookmarkStart w:id="75" w:name="_Toc140758302"/>
      <w:r w:rsidRPr="00635152">
        <w:rPr>
          <w:sz w:val="20"/>
          <w:szCs w:val="20"/>
        </w:rPr>
        <w:t>101.13.- Subcontratos</w:t>
      </w:r>
      <w:bookmarkEnd w:id="72"/>
      <w:bookmarkEnd w:id="73"/>
      <w:bookmarkEnd w:id="74"/>
      <w:bookmarkEnd w:id="75"/>
    </w:p>
    <w:p w14:paraId="736086FF" w14:textId="77777777" w:rsidR="007E3877" w:rsidRPr="00635152" w:rsidRDefault="007E3877" w:rsidP="007E3877">
      <w:pPr>
        <w:rPr>
          <w:rFonts w:cs="Arial"/>
          <w:sz w:val="20"/>
          <w:szCs w:val="20"/>
        </w:rPr>
      </w:pPr>
    </w:p>
    <w:p w14:paraId="5927D45B" w14:textId="77777777" w:rsidR="007E3877" w:rsidRPr="00635152" w:rsidRDefault="007E3877" w:rsidP="007E3877">
      <w:pPr>
        <w:rPr>
          <w:rFonts w:cs="Arial"/>
          <w:sz w:val="20"/>
          <w:szCs w:val="20"/>
        </w:rPr>
      </w:pPr>
      <w:r w:rsidRPr="00635152">
        <w:rPr>
          <w:rFonts w:cs="Arial"/>
          <w:sz w:val="20"/>
          <w:szCs w:val="20"/>
        </w:rPr>
        <w:t>Ninguna parte de la obra podrá ser subcontratada sin consentimiento previo, solicitado por escrito, del Director de la Obra. Dicha solicitud incluirá los datos precisos para garantizar que el subcontratista posee la capacidad suficiente para hacerse cargo de los trabajos en cuestión. La aceptación del subcontrato no relevará al Contratista de su responsabilidad contractual. El Director de la Obra estará facultado para decidir la exclusión de aquellos subcontratistas que, previamente aceptados, no demuestren durante los trabajos poseer las condiciones requeridas para la ejecución de los mismos. El Contratista deberá adoptar las medidas precisas e inmediatas para la rescisión de dichos subcontratos.</w:t>
      </w:r>
    </w:p>
    <w:p w14:paraId="680A85D7" w14:textId="77777777" w:rsidR="007E3877" w:rsidRPr="00635152" w:rsidRDefault="007E3877" w:rsidP="007E3877">
      <w:pPr>
        <w:rPr>
          <w:rFonts w:cs="Arial"/>
          <w:sz w:val="20"/>
          <w:szCs w:val="20"/>
        </w:rPr>
      </w:pPr>
    </w:p>
    <w:p w14:paraId="76BD80B0" w14:textId="77777777" w:rsidR="007E3877" w:rsidRPr="00635152" w:rsidRDefault="007E3877" w:rsidP="007E3877">
      <w:pPr>
        <w:pStyle w:val="Ttulo3"/>
        <w:rPr>
          <w:sz w:val="20"/>
          <w:szCs w:val="20"/>
        </w:rPr>
      </w:pPr>
      <w:bookmarkStart w:id="76" w:name="_Toc444239690"/>
      <w:bookmarkStart w:id="77" w:name="_Toc406491489"/>
      <w:bookmarkStart w:id="78" w:name="_Toc198101349"/>
      <w:bookmarkStart w:id="79" w:name="_Toc140758303"/>
      <w:r w:rsidRPr="00635152">
        <w:rPr>
          <w:sz w:val="20"/>
          <w:szCs w:val="20"/>
        </w:rPr>
        <w:t>101.14.- Planos de instalaciones afectadas</w:t>
      </w:r>
      <w:bookmarkEnd w:id="76"/>
      <w:bookmarkEnd w:id="77"/>
      <w:bookmarkEnd w:id="78"/>
      <w:bookmarkEnd w:id="79"/>
    </w:p>
    <w:p w14:paraId="5EFEDC3E" w14:textId="77777777" w:rsidR="007E3877" w:rsidRPr="00635152" w:rsidRDefault="007E3877" w:rsidP="007E3877">
      <w:pPr>
        <w:rPr>
          <w:rFonts w:cs="Arial"/>
          <w:sz w:val="20"/>
          <w:szCs w:val="20"/>
        </w:rPr>
      </w:pPr>
    </w:p>
    <w:p w14:paraId="72541D8C" w14:textId="77777777" w:rsidR="007E3877" w:rsidRDefault="007E3877" w:rsidP="007E3877">
      <w:pPr>
        <w:rPr>
          <w:rFonts w:cs="Arial"/>
          <w:sz w:val="20"/>
          <w:szCs w:val="20"/>
        </w:rPr>
      </w:pPr>
      <w:r w:rsidRPr="00635152">
        <w:rPr>
          <w:rFonts w:cs="Arial"/>
          <w:sz w:val="20"/>
          <w:szCs w:val="20"/>
        </w:rPr>
        <w:t>Como durante la construcción de las obras es corriente que se encuentren servicios o instalaciones cuya existencia en el subsuelo no se conocía de antemano, es conveniente que quede constancia de las mismas. Por ello, el Contratista está obligado a presentar al finalizar cada tramo de obra, planos en papel y en soporte informático en los que se detallen todas las instalaciones y servicios encontrados, tanto en uso como sin utilización y conocidos o no previamente, con la situación primitiva y aquélla en que queden después de la modificación si ha habido necesidad de ello, indicando todas las características posibles, sin olvidar la Entidad propietaria de la instalación.</w:t>
      </w:r>
    </w:p>
    <w:p w14:paraId="1FFE7AB3" w14:textId="77777777" w:rsidR="007E3877" w:rsidRPr="00635152" w:rsidRDefault="007E3877" w:rsidP="007E3877">
      <w:pPr>
        <w:rPr>
          <w:rFonts w:cs="Arial"/>
          <w:sz w:val="20"/>
          <w:szCs w:val="20"/>
        </w:rPr>
      </w:pPr>
    </w:p>
    <w:p w14:paraId="00B5DBCE" w14:textId="77777777" w:rsidR="007E3877" w:rsidRPr="00635152" w:rsidRDefault="007E3877" w:rsidP="007E3877">
      <w:pPr>
        <w:pStyle w:val="Ttulo3"/>
        <w:rPr>
          <w:sz w:val="20"/>
          <w:szCs w:val="20"/>
        </w:rPr>
      </w:pPr>
      <w:bookmarkStart w:id="80" w:name="_Toc444239691"/>
      <w:bookmarkStart w:id="81" w:name="_Toc406491490"/>
      <w:bookmarkStart w:id="82" w:name="_Toc198101350"/>
      <w:bookmarkStart w:id="83" w:name="_Toc140758304"/>
      <w:r w:rsidRPr="00635152">
        <w:rPr>
          <w:sz w:val="20"/>
          <w:szCs w:val="20"/>
        </w:rPr>
        <w:t>101.15.- Reposiciones</w:t>
      </w:r>
      <w:bookmarkEnd w:id="80"/>
      <w:bookmarkEnd w:id="81"/>
      <w:bookmarkEnd w:id="82"/>
      <w:bookmarkEnd w:id="83"/>
    </w:p>
    <w:p w14:paraId="5BBE18D8" w14:textId="77777777" w:rsidR="007E3877" w:rsidRPr="00635152" w:rsidRDefault="007E3877" w:rsidP="007E3877">
      <w:pPr>
        <w:rPr>
          <w:rFonts w:cs="Arial"/>
          <w:sz w:val="20"/>
          <w:szCs w:val="20"/>
        </w:rPr>
      </w:pPr>
    </w:p>
    <w:p w14:paraId="26CBFA5A" w14:textId="77777777" w:rsidR="007E3877" w:rsidRDefault="007E3877" w:rsidP="007E3877">
      <w:pPr>
        <w:rPr>
          <w:rFonts w:cs="Arial"/>
          <w:sz w:val="20"/>
          <w:szCs w:val="20"/>
        </w:rPr>
      </w:pPr>
      <w:r w:rsidRPr="00635152">
        <w:rPr>
          <w:rFonts w:cs="Arial"/>
          <w:sz w:val="20"/>
          <w:szCs w:val="20"/>
        </w:rPr>
        <w:t>Se entiende por reposiciones a las reconstrucciones de aquellas fábricas e instalaciones que hayan sido necesario demoler para la ejecución de las obras, y deben de quedar en iguales condiciones que antes de la obra. Las características de estas obras serán iguales a las demolidas debiendo quedar con el mismo grado de calidad y funcionalidad.</w:t>
      </w:r>
    </w:p>
    <w:p w14:paraId="6B026FA1" w14:textId="77777777" w:rsidR="007C62B5" w:rsidRPr="00635152" w:rsidRDefault="007C62B5" w:rsidP="007E3877">
      <w:pPr>
        <w:rPr>
          <w:rFonts w:cs="Arial"/>
          <w:sz w:val="20"/>
          <w:szCs w:val="20"/>
        </w:rPr>
      </w:pPr>
    </w:p>
    <w:p w14:paraId="7A501281" w14:textId="77777777" w:rsidR="007E3877" w:rsidRPr="00635152" w:rsidRDefault="007E3877" w:rsidP="007E3877">
      <w:pPr>
        <w:rPr>
          <w:rFonts w:cs="Arial"/>
          <w:sz w:val="20"/>
          <w:szCs w:val="20"/>
        </w:rPr>
      </w:pPr>
      <w:r w:rsidRPr="00635152">
        <w:rPr>
          <w:rFonts w:cs="Arial"/>
          <w:sz w:val="20"/>
          <w:szCs w:val="20"/>
        </w:rPr>
        <w:t>El Contratista estará obligado a ejecutar la reposición de todos los servicios, siéndole únicamente de abono y a los precios que figuran en el Cuadro del presupuesto, aquellas reposiciones que, a juicio del Director de la Obra, sean consecuencia obligada de la ejecución del proyecto contratado.</w:t>
      </w:r>
    </w:p>
    <w:p w14:paraId="6CE2C776" w14:textId="77777777" w:rsidR="007E3877" w:rsidRPr="00635152" w:rsidRDefault="007E3877" w:rsidP="007E3877">
      <w:pPr>
        <w:rPr>
          <w:rFonts w:cs="Arial"/>
          <w:sz w:val="20"/>
          <w:szCs w:val="20"/>
        </w:rPr>
      </w:pPr>
    </w:p>
    <w:p w14:paraId="530AE996" w14:textId="77777777" w:rsidR="007E3877" w:rsidRPr="00635152" w:rsidRDefault="007E3877" w:rsidP="007E3877">
      <w:pPr>
        <w:rPr>
          <w:rFonts w:cs="Arial"/>
          <w:sz w:val="20"/>
          <w:szCs w:val="20"/>
        </w:rPr>
      </w:pPr>
      <w:r w:rsidRPr="00635152">
        <w:rPr>
          <w:rFonts w:cs="Arial"/>
          <w:sz w:val="20"/>
          <w:szCs w:val="20"/>
        </w:rPr>
        <w:t>Todas las reparaciones de roturas o averías en los diversos servicios públicos o particulares, las tendrá, asimismo, que realizar el Contratista por su cuenta exclusiva, sin derecho a abono de cantidad alguna.</w:t>
      </w:r>
    </w:p>
    <w:p w14:paraId="64AFF2BC" w14:textId="77777777" w:rsidR="007E3877" w:rsidRPr="00635152" w:rsidRDefault="007E3877" w:rsidP="007E3877">
      <w:pPr>
        <w:rPr>
          <w:rFonts w:cs="Arial"/>
          <w:sz w:val="20"/>
          <w:szCs w:val="20"/>
        </w:rPr>
      </w:pPr>
    </w:p>
    <w:p w14:paraId="4D000EEE" w14:textId="77777777" w:rsidR="007E3877" w:rsidRPr="00635152" w:rsidRDefault="007E3877" w:rsidP="007E3877">
      <w:pPr>
        <w:pStyle w:val="Ttulo3"/>
        <w:rPr>
          <w:sz w:val="20"/>
          <w:szCs w:val="20"/>
        </w:rPr>
      </w:pPr>
      <w:bookmarkStart w:id="84" w:name="_Toc444239692"/>
      <w:bookmarkStart w:id="85" w:name="_Toc406491491"/>
      <w:bookmarkStart w:id="86" w:name="_Toc198101351"/>
      <w:bookmarkStart w:id="87" w:name="_Toc140758305"/>
      <w:r w:rsidRPr="00635152">
        <w:rPr>
          <w:sz w:val="20"/>
          <w:szCs w:val="20"/>
        </w:rPr>
        <w:t>101.16.- Cortes geológicos del terreno</w:t>
      </w:r>
      <w:bookmarkEnd w:id="84"/>
      <w:bookmarkEnd w:id="85"/>
      <w:bookmarkEnd w:id="86"/>
      <w:bookmarkEnd w:id="87"/>
    </w:p>
    <w:p w14:paraId="1649AB3D" w14:textId="77777777" w:rsidR="007E3877" w:rsidRPr="00635152" w:rsidRDefault="007E3877" w:rsidP="007E3877">
      <w:pPr>
        <w:rPr>
          <w:rFonts w:cs="Arial"/>
          <w:sz w:val="20"/>
          <w:szCs w:val="20"/>
        </w:rPr>
      </w:pPr>
    </w:p>
    <w:p w14:paraId="233AF06B" w14:textId="77777777" w:rsidR="007E3877" w:rsidRPr="00635152" w:rsidRDefault="007E3877" w:rsidP="007E3877">
      <w:pPr>
        <w:rPr>
          <w:rFonts w:cs="Arial"/>
          <w:sz w:val="20"/>
          <w:szCs w:val="20"/>
        </w:rPr>
      </w:pPr>
      <w:r w:rsidRPr="00635152">
        <w:rPr>
          <w:rFonts w:cs="Arial"/>
          <w:sz w:val="20"/>
          <w:szCs w:val="20"/>
        </w:rPr>
        <w:t xml:space="preserve">Con el fin de ir completando el conocimiento del subsuelo, el Contratista está obligado a ir tomando datos en todas las excavaciones que ejecute de las clases de terreno atravesadas, indicando los espesores y </w:t>
      </w:r>
      <w:r w:rsidRPr="00635152">
        <w:rPr>
          <w:rFonts w:cs="Arial"/>
          <w:sz w:val="20"/>
          <w:szCs w:val="20"/>
        </w:rPr>
        <w:t>características de las diversas capas, así como los niveles freáticos y demás detalles que puedan interesar para definir estos terrenos, sus planos de contacto, o deslizamiento, buzamiento, etc.</w:t>
      </w:r>
    </w:p>
    <w:p w14:paraId="2726079F" w14:textId="77777777" w:rsidR="007E3877" w:rsidRPr="00635152" w:rsidRDefault="007E3877" w:rsidP="007E3877">
      <w:pPr>
        <w:rPr>
          <w:rFonts w:cs="Arial"/>
          <w:sz w:val="20"/>
          <w:szCs w:val="20"/>
        </w:rPr>
      </w:pPr>
    </w:p>
    <w:p w14:paraId="78FF34ED" w14:textId="77777777" w:rsidR="007E3877" w:rsidRPr="00635152" w:rsidRDefault="007E3877" w:rsidP="007E3877">
      <w:pPr>
        <w:rPr>
          <w:rFonts w:cs="Arial"/>
          <w:sz w:val="20"/>
          <w:szCs w:val="20"/>
        </w:rPr>
      </w:pPr>
      <w:r w:rsidRPr="00635152">
        <w:rPr>
          <w:rFonts w:cs="Arial"/>
          <w:sz w:val="20"/>
          <w:szCs w:val="20"/>
        </w:rPr>
        <w:t>Todos estos datos los recopilarán y al final de la obra, antes de la recepción, los entregará a la Administración, en unión de un perfil geológico longitudinal y de los detalles que sean precisos.</w:t>
      </w:r>
    </w:p>
    <w:p w14:paraId="719E63F4" w14:textId="77777777" w:rsidR="007E3877" w:rsidRPr="00635152" w:rsidRDefault="007E3877" w:rsidP="007E3877">
      <w:pPr>
        <w:rPr>
          <w:rFonts w:cs="Arial"/>
          <w:sz w:val="20"/>
          <w:szCs w:val="20"/>
        </w:rPr>
      </w:pPr>
    </w:p>
    <w:p w14:paraId="646D6B38" w14:textId="77777777" w:rsidR="007E3877" w:rsidRPr="00635152" w:rsidRDefault="007E3877" w:rsidP="007E3877">
      <w:pPr>
        <w:pStyle w:val="Ttulo3"/>
        <w:rPr>
          <w:sz w:val="20"/>
          <w:szCs w:val="20"/>
        </w:rPr>
      </w:pPr>
      <w:bookmarkStart w:id="88" w:name="_Toc444239693"/>
      <w:bookmarkStart w:id="89" w:name="_Toc406491492"/>
      <w:bookmarkStart w:id="90" w:name="_Toc198101352"/>
      <w:bookmarkStart w:id="91" w:name="_Toc140758306"/>
      <w:r w:rsidRPr="00635152">
        <w:rPr>
          <w:sz w:val="20"/>
          <w:szCs w:val="20"/>
        </w:rPr>
        <w:t>101.17.- Trabajos varios</w:t>
      </w:r>
      <w:bookmarkEnd w:id="88"/>
      <w:bookmarkEnd w:id="89"/>
      <w:bookmarkEnd w:id="90"/>
      <w:bookmarkEnd w:id="91"/>
    </w:p>
    <w:p w14:paraId="54B72C9E" w14:textId="77777777" w:rsidR="007E3877" w:rsidRPr="00635152" w:rsidRDefault="007E3877" w:rsidP="007E3877">
      <w:pPr>
        <w:rPr>
          <w:rFonts w:cs="Arial"/>
          <w:sz w:val="20"/>
          <w:szCs w:val="20"/>
        </w:rPr>
      </w:pPr>
    </w:p>
    <w:p w14:paraId="12378B1C" w14:textId="77777777" w:rsidR="007E3877" w:rsidRPr="00635152" w:rsidRDefault="007E3877" w:rsidP="007E3877">
      <w:pPr>
        <w:rPr>
          <w:rFonts w:cs="Arial"/>
          <w:sz w:val="20"/>
          <w:szCs w:val="20"/>
        </w:rPr>
      </w:pPr>
      <w:r w:rsidRPr="00635152">
        <w:rPr>
          <w:rFonts w:cs="Arial"/>
          <w:sz w:val="20"/>
          <w:szCs w:val="20"/>
        </w:rPr>
        <w:t>En la ejecución de otras fábricas y trabajos comprendidos en el Proyecto y para los cuales no existan prescripciones consignadas, explícitamente en este Pliego, el Contratista se atendrá a las reglas seguidas para cada caso por la buena práctica constructiva, y las instrucciones del Director de Obra.</w:t>
      </w:r>
    </w:p>
    <w:p w14:paraId="77E05F40" w14:textId="77777777" w:rsidR="007E3877" w:rsidRPr="00635152" w:rsidRDefault="007E3877" w:rsidP="007E3877">
      <w:pPr>
        <w:rPr>
          <w:rFonts w:cs="Arial"/>
          <w:sz w:val="20"/>
          <w:szCs w:val="20"/>
        </w:rPr>
      </w:pPr>
    </w:p>
    <w:p w14:paraId="75B30F49" w14:textId="77777777" w:rsidR="007E3877" w:rsidRPr="00635152" w:rsidRDefault="007E3877" w:rsidP="007E3877">
      <w:pPr>
        <w:rPr>
          <w:rFonts w:cs="Arial"/>
          <w:sz w:val="20"/>
          <w:szCs w:val="20"/>
        </w:rPr>
      </w:pPr>
      <w:r w:rsidRPr="00635152">
        <w:rPr>
          <w:rFonts w:cs="Arial"/>
          <w:sz w:val="20"/>
          <w:szCs w:val="20"/>
        </w:rPr>
        <w:t>Además de las obras detalladas en el Proyecto, el Contratista viene obligado a realizar todos los trabajos complementarios o auxiliares precisos para la buena terminación de la Obra, no pudiendo servir de excusa que no aparezcan explícitamente reseñados en este Pliego.</w:t>
      </w:r>
    </w:p>
    <w:p w14:paraId="715E593B" w14:textId="77777777" w:rsidR="007E3877" w:rsidRPr="00635152" w:rsidRDefault="007E3877" w:rsidP="007E3877">
      <w:pPr>
        <w:rPr>
          <w:rFonts w:cs="Arial"/>
          <w:sz w:val="20"/>
          <w:szCs w:val="20"/>
        </w:rPr>
      </w:pPr>
    </w:p>
    <w:p w14:paraId="4B92140F" w14:textId="77777777" w:rsidR="007E3877" w:rsidRPr="00635152" w:rsidRDefault="007E3877" w:rsidP="007E3877">
      <w:pPr>
        <w:pStyle w:val="Ttulo3"/>
        <w:rPr>
          <w:sz w:val="20"/>
          <w:szCs w:val="20"/>
        </w:rPr>
      </w:pPr>
      <w:bookmarkStart w:id="92" w:name="_Toc444239694"/>
      <w:bookmarkStart w:id="93" w:name="_Toc406491493"/>
      <w:bookmarkStart w:id="94" w:name="_Toc198101353"/>
      <w:bookmarkStart w:id="95" w:name="_Toc140758307"/>
      <w:r w:rsidRPr="00635152">
        <w:rPr>
          <w:sz w:val="20"/>
          <w:szCs w:val="20"/>
        </w:rPr>
        <w:t>101.18.- Cubicación y valoración de las obras</w:t>
      </w:r>
      <w:bookmarkEnd w:id="92"/>
      <w:bookmarkEnd w:id="93"/>
      <w:bookmarkEnd w:id="94"/>
      <w:bookmarkEnd w:id="95"/>
    </w:p>
    <w:p w14:paraId="3E186562" w14:textId="77777777" w:rsidR="007E3877" w:rsidRPr="00635152" w:rsidRDefault="007E3877" w:rsidP="007E3877">
      <w:pPr>
        <w:rPr>
          <w:rFonts w:cs="Arial"/>
          <w:sz w:val="20"/>
          <w:szCs w:val="20"/>
        </w:rPr>
      </w:pPr>
    </w:p>
    <w:p w14:paraId="48F62396" w14:textId="77777777" w:rsidR="007E3877" w:rsidRPr="00635152" w:rsidRDefault="007E3877" w:rsidP="007E3877">
      <w:pPr>
        <w:rPr>
          <w:rFonts w:cs="Arial"/>
          <w:sz w:val="20"/>
          <w:szCs w:val="20"/>
        </w:rPr>
      </w:pPr>
      <w:r w:rsidRPr="00635152">
        <w:rPr>
          <w:rFonts w:cs="Arial"/>
          <w:sz w:val="20"/>
          <w:szCs w:val="20"/>
        </w:rPr>
        <w:t>A la terminación de cada una de las partes de obra se hará su cubicación y valoración en un plazo máximo de dos meses y se exigirá que en ellas y en los planos correspondientes firme el Contratista su conformidad, sin perjuicio de las modificaciones a que pueda dar lugar la medición de la liquidación general.</w:t>
      </w:r>
    </w:p>
    <w:p w14:paraId="25C01A2B" w14:textId="77777777" w:rsidR="007E3877" w:rsidRPr="00635152" w:rsidRDefault="007E3877" w:rsidP="007E3877">
      <w:pPr>
        <w:rPr>
          <w:rFonts w:cs="Arial"/>
          <w:sz w:val="20"/>
          <w:szCs w:val="20"/>
        </w:rPr>
      </w:pPr>
    </w:p>
    <w:p w14:paraId="55B8B3F1" w14:textId="77777777" w:rsidR="007E3877" w:rsidRPr="00635152" w:rsidRDefault="007E3877" w:rsidP="007E3877">
      <w:pPr>
        <w:pStyle w:val="Ttulo3"/>
        <w:rPr>
          <w:sz w:val="20"/>
          <w:szCs w:val="20"/>
        </w:rPr>
      </w:pPr>
      <w:bookmarkStart w:id="96" w:name="_Toc444239695"/>
      <w:bookmarkStart w:id="97" w:name="_Toc406491494"/>
      <w:bookmarkStart w:id="98" w:name="_Toc198101354"/>
      <w:bookmarkStart w:id="99" w:name="_Toc140758308"/>
      <w:r w:rsidRPr="00635152">
        <w:rPr>
          <w:sz w:val="20"/>
          <w:szCs w:val="20"/>
        </w:rPr>
        <w:t>101.19.- Casos de rescisión</w:t>
      </w:r>
      <w:bookmarkEnd w:id="96"/>
      <w:bookmarkEnd w:id="97"/>
      <w:bookmarkEnd w:id="98"/>
      <w:bookmarkEnd w:id="99"/>
    </w:p>
    <w:p w14:paraId="29DC19F7" w14:textId="77777777" w:rsidR="007E3877" w:rsidRPr="00635152" w:rsidRDefault="007E3877" w:rsidP="007E3877">
      <w:pPr>
        <w:rPr>
          <w:rFonts w:cs="Arial"/>
          <w:sz w:val="20"/>
          <w:szCs w:val="20"/>
        </w:rPr>
      </w:pPr>
    </w:p>
    <w:p w14:paraId="7BDCE468" w14:textId="77777777" w:rsidR="007E3877" w:rsidRPr="00635152" w:rsidRDefault="007E3877" w:rsidP="007E3877">
      <w:pPr>
        <w:rPr>
          <w:rFonts w:cs="Arial"/>
          <w:sz w:val="20"/>
          <w:szCs w:val="20"/>
        </w:rPr>
      </w:pPr>
      <w:r w:rsidRPr="00635152">
        <w:rPr>
          <w:rFonts w:cs="Arial"/>
          <w:sz w:val="20"/>
          <w:szCs w:val="20"/>
        </w:rPr>
        <w:t>En los casos de rescisión, bajo ningún pretexto podrá el Contratista retirar de las inmediaciones de las obras ninguna pieza y elemento del material de las instalaciones, pues la Administración podrá optar por retenerlo, indicando al Contratista lo que desea adquirir previa valoración por períodos o por convenio con el Contratista. Este deberá retirar lo restante en el plazo de tres (3) meses, entendiéndose por abandono lo que no retire en dicho plazo.</w:t>
      </w:r>
    </w:p>
    <w:p w14:paraId="64335527" w14:textId="77777777" w:rsidR="007E3877" w:rsidRPr="00635152" w:rsidRDefault="007E3877" w:rsidP="007E3877">
      <w:pPr>
        <w:rPr>
          <w:rFonts w:cs="Arial"/>
          <w:sz w:val="20"/>
          <w:szCs w:val="20"/>
        </w:rPr>
      </w:pPr>
    </w:p>
    <w:p w14:paraId="20569E40" w14:textId="77777777" w:rsidR="007E3877" w:rsidRPr="00635152" w:rsidRDefault="007E3877" w:rsidP="007E3877">
      <w:pPr>
        <w:pStyle w:val="Ttulo3"/>
        <w:rPr>
          <w:sz w:val="20"/>
          <w:szCs w:val="20"/>
        </w:rPr>
      </w:pPr>
      <w:bookmarkStart w:id="100" w:name="_Toc444239696"/>
      <w:bookmarkStart w:id="101" w:name="_Toc406491495"/>
      <w:bookmarkStart w:id="102" w:name="_Toc198101355"/>
      <w:bookmarkStart w:id="103" w:name="_Toc140758309"/>
      <w:r w:rsidRPr="00635152">
        <w:rPr>
          <w:sz w:val="20"/>
          <w:szCs w:val="20"/>
        </w:rPr>
        <w:t>101.20.- Obras cuya ejecución no está totalmente definida en este Proyecto</w:t>
      </w:r>
      <w:bookmarkEnd w:id="100"/>
      <w:bookmarkEnd w:id="101"/>
      <w:bookmarkEnd w:id="102"/>
      <w:bookmarkEnd w:id="103"/>
    </w:p>
    <w:p w14:paraId="3601B200" w14:textId="77777777" w:rsidR="007E3877" w:rsidRPr="00635152" w:rsidRDefault="007E3877" w:rsidP="007E3877">
      <w:pPr>
        <w:rPr>
          <w:rFonts w:cs="Arial"/>
          <w:sz w:val="20"/>
          <w:szCs w:val="20"/>
        </w:rPr>
      </w:pPr>
    </w:p>
    <w:p w14:paraId="7A167F0A" w14:textId="77777777" w:rsidR="007E3877" w:rsidRPr="00635152" w:rsidRDefault="007E3877" w:rsidP="007E3877">
      <w:pPr>
        <w:rPr>
          <w:rFonts w:cs="Arial"/>
          <w:sz w:val="20"/>
          <w:szCs w:val="20"/>
        </w:rPr>
      </w:pPr>
      <w:r w:rsidRPr="00635152">
        <w:rPr>
          <w:rFonts w:cs="Arial"/>
          <w:sz w:val="20"/>
          <w:szCs w:val="20"/>
        </w:rPr>
        <w:t>Las obras cuya ejecución no esté totalmente definida en el presente Proyecto, se abonarán a los precios del Contrato con arreglo a las condiciones de la misma y a los proyectos particulares que para ellas se redacten.</w:t>
      </w:r>
    </w:p>
    <w:p w14:paraId="4C14A90E" w14:textId="77777777" w:rsidR="007E3877" w:rsidRPr="00635152" w:rsidRDefault="007E3877" w:rsidP="007E3877">
      <w:pPr>
        <w:rPr>
          <w:rFonts w:cs="Arial"/>
          <w:sz w:val="20"/>
          <w:szCs w:val="20"/>
        </w:rPr>
      </w:pPr>
      <w:r w:rsidRPr="00635152">
        <w:rPr>
          <w:rFonts w:cs="Arial"/>
          <w:sz w:val="20"/>
          <w:szCs w:val="20"/>
        </w:rPr>
        <w:t>De la misma manera se abonará la extracción de escombros y desprendimientos que ocurran durante el plazo de garantía siempre que sean debidos a movimiento evidente de los terrenos y no a faltas cometidas por el Contratista.</w:t>
      </w:r>
    </w:p>
    <w:p w14:paraId="4FA652D4" w14:textId="77777777" w:rsidR="007E3877" w:rsidRPr="00635152" w:rsidRDefault="007E3877" w:rsidP="007E3877">
      <w:pPr>
        <w:rPr>
          <w:rFonts w:cs="Arial"/>
          <w:sz w:val="20"/>
          <w:szCs w:val="20"/>
        </w:rPr>
      </w:pPr>
    </w:p>
    <w:p w14:paraId="3AC47990" w14:textId="77777777" w:rsidR="007E3877" w:rsidRPr="00635152" w:rsidRDefault="007E3877" w:rsidP="007E3877">
      <w:pPr>
        <w:pStyle w:val="Ttulo3"/>
        <w:rPr>
          <w:sz w:val="20"/>
          <w:szCs w:val="20"/>
        </w:rPr>
      </w:pPr>
      <w:bookmarkStart w:id="104" w:name="_Toc444239697"/>
      <w:bookmarkStart w:id="105" w:name="_Toc406491496"/>
      <w:bookmarkStart w:id="106" w:name="_Toc198101356"/>
      <w:bookmarkStart w:id="107" w:name="_Toc140758310"/>
      <w:r w:rsidRPr="00635152">
        <w:rPr>
          <w:sz w:val="20"/>
          <w:szCs w:val="20"/>
        </w:rPr>
        <w:t>101.21.- Obras que quedan ocultas</w:t>
      </w:r>
      <w:bookmarkEnd w:id="104"/>
      <w:bookmarkEnd w:id="105"/>
      <w:bookmarkEnd w:id="106"/>
      <w:bookmarkEnd w:id="107"/>
    </w:p>
    <w:p w14:paraId="1E786E65" w14:textId="77777777" w:rsidR="007E3877" w:rsidRPr="00635152" w:rsidRDefault="007E3877" w:rsidP="007E3877">
      <w:pPr>
        <w:rPr>
          <w:rFonts w:cs="Arial"/>
          <w:sz w:val="20"/>
          <w:szCs w:val="20"/>
        </w:rPr>
      </w:pPr>
    </w:p>
    <w:p w14:paraId="0D2FCD72" w14:textId="77777777" w:rsidR="007E3877" w:rsidRDefault="007E3877" w:rsidP="007E3877">
      <w:pPr>
        <w:rPr>
          <w:rFonts w:cs="Arial"/>
          <w:sz w:val="20"/>
          <w:szCs w:val="20"/>
        </w:rPr>
      </w:pPr>
      <w:r w:rsidRPr="00635152">
        <w:rPr>
          <w:rFonts w:cs="Arial"/>
          <w:sz w:val="20"/>
          <w:szCs w:val="20"/>
        </w:rPr>
        <w:t>Sin autorización del Director de la Obra o personal subalterno en quien delegue, no podrá el Contratista proceder al relleno de las excavaciones abiertas para cimentación de las obras y, en general, al de todas las obras que queden ocultas. Cuando el Contratista haya procedido a dicho relleno sin la debida autorización, podrá el Director de la Obra ordenar la demolición de los ejecutados y, en todo caso, el Contratista será responsable de las equivocaciones que hubiese cometido.</w:t>
      </w:r>
    </w:p>
    <w:p w14:paraId="1C680EBB" w14:textId="77777777" w:rsidR="007C62B5" w:rsidRPr="00635152" w:rsidRDefault="007C62B5" w:rsidP="007E3877">
      <w:pPr>
        <w:rPr>
          <w:rFonts w:cs="Arial"/>
          <w:sz w:val="20"/>
          <w:szCs w:val="20"/>
        </w:rPr>
      </w:pPr>
    </w:p>
    <w:p w14:paraId="7DE93D17" w14:textId="77777777" w:rsidR="007E3877" w:rsidRPr="00635152" w:rsidRDefault="007E3877" w:rsidP="007E3877">
      <w:pPr>
        <w:rPr>
          <w:rFonts w:cs="Arial"/>
          <w:sz w:val="20"/>
          <w:szCs w:val="20"/>
        </w:rPr>
      </w:pPr>
    </w:p>
    <w:p w14:paraId="77D9A1C6" w14:textId="77777777" w:rsidR="007E3877" w:rsidRPr="00635152" w:rsidRDefault="007E3877" w:rsidP="007E3877">
      <w:pPr>
        <w:pStyle w:val="Ttulo3"/>
        <w:rPr>
          <w:sz w:val="20"/>
          <w:szCs w:val="20"/>
        </w:rPr>
      </w:pPr>
      <w:bookmarkStart w:id="108" w:name="_Toc444239698"/>
      <w:bookmarkStart w:id="109" w:name="_Toc406491497"/>
      <w:bookmarkStart w:id="110" w:name="_Toc198101357"/>
      <w:bookmarkStart w:id="111" w:name="_Toc140758311"/>
      <w:r w:rsidRPr="00635152">
        <w:rPr>
          <w:sz w:val="20"/>
          <w:szCs w:val="20"/>
        </w:rPr>
        <w:lastRenderedPageBreak/>
        <w:t>101.22.- Condiciones para fijar precios contradictorios en obras no previstas</w:t>
      </w:r>
      <w:bookmarkEnd w:id="108"/>
      <w:bookmarkEnd w:id="109"/>
      <w:bookmarkEnd w:id="110"/>
      <w:bookmarkEnd w:id="111"/>
    </w:p>
    <w:p w14:paraId="73202409" w14:textId="77777777" w:rsidR="007E3877" w:rsidRPr="00635152" w:rsidRDefault="007E3877" w:rsidP="007E3877">
      <w:pPr>
        <w:rPr>
          <w:rFonts w:cs="Arial"/>
          <w:sz w:val="20"/>
          <w:szCs w:val="20"/>
        </w:rPr>
      </w:pPr>
    </w:p>
    <w:p w14:paraId="331357E5" w14:textId="77777777" w:rsidR="007E3877" w:rsidRPr="00635152" w:rsidRDefault="007E3877" w:rsidP="007E3877">
      <w:pPr>
        <w:rPr>
          <w:rFonts w:cs="Arial"/>
          <w:sz w:val="20"/>
          <w:szCs w:val="20"/>
        </w:rPr>
      </w:pPr>
      <w:r w:rsidRPr="00635152">
        <w:rPr>
          <w:rFonts w:cs="Arial"/>
          <w:sz w:val="20"/>
          <w:szCs w:val="20"/>
        </w:rPr>
        <w:t>La fijación del precio deberá hacerse obligatoriamente antes de que se ejecute la obra a la que debe aplicarse. Si por cualquier causa la obra hubiera sido ejecutada antes de cumplir este requisito, el Contratista quedará obligado a conformarse con el precio que para la misma señale la Administración competente.</w:t>
      </w:r>
    </w:p>
    <w:p w14:paraId="081FB1F4" w14:textId="77777777" w:rsidR="007E3877" w:rsidRPr="00635152" w:rsidRDefault="007E3877" w:rsidP="007E3877">
      <w:pPr>
        <w:rPr>
          <w:rFonts w:cs="Arial"/>
          <w:sz w:val="20"/>
          <w:szCs w:val="20"/>
        </w:rPr>
      </w:pPr>
    </w:p>
    <w:p w14:paraId="42FA953D" w14:textId="77777777" w:rsidR="007E3877" w:rsidRPr="00635152" w:rsidRDefault="007E3877" w:rsidP="007E3877">
      <w:pPr>
        <w:rPr>
          <w:rFonts w:cs="Arial"/>
          <w:sz w:val="20"/>
          <w:szCs w:val="20"/>
        </w:rPr>
      </w:pPr>
      <w:r w:rsidRPr="00635152">
        <w:rPr>
          <w:rFonts w:cs="Arial"/>
          <w:sz w:val="20"/>
          <w:szCs w:val="20"/>
        </w:rPr>
        <w:t>Para la valoración de las unidades de obra no previstas en el Proyecto, se concertarán previamente a su ejecución, precios contradictorios entre el Adjudicatario y la Dirección de Obra, en base a criterios similares a la relación de Precios Descompuestos que figuren en la memoria del proyecto y si no existen, en base a criterios similares a los empleados en la elaboración de las demás unidades del Proyecto. En caso de no llegarse a un acuerdo en dichos precios, prevalecerá el criterio de la Dirección de Obra, la cual deberá justificar técnicamente su valoración. A todos los efectos se utilizará como Precios Unitarios los recogidos en el Anejo correspondiente al presupuesto del proyecto. A estos Precios Unitarios procedentes del Proyecto se les aplicará el coeficiente de baja de la oferta económica global contratada.</w:t>
      </w:r>
    </w:p>
    <w:p w14:paraId="223C1676" w14:textId="77777777" w:rsidR="007E3877" w:rsidRPr="00635152" w:rsidRDefault="007E3877" w:rsidP="007E3877">
      <w:pPr>
        <w:rPr>
          <w:rFonts w:cs="Arial"/>
          <w:sz w:val="20"/>
          <w:szCs w:val="20"/>
        </w:rPr>
      </w:pPr>
    </w:p>
    <w:p w14:paraId="76366369" w14:textId="77777777" w:rsidR="007E3877" w:rsidRPr="00635152" w:rsidRDefault="007E3877" w:rsidP="007E3877">
      <w:pPr>
        <w:rPr>
          <w:rFonts w:cs="Arial"/>
          <w:sz w:val="20"/>
          <w:szCs w:val="20"/>
        </w:rPr>
      </w:pPr>
      <w:r w:rsidRPr="00635152">
        <w:rPr>
          <w:rFonts w:cs="Arial"/>
          <w:sz w:val="20"/>
          <w:szCs w:val="20"/>
        </w:rPr>
        <w:t>Para la valoración de los materiales técnicos de las instalaciones o de otras unidades de obra se considerará el precio de venta al público minorado en el descuento normal que las casas comerciales hacen a las empresas instaladoras.</w:t>
      </w:r>
    </w:p>
    <w:p w14:paraId="1F90BC57" w14:textId="77777777" w:rsidR="007E3877" w:rsidRPr="00635152" w:rsidRDefault="007E3877" w:rsidP="007E3877">
      <w:pPr>
        <w:rPr>
          <w:rFonts w:cs="Arial"/>
          <w:sz w:val="20"/>
          <w:szCs w:val="20"/>
        </w:rPr>
      </w:pPr>
    </w:p>
    <w:p w14:paraId="0E961F90" w14:textId="77777777" w:rsidR="007E3877" w:rsidRDefault="007E3877" w:rsidP="007E3877">
      <w:pPr>
        <w:rPr>
          <w:rFonts w:cs="Arial"/>
          <w:sz w:val="20"/>
          <w:szCs w:val="20"/>
        </w:rPr>
      </w:pPr>
      <w:r w:rsidRPr="00635152">
        <w:rPr>
          <w:rFonts w:cs="Arial"/>
          <w:sz w:val="20"/>
          <w:szCs w:val="20"/>
        </w:rPr>
        <w:t>No obstante lo dicho, y en caso de no mediar acuerdo, la Dirección de Obra se reserva la posibilidad de disponer la realización de las unidades de obra en cuestión por un tercero incluso durante el desarrollo de la obra contratada.</w:t>
      </w:r>
    </w:p>
    <w:p w14:paraId="30459581" w14:textId="77777777" w:rsidR="007E3877" w:rsidRPr="00635152" w:rsidRDefault="007E3877" w:rsidP="007E3877">
      <w:pPr>
        <w:rPr>
          <w:rFonts w:cs="Arial"/>
          <w:sz w:val="20"/>
          <w:szCs w:val="20"/>
        </w:rPr>
      </w:pPr>
    </w:p>
    <w:p w14:paraId="7885468F" w14:textId="77777777" w:rsidR="007E3877" w:rsidRPr="00635152" w:rsidRDefault="007E3877" w:rsidP="007E3877">
      <w:pPr>
        <w:rPr>
          <w:rFonts w:cs="Arial"/>
          <w:sz w:val="20"/>
          <w:szCs w:val="20"/>
        </w:rPr>
      </w:pPr>
      <w:r w:rsidRPr="00635152">
        <w:rPr>
          <w:rFonts w:cs="Arial"/>
          <w:sz w:val="20"/>
          <w:szCs w:val="20"/>
        </w:rPr>
        <w:t>También podrá la Dirección de Obra, cuando lo estime conveniente, ordenar por escrito al Adjudicatario la realización inmediata de estas unidades de obra aunque no exista acuerdo previo en los precios, dejando esta valoración a posteriori. Siempre será necesario que quede constancia escrita de esta orden y el Adjudicatario quedará obligado a presentar por escrito, en el plazo de diez días desde dicha orden, justificación del presupuesto de la unidad sobre cuya valoración se aplicará lo dispuesto en el primer párrafo de este artículo.</w:t>
      </w:r>
    </w:p>
    <w:p w14:paraId="2BF0CDD7" w14:textId="77777777" w:rsidR="007E3877" w:rsidRPr="00635152" w:rsidRDefault="007E3877" w:rsidP="007E3877">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pacing w:line="360" w:lineRule="auto"/>
        <w:rPr>
          <w:rFonts w:cs="Arial"/>
          <w:sz w:val="20"/>
          <w:szCs w:val="20"/>
        </w:rPr>
      </w:pPr>
    </w:p>
    <w:p w14:paraId="50158E8A" w14:textId="6B0AFAB6" w:rsidR="007E3877" w:rsidRPr="00635152" w:rsidRDefault="007E3877" w:rsidP="007E3877">
      <w:pPr>
        <w:rPr>
          <w:rFonts w:cs="Arial"/>
          <w:sz w:val="20"/>
          <w:szCs w:val="20"/>
        </w:rPr>
      </w:pPr>
      <w:r w:rsidRPr="00635152">
        <w:rPr>
          <w:rFonts w:cs="Arial"/>
          <w:sz w:val="20"/>
          <w:szCs w:val="20"/>
        </w:rPr>
        <w:t xml:space="preserve">Es condición necesaria para el abono de una partida de obra no prevista en proyecto y encargada por </w:t>
      </w:r>
      <w:r>
        <w:rPr>
          <w:rFonts w:cs="Arial"/>
          <w:sz w:val="20"/>
          <w:szCs w:val="20"/>
        </w:rPr>
        <w:t>Ayuntamiento</w:t>
      </w:r>
      <w:r w:rsidRPr="00635152">
        <w:rPr>
          <w:rFonts w:cs="Arial"/>
          <w:sz w:val="20"/>
          <w:szCs w:val="20"/>
        </w:rPr>
        <w:t xml:space="preserve">, que en plazo no superior a 10 días de la fecha de su encargo, el Adjudicatario notifique el precio de la misma. En caso contrario, el precio de la partida imprevista lo </w:t>
      </w:r>
      <w:r>
        <w:rPr>
          <w:rFonts w:cs="Arial"/>
          <w:sz w:val="20"/>
          <w:szCs w:val="20"/>
        </w:rPr>
        <w:t xml:space="preserve">marca la </w:t>
      </w:r>
      <w:r w:rsidR="00D01400">
        <w:rPr>
          <w:rFonts w:cs="Arial"/>
          <w:sz w:val="20"/>
          <w:szCs w:val="20"/>
        </w:rPr>
        <w:t>D.O.</w:t>
      </w:r>
    </w:p>
    <w:p w14:paraId="660A3160" w14:textId="77777777" w:rsidR="007E3877" w:rsidRPr="00635152" w:rsidRDefault="007E3877" w:rsidP="007E3877">
      <w:pPr>
        <w:tabs>
          <w:tab w:val="left" w:pos="142"/>
          <w:tab w:val="left" w:pos="1200"/>
          <w:tab w:val="left" w:pos="1800"/>
          <w:tab w:val="left" w:pos="2400"/>
          <w:tab w:val="left" w:pos="3000"/>
          <w:tab w:val="left" w:pos="3600"/>
          <w:tab w:val="left" w:pos="4200"/>
          <w:tab w:val="left" w:pos="4800"/>
          <w:tab w:val="left" w:pos="5400"/>
          <w:tab w:val="left" w:pos="6000"/>
          <w:tab w:val="left" w:pos="6600"/>
          <w:tab w:val="left" w:pos="7200"/>
        </w:tabs>
        <w:spacing w:line="360" w:lineRule="auto"/>
        <w:ind w:firstLine="567"/>
        <w:rPr>
          <w:rFonts w:cs="Arial"/>
          <w:sz w:val="20"/>
          <w:szCs w:val="20"/>
        </w:rPr>
      </w:pPr>
    </w:p>
    <w:p w14:paraId="301529A3" w14:textId="77777777" w:rsidR="007E3877" w:rsidRPr="00635152" w:rsidRDefault="007E3877" w:rsidP="007E3877">
      <w:pPr>
        <w:rPr>
          <w:rFonts w:cs="Arial"/>
          <w:sz w:val="20"/>
          <w:szCs w:val="20"/>
        </w:rPr>
      </w:pPr>
      <w:r w:rsidRPr="00635152">
        <w:rPr>
          <w:rFonts w:cs="Arial"/>
          <w:sz w:val="20"/>
          <w:szCs w:val="20"/>
        </w:rPr>
        <w:t>Las tareas cuya medición o precio no vengan especificadas en proyecto o no hayan sido objeto de definición de precio cuando se acuerda su ejecución, serán comprobadas en medición antes de certificarlas. Si no pueden ser comprobadas la dirección marcará la medición y precio como estime oportuno.</w:t>
      </w:r>
    </w:p>
    <w:p w14:paraId="36EB0C0F" w14:textId="77777777" w:rsidR="007E3877" w:rsidRPr="00635152" w:rsidRDefault="007E3877" w:rsidP="007E3877">
      <w:pPr>
        <w:rPr>
          <w:rFonts w:cs="Arial"/>
          <w:sz w:val="20"/>
          <w:szCs w:val="20"/>
        </w:rPr>
      </w:pPr>
    </w:p>
    <w:p w14:paraId="723A7DFA" w14:textId="77777777" w:rsidR="007E3877" w:rsidRPr="00635152" w:rsidRDefault="007E3877" w:rsidP="007E3877">
      <w:pPr>
        <w:pStyle w:val="Ttulo3"/>
        <w:rPr>
          <w:sz w:val="20"/>
          <w:szCs w:val="20"/>
        </w:rPr>
      </w:pPr>
      <w:bookmarkStart w:id="112" w:name="_Toc444239699"/>
      <w:bookmarkStart w:id="113" w:name="_Toc406491498"/>
      <w:bookmarkStart w:id="114" w:name="_Toc198101358"/>
      <w:bookmarkStart w:id="115" w:name="_Toc140758312"/>
      <w:r w:rsidRPr="00635152">
        <w:rPr>
          <w:sz w:val="20"/>
          <w:szCs w:val="20"/>
        </w:rPr>
        <w:t>101.23.- Recepción de obra y plazo de garantía</w:t>
      </w:r>
      <w:bookmarkEnd w:id="112"/>
      <w:bookmarkEnd w:id="113"/>
      <w:bookmarkEnd w:id="114"/>
      <w:bookmarkEnd w:id="115"/>
    </w:p>
    <w:p w14:paraId="48FFDA8D" w14:textId="77777777" w:rsidR="007E3877" w:rsidRPr="00635152" w:rsidRDefault="007E3877" w:rsidP="007E3877">
      <w:pPr>
        <w:rPr>
          <w:rFonts w:cs="Arial"/>
          <w:sz w:val="20"/>
          <w:szCs w:val="20"/>
        </w:rPr>
      </w:pPr>
    </w:p>
    <w:p w14:paraId="1A704172" w14:textId="77777777" w:rsidR="007E3877" w:rsidRPr="00635152" w:rsidRDefault="007E3877" w:rsidP="007E3877">
      <w:pPr>
        <w:rPr>
          <w:rFonts w:cs="Arial"/>
          <w:sz w:val="20"/>
          <w:szCs w:val="20"/>
        </w:rPr>
      </w:pPr>
      <w:r w:rsidRPr="00635152">
        <w:rPr>
          <w:rFonts w:cs="Arial"/>
          <w:sz w:val="20"/>
          <w:szCs w:val="20"/>
        </w:rPr>
        <w:t>Será de aplicación lo establecido en el Pliego de Cláusulas Económico-Administrativas de licitación de la obra.</w:t>
      </w:r>
    </w:p>
    <w:p w14:paraId="5F8B6D4E" w14:textId="77777777" w:rsidR="007E3877" w:rsidRPr="00635152" w:rsidRDefault="007E3877" w:rsidP="007E3877">
      <w:pPr>
        <w:rPr>
          <w:rFonts w:cs="Arial"/>
          <w:sz w:val="20"/>
          <w:szCs w:val="20"/>
        </w:rPr>
      </w:pPr>
    </w:p>
    <w:p w14:paraId="02ED40B3" w14:textId="77777777" w:rsidR="007E3877" w:rsidRPr="00635152" w:rsidRDefault="007E3877" w:rsidP="007E3877">
      <w:pPr>
        <w:pStyle w:val="Ttulo3"/>
        <w:rPr>
          <w:sz w:val="20"/>
          <w:szCs w:val="20"/>
        </w:rPr>
      </w:pPr>
      <w:bookmarkStart w:id="116" w:name="_Toc444239700"/>
      <w:bookmarkStart w:id="117" w:name="_Toc406491499"/>
      <w:bookmarkStart w:id="118" w:name="_Toc198101359"/>
      <w:bookmarkStart w:id="119" w:name="_Toc140758313"/>
      <w:r w:rsidRPr="00635152">
        <w:rPr>
          <w:sz w:val="20"/>
          <w:szCs w:val="20"/>
        </w:rPr>
        <w:t>101.24.- Reglamentación y accidentes del trabajo</w:t>
      </w:r>
      <w:bookmarkEnd w:id="116"/>
      <w:bookmarkEnd w:id="117"/>
      <w:bookmarkEnd w:id="118"/>
      <w:bookmarkEnd w:id="119"/>
    </w:p>
    <w:p w14:paraId="62D7D410" w14:textId="77777777" w:rsidR="007E3877" w:rsidRPr="00635152" w:rsidRDefault="007E3877" w:rsidP="007E3877">
      <w:pPr>
        <w:rPr>
          <w:rFonts w:cs="Arial"/>
          <w:sz w:val="20"/>
          <w:szCs w:val="20"/>
        </w:rPr>
      </w:pPr>
    </w:p>
    <w:p w14:paraId="0CEF5D22" w14:textId="77777777" w:rsidR="007E3877" w:rsidRPr="00635152" w:rsidRDefault="007E3877" w:rsidP="007E3877">
      <w:pPr>
        <w:rPr>
          <w:rFonts w:cs="Arial"/>
          <w:sz w:val="20"/>
          <w:szCs w:val="20"/>
        </w:rPr>
      </w:pPr>
      <w:r w:rsidRPr="00635152">
        <w:rPr>
          <w:rFonts w:cs="Arial"/>
          <w:sz w:val="20"/>
          <w:szCs w:val="20"/>
        </w:rPr>
        <w:t>El Contratista deberá atenerse en la ejecución de estas obras, y en lo que le sea aplicable, a cuantas disposiciones se hayan dictado o que en lo sucesivo se dicten, regulando las condiciones laborales en las obras por contrata con destino a la Administración pública.</w:t>
      </w:r>
    </w:p>
    <w:p w14:paraId="55D49A5F" w14:textId="77777777" w:rsidR="007E3877" w:rsidRDefault="007E3877" w:rsidP="007E3877">
      <w:pPr>
        <w:rPr>
          <w:rFonts w:cs="Arial"/>
          <w:sz w:val="20"/>
          <w:szCs w:val="20"/>
        </w:rPr>
      </w:pPr>
    </w:p>
    <w:p w14:paraId="5833111E" w14:textId="77777777" w:rsidR="007E3877" w:rsidRPr="00635152" w:rsidRDefault="007E3877" w:rsidP="007E3877">
      <w:pPr>
        <w:pStyle w:val="Ttulo3"/>
        <w:rPr>
          <w:sz w:val="20"/>
          <w:szCs w:val="20"/>
        </w:rPr>
      </w:pPr>
      <w:bookmarkStart w:id="120" w:name="_Toc444239701"/>
      <w:bookmarkStart w:id="121" w:name="_Toc406491500"/>
      <w:bookmarkStart w:id="122" w:name="_Toc198101360"/>
      <w:bookmarkStart w:id="123" w:name="_Toc140758314"/>
      <w:r w:rsidRPr="00635152">
        <w:rPr>
          <w:sz w:val="20"/>
          <w:szCs w:val="20"/>
        </w:rPr>
        <w:t>101.25.- Gastos de carácter general a cargo del contratista</w:t>
      </w:r>
      <w:bookmarkEnd w:id="120"/>
      <w:bookmarkEnd w:id="121"/>
      <w:bookmarkEnd w:id="122"/>
      <w:bookmarkEnd w:id="123"/>
    </w:p>
    <w:p w14:paraId="3A24873D" w14:textId="77777777" w:rsidR="007E3877" w:rsidRPr="00635152" w:rsidRDefault="007E3877" w:rsidP="007E3877">
      <w:pPr>
        <w:rPr>
          <w:rFonts w:cs="Arial"/>
          <w:sz w:val="20"/>
          <w:szCs w:val="20"/>
        </w:rPr>
      </w:pPr>
    </w:p>
    <w:p w14:paraId="2664F2BF" w14:textId="77777777" w:rsidR="007E3877" w:rsidRPr="00635152" w:rsidRDefault="007E3877" w:rsidP="007E3877">
      <w:pPr>
        <w:rPr>
          <w:rFonts w:cs="Arial"/>
          <w:sz w:val="20"/>
          <w:szCs w:val="20"/>
        </w:rPr>
      </w:pPr>
      <w:r w:rsidRPr="00635152">
        <w:rPr>
          <w:rFonts w:cs="Arial"/>
          <w:sz w:val="20"/>
          <w:szCs w:val="20"/>
        </w:rPr>
        <w:t>Todos los gastos por accesos no presupuestados en el proyecto, a las obras y a sus tajos de obra, tanto nuevos como de adecuación de existentes, así como las ocupaciones temporales, conservaciones, restituciones de servicios, restitución del paisaje natural y demás temas, que tampoco hayan sido considerados en el proyecto, e incidan sobre los servicios públicos o comunitarios en sus aspectos físicos y medio ambientales, serán por cuenta del Contratista sin que pueda reclamar abono alguno por ello entendiéndose que están incluidos expresa y tácitamente en todos y cada uno de los precios de las unidades de obra consignadas en los Cuadros de Precios.</w:t>
      </w:r>
    </w:p>
    <w:p w14:paraId="09C15D16" w14:textId="77777777" w:rsidR="007E3877" w:rsidRPr="00635152" w:rsidRDefault="007E3877" w:rsidP="007E3877">
      <w:pPr>
        <w:rPr>
          <w:rFonts w:cs="Arial"/>
          <w:sz w:val="20"/>
          <w:szCs w:val="20"/>
        </w:rPr>
      </w:pPr>
    </w:p>
    <w:p w14:paraId="5A1CC458" w14:textId="77777777" w:rsidR="007E3877" w:rsidRPr="00635152" w:rsidRDefault="007E3877" w:rsidP="007E3877">
      <w:pPr>
        <w:rPr>
          <w:rFonts w:cs="Arial"/>
          <w:sz w:val="20"/>
          <w:szCs w:val="20"/>
        </w:rPr>
      </w:pPr>
      <w:r w:rsidRPr="00635152">
        <w:rPr>
          <w:rFonts w:cs="Arial"/>
          <w:sz w:val="20"/>
          <w:szCs w:val="20"/>
        </w:rPr>
        <w:t>Serán de cuenta del Contratista los daños que puedan ser producidos durante la ejecución de las obras en los servicios e instalaciones próximas a la zona de trabajos. El Contratista será responsable de su localización y señalización, sin derecho a reclamación de cobro adicional por los gastos que ello origine o las pérdidas de rendimiento que se deriven de la presencia de estos servicios.</w:t>
      </w:r>
    </w:p>
    <w:p w14:paraId="1CA55C62" w14:textId="77777777" w:rsidR="007E3877" w:rsidRPr="00635152" w:rsidRDefault="007E3877" w:rsidP="007E3877">
      <w:pPr>
        <w:rPr>
          <w:rFonts w:cs="Arial"/>
          <w:sz w:val="20"/>
          <w:szCs w:val="20"/>
        </w:rPr>
      </w:pPr>
    </w:p>
    <w:p w14:paraId="0ED5CB1C" w14:textId="77777777" w:rsidR="007E3877" w:rsidRDefault="007E3877" w:rsidP="007E3877">
      <w:pPr>
        <w:rPr>
          <w:rFonts w:cs="Arial"/>
          <w:sz w:val="20"/>
          <w:szCs w:val="20"/>
        </w:rPr>
      </w:pPr>
      <w:r w:rsidRPr="00635152">
        <w:rPr>
          <w:rFonts w:cs="Arial"/>
          <w:sz w:val="20"/>
          <w:szCs w:val="20"/>
        </w:rPr>
        <w:t>De acuerdo con el párrafo anterior el Contratista deberá proceder de manera inmediata a indemnizar y reparar de forma aceptable todos los daños y perjuicios, imputables a él ocasionados a personas, servicios o propiedades públicas o privadas.</w:t>
      </w:r>
    </w:p>
    <w:p w14:paraId="3ADDAACB" w14:textId="77777777" w:rsidR="007E3877" w:rsidRDefault="007E3877" w:rsidP="007E3877">
      <w:pPr>
        <w:rPr>
          <w:rFonts w:cs="Arial"/>
          <w:sz w:val="20"/>
          <w:szCs w:val="20"/>
        </w:rPr>
      </w:pPr>
    </w:p>
    <w:p w14:paraId="64EDFB5F" w14:textId="77777777" w:rsidR="007E3877" w:rsidRPr="00635152" w:rsidRDefault="007E3877" w:rsidP="007E3877">
      <w:pPr>
        <w:rPr>
          <w:rFonts w:cs="Arial"/>
          <w:sz w:val="20"/>
          <w:szCs w:val="20"/>
        </w:rPr>
      </w:pPr>
      <w:r w:rsidRPr="00635152">
        <w:rPr>
          <w:rFonts w:cs="Arial"/>
          <w:sz w:val="20"/>
          <w:szCs w:val="20"/>
        </w:rPr>
        <w:t>Serán también de cuenta del Contratista los gastos que origine el replanteo general de las obras o su comprobación y los replanteos parciales de las mismas; los de construcción, remoción y retirada de toda clase de instalaciones y construcciones auxiliares; los de alquiler o adquisición de terrenos para depósitos de maquinaria y materiales; los de protección de acopios y de la propia obra contra todo deterioro, daño o incendio, cumpliendo los requisitos vigentes para el almacenamiento de explosivos y carburantes; los de limpieza y evacuación de desperdicios y basura; los de remoción de las instalaciones, herramientas, materiales y limpieza general de la obra o su terminación; los de retirada de los materiales rechazados y corrección de las deficiencias observadas y puestas de manifiesto por los correspondientes ensayos y pruebas.</w:t>
      </w:r>
    </w:p>
    <w:p w14:paraId="18D14C3F" w14:textId="77777777" w:rsidR="007E3877" w:rsidRPr="00635152" w:rsidRDefault="007E3877" w:rsidP="007E3877">
      <w:pPr>
        <w:rPr>
          <w:rFonts w:cs="Arial"/>
          <w:sz w:val="20"/>
          <w:szCs w:val="20"/>
        </w:rPr>
      </w:pPr>
    </w:p>
    <w:p w14:paraId="3066D378" w14:textId="77777777" w:rsidR="007E3877" w:rsidRPr="00635152" w:rsidRDefault="007E3877" w:rsidP="007E3877">
      <w:pPr>
        <w:rPr>
          <w:rFonts w:cs="Arial"/>
          <w:sz w:val="20"/>
          <w:szCs w:val="20"/>
        </w:rPr>
      </w:pPr>
      <w:r w:rsidRPr="00635152">
        <w:rPr>
          <w:rFonts w:cs="Arial"/>
          <w:sz w:val="20"/>
          <w:szCs w:val="20"/>
        </w:rPr>
        <w:t>Igualmente serán de cuenta del Contratista las diversas cargas fiscales derivadas de las disposiciones legales vigentes y las que determinan el correspondiente Pliego de Cláusulas Administrativas Particulares.</w:t>
      </w:r>
    </w:p>
    <w:p w14:paraId="73CB807A" w14:textId="77777777" w:rsidR="007E3877" w:rsidRPr="00635152" w:rsidRDefault="007E3877" w:rsidP="007E3877">
      <w:pPr>
        <w:rPr>
          <w:rFonts w:cs="Arial"/>
          <w:sz w:val="20"/>
          <w:szCs w:val="20"/>
        </w:rPr>
      </w:pPr>
    </w:p>
    <w:p w14:paraId="610CB903" w14:textId="77777777" w:rsidR="007E3877" w:rsidRPr="00635152" w:rsidRDefault="007E3877" w:rsidP="007E3877">
      <w:pPr>
        <w:rPr>
          <w:rFonts w:cs="Arial"/>
          <w:sz w:val="20"/>
          <w:szCs w:val="20"/>
        </w:rPr>
      </w:pPr>
      <w:r w:rsidRPr="00635152">
        <w:rPr>
          <w:rFonts w:cs="Arial"/>
          <w:sz w:val="20"/>
          <w:szCs w:val="20"/>
        </w:rPr>
        <w:t>En los casos de resolución de contrato, cualquiera que sea la causa que la motive, serán de cuenta del Contratista los gastos originados por la liquidación, así como los de retirada de los medios auxiliares, empleados o no en la ejecución de las obras.</w:t>
      </w:r>
    </w:p>
    <w:p w14:paraId="4022891F" w14:textId="77777777" w:rsidR="007E3877" w:rsidRPr="00635152" w:rsidRDefault="007E3877" w:rsidP="007E3877">
      <w:pPr>
        <w:rPr>
          <w:rFonts w:cs="Arial"/>
          <w:sz w:val="20"/>
          <w:szCs w:val="20"/>
        </w:rPr>
      </w:pPr>
      <w:r w:rsidRPr="00635152">
        <w:rPr>
          <w:rFonts w:cs="Arial"/>
          <w:sz w:val="20"/>
          <w:szCs w:val="20"/>
        </w:rPr>
        <w:t xml:space="preserve">Los gastos que se originen por atenciones y obligaciones de carácter social, cualquiera que ellos sean, quedan incluidos expresa y tácitamente en todos y cada uno de los precios que para las distintas unidades se consignan en el Cuadro número uno del Presupuesto. El Contratista, por consiguiente, no tendrá derecho alguno a reclamar su abono en otra forma. </w:t>
      </w:r>
    </w:p>
    <w:p w14:paraId="07F34CB9" w14:textId="77777777" w:rsidR="007E3877" w:rsidRPr="00635152" w:rsidRDefault="007E3877" w:rsidP="007E3877">
      <w:pPr>
        <w:rPr>
          <w:rFonts w:cs="Arial"/>
          <w:sz w:val="20"/>
          <w:szCs w:val="20"/>
        </w:rPr>
      </w:pPr>
    </w:p>
    <w:p w14:paraId="1BD2FC3F" w14:textId="77777777" w:rsidR="007E3877" w:rsidRDefault="007E3877" w:rsidP="007E3877">
      <w:pPr>
        <w:rPr>
          <w:rFonts w:cs="Arial"/>
          <w:sz w:val="20"/>
          <w:szCs w:val="20"/>
        </w:rPr>
      </w:pPr>
      <w:r w:rsidRPr="00635152">
        <w:rPr>
          <w:rFonts w:cs="Arial"/>
          <w:sz w:val="20"/>
          <w:szCs w:val="20"/>
        </w:rPr>
        <w:t>Así mismo será a cargo del Contratista el levantamiento topográfico final de obra, elaboración de planos as bulit, con detalles de las infraestructuras existentes y ejecutadas.</w:t>
      </w:r>
    </w:p>
    <w:p w14:paraId="0823C8B8" w14:textId="77777777" w:rsidR="007E3877" w:rsidRPr="00635152" w:rsidRDefault="007E3877" w:rsidP="007E3877">
      <w:pPr>
        <w:rPr>
          <w:rFonts w:cs="Arial"/>
          <w:sz w:val="20"/>
          <w:szCs w:val="20"/>
        </w:rPr>
      </w:pPr>
    </w:p>
    <w:p w14:paraId="5FD7E76D" w14:textId="77777777" w:rsidR="007E3877" w:rsidRPr="00635152" w:rsidRDefault="007E3877" w:rsidP="007E3877">
      <w:pPr>
        <w:pStyle w:val="Ttulo3"/>
        <w:rPr>
          <w:sz w:val="20"/>
          <w:szCs w:val="20"/>
        </w:rPr>
      </w:pPr>
      <w:bookmarkStart w:id="124" w:name="_Toc444239702"/>
      <w:bookmarkStart w:id="125" w:name="_Toc406491501"/>
      <w:bookmarkStart w:id="126" w:name="_Toc198101361"/>
      <w:bookmarkStart w:id="127" w:name="_Toc140758315"/>
      <w:r w:rsidRPr="00635152">
        <w:rPr>
          <w:sz w:val="20"/>
          <w:szCs w:val="20"/>
        </w:rPr>
        <w:t>101.26.- Responsabilidades y obligaciones generales del Contratista</w:t>
      </w:r>
      <w:bookmarkEnd w:id="124"/>
      <w:bookmarkEnd w:id="125"/>
      <w:bookmarkEnd w:id="126"/>
      <w:bookmarkEnd w:id="127"/>
    </w:p>
    <w:p w14:paraId="78D61D5B" w14:textId="77777777" w:rsidR="007E3877" w:rsidRPr="00635152" w:rsidRDefault="007E3877" w:rsidP="007E3877">
      <w:pPr>
        <w:rPr>
          <w:rFonts w:cs="Arial"/>
          <w:sz w:val="20"/>
          <w:szCs w:val="20"/>
        </w:rPr>
      </w:pPr>
    </w:p>
    <w:p w14:paraId="49312751" w14:textId="77777777" w:rsidR="007E3877" w:rsidRPr="00635152" w:rsidRDefault="007E3877" w:rsidP="007E3877">
      <w:pPr>
        <w:rPr>
          <w:rFonts w:cs="Arial"/>
          <w:sz w:val="20"/>
          <w:szCs w:val="20"/>
        </w:rPr>
      </w:pPr>
      <w:r w:rsidRPr="00635152">
        <w:rPr>
          <w:rFonts w:cs="Arial"/>
          <w:sz w:val="20"/>
          <w:szCs w:val="20"/>
        </w:rPr>
        <w:t xml:space="preserve">Durante la ejecución de las obras proyectadas y de los trabajos complementarios necesarios para la realización de las mismas (instalaciones, aperturas de caminos, explanación de canteras, etc.) el Contratista será responsable de todos los daños y perjuicios, directos o indirectos, que se puedan ocasionar a cualquier persona, propiedad o servicio público o privado, como consecuencia de los actos, omisiones o negligencias del personal a su cargo, o de una deficiente organización de los trabajos. En especial, será responsable de los perjuicios </w:t>
      </w:r>
      <w:r w:rsidRPr="00635152">
        <w:rPr>
          <w:rFonts w:cs="Arial"/>
          <w:sz w:val="20"/>
          <w:szCs w:val="20"/>
        </w:rPr>
        <w:lastRenderedPageBreak/>
        <w:t>ocasionados a terceros como consecuencia de accidentes de tráfico, debidos a una señalización insuficiente o defectuosa de las obras o imputables a él.</w:t>
      </w:r>
    </w:p>
    <w:p w14:paraId="7DBE209E" w14:textId="77777777" w:rsidR="007E3877" w:rsidRPr="00635152" w:rsidRDefault="007E3877" w:rsidP="007E3877">
      <w:pPr>
        <w:rPr>
          <w:rFonts w:cs="Arial"/>
          <w:sz w:val="20"/>
          <w:szCs w:val="20"/>
        </w:rPr>
      </w:pPr>
    </w:p>
    <w:p w14:paraId="01F65792" w14:textId="77777777" w:rsidR="007E3877" w:rsidRPr="00635152" w:rsidRDefault="007E3877" w:rsidP="007E3877">
      <w:pPr>
        <w:rPr>
          <w:rFonts w:cs="Arial"/>
          <w:sz w:val="20"/>
          <w:szCs w:val="20"/>
        </w:rPr>
      </w:pPr>
      <w:r w:rsidRPr="00635152">
        <w:rPr>
          <w:rFonts w:cs="Arial"/>
          <w:sz w:val="20"/>
          <w:szCs w:val="20"/>
        </w:rPr>
        <w:t>Además deberá cumplir todas las disposiciones vigentes y las que se dicten en el futuro, sobre materia laboral y social y de la seguridad en el trabajo.</w:t>
      </w:r>
    </w:p>
    <w:p w14:paraId="628A2D6A" w14:textId="77777777" w:rsidR="007E3877" w:rsidRPr="00635152" w:rsidRDefault="007E3877" w:rsidP="007E3877">
      <w:pPr>
        <w:rPr>
          <w:rFonts w:cs="Arial"/>
          <w:sz w:val="20"/>
          <w:szCs w:val="20"/>
        </w:rPr>
      </w:pPr>
    </w:p>
    <w:p w14:paraId="69FD303F" w14:textId="77777777" w:rsidR="007E3877" w:rsidRDefault="007E3877" w:rsidP="007E3877">
      <w:pPr>
        <w:rPr>
          <w:rFonts w:cs="Arial"/>
          <w:sz w:val="20"/>
          <w:szCs w:val="20"/>
        </w:rPr>
      </w:pPr>
      <w:r w:rsidRPr="00635152">
        <w:rPr>
          <w:rFonts w:cs="Arial"/>
          <w:sz w:val="20"/>
          <w:szCs w:val="20"/>
        </w:rPr>
        <w:t>Los permisos y licencias necesarios para la ejecución de las obras, con excepción de los correspondientes a expropiaciones, deberán ser obtenidos por el Contratista.</w:t>
      </w:r>
    </w:p>
    <w:p w14:paraId="3130D195" w14:textId="77777777" w:rsidR="007E3877" w:rsidRPr="00635152" w:rsidRDefault="007E3877" w:rsidP="007E3877">
      <w:pPr>
        <w:rPr>
          <w:rFonts w:cs="Arial"/>
          <w:sz w:val="20"/>
          <w:szCs w:val="20"/>
        </w:rPr>
      </w:pPr>
    </w:p>
    <w:p w14:paraId="38E4FBCC" w14:textId="77777777" w:rsidR="007E3877" w:rsidRPr="00635152" w:rsidRDefault="007E3877" w:rsidP="007E3877">
      <w:pPr>
        <w:rPr>
          <w:rFonts w:cs="Arial"/>
          <w:sz w:val="20"/>
          <w:szCs w:val="20"/>
        </w:rPr>
      </w:pPr>
      <w:r w:rsidRPr="00635152">
        <w:rPr>
          <w:rFonts w:cs="Arial"/>
          <w:sz w:val="20"/>
          <w:szCs w:val="20"/>
        </w:rPr>
        <w:t>El Contratista queda obligado a cumplir el presente Pliego, y el Pliego de Cláusulas Administrativas Particulares que se redacte para la licitación; cuantas disposiciones vigentes o que en lo sucesivo lo sean y que afecten a obligaciones económicas y fiscales de todo orden y demás disposiciones de carácter social; la Ordenanza General de Seguridad y Salud.</w:t>
      </w:r>
    </w:p>
    <w:p w14:paraId="439CA391" w14:textId="77777777" w:rsidR="007E3877" w:rsidRPr="00635152" w:rsidRDefault="007E3877" w:rsidP="007E3877">
      <w:pPr>
        <w:rPr>
          <w:rFonts w:cs="Arial"/>
          <w:sz w:val="20"/>
          <w:szCs w:val="20"/>
        </w:rPr>
      </w:pPr>
    </w:p>
    <w:p w14:paraId="6B3BBF13" w14:textId="77777777" w:rsidR="007E3877" w:rsidRDefault="007E3877" w:rsidP="007E3877">
      <w:pPr>
        <w:rPr>
          <w:rFonts w:cs="Arial"/>
          <w:sz w:val="20"/>
          <w:szCs w:val="20"/>
        </w:rPr>
      </w:pPr>
      <w:r w:rsidRPr="00635152">
        <w:rPr>
          <w:rFonts w:cs="Arial"/>
          <w:sz w:val="20"/>
          <w:szCs w:val="20"/>
        </w:rPr>
        <w:t>Observará, además cuantas disposiciones le sean dictadas por el personal facultativa de la PROPIEDAD, encaminadas a garantizar la seguridad de los obreros sin que por ello se le considere relevado de la responsabilidad que, como patrono, pueda contraer y acatará todas las disposiciones que dicte dicho personal con objeto de asegurar la buena marcha de los trabajos.</w:t>
      </w:r>
    </w:p>
    <w:p w14:paraId="6E1E2E17" w14:textId="77777777" w:rsidR="007E3877" w:rsidRPr="00635152" w:rsidRDefault="007E3877" w:rsidP="007E3877">
      <w:pPr>
        <w:rPr>
          <w:rFonts w:cs="Arial"/>
          <w:sz w:val="20"/>
          <w:szCs w:val="20"/>
        </w:rPr>
      </w:pPr>
    </w:p>
    <w:p w14:paraId="16DB21AB" w14:textId="77777777" w:rsidR="007E3877" w:rsidRPr="00635152" w:rsidRDefault="007E3877" w:rsidP="007E3877">
      <w:pPr>
        <w:pStyle w:val="Ttulo3"/>
        <w:rPr>
          <w:sz w:val="20"/>
          <w:szCs w:val="20"/>
        </w:rPr>
      </w:pPr>
      <w:bookmarkStart w:id="128" w:name="_Toc444239703"/>
      <w:bookmarkStart w:id="129" w:name="_Toc406491502"/>
      <w:bookmarkStart w:id="130" w:name="_Toc198101362"/>
      <w:bookmarkStart w:id="131" w:name="_Toc140758316"/>
      <w:r w:rsidRPr="00635152">
        <w:rPr>
          <w:sz w:val="20"/>
          <w:szCs w:val="20"/>
        </w:rPr>
        <w:t>101.27.- Abonos al contratista</w:t>
      </w:r>
      <w:bookmarkEnd w:id="128"/>
      <w:bookmarkEnd w:id="129"/>
      <w:bookmarkEnd w:id="130"/>
      <w:bookmarkEnd w:id="131"/>
    </w:p>
    <w:p w14:paraId="6FA75397" w14:textId="77777777" w:rsidR="007E3877" w:rsidRPr="00635152" w:rsidRDefault="007E3877" w:rsidP="007E3877">
      <w:pPr>
        <w:rPr>
          <w:rFonts w:cs="Arial"/>
          <w:sz w:val="20"/>
          <w:szCs w:val="20"/>
        </w:rPr>
      </w:pPr>
    </w:p>
    <w:p w14:paraId="013ECA16" w14:textId="77777777" w:rsidR="007E3877" w:rsidRPr="00635152" w:rsidRDefault="007E3877" w:rsidP="007E3877">
      <w:pPr>
        <w:rPr>
          <w:rFonts w:cs="Arial"/>
          <w:sz w:val="20"/>
          <w:szCs w:val="20"/>
        </w:rPr>
      </w:pPr>
      <w:r w:rsidRPr="00635152">
        <w:rPr>
          <w:rFonts w:cs="Arial"/>
          <w:sz w:val="20"/>
          <w:szCs w:val="20"/>
        </w:rPr>
        <w:t>Salvo indicación en contrario de los Pliegos de Licitación y/o del Contrato de Adjudicación las obras contratadas se pagarán como "Trabajos a precios unitarios" aplicando los precios unitarios a las unidades de obra resultantes.</w:t>
      </w:r>
    </w:p>
    <w:p w14:paraId="60DB55C7" w14:textId="77777777" w:rsidR="007E3877" w:rsidRPr="00635152" w:rsidRDefault="007E3877" w:rsidP="007E3877">
      <w:pPr>
        <w:rPr>
          <w:rFonts w:cs="Arial"/>
          <w:sz w:val="20"/>
          <w:szCs w:val="20"/>
        </w:rPr>
      </w:pPr>
    </w:p>
    <w:p w14:paraId="59769E71" w14:textId="77777777" w:rsidR="007E3877" w:rsidRPr="00635152" w:rsidRDefault="007E3877" w:rsidP="007E3877">
      <w:pPr>
        <w:rPr>
          <w:rFonts w:cs="Arial"/>
          <w:sz w:val="20"/>
          <w:szCs w:val="20"/>
        </w:rPr>
      </w:pPr>
      <w:r w:rsidRPr="00635152">
        <w:rPr>
          <w:rFonts w:cs="Arial"/>
          <w:sz w:val="20"/>
          <w:szCs w:val="20"/>
        </w:rPr>
        <w:t>En todos los casos de liquidación por aplicación de precios unitarios, las cantidades a tener en cuenta se establecerán en base a las cubicaciones deducidas de las mediciones.</w:t>
      </w:r>
    </w:p>
    <w:p w14:paraId="36A9309D" w14:textId="77777777" w:rsidR="007E3877" w:rsidRPr="00635152" w:rsidRDefault="007E3877" w:rsidP="007E3877">
      <w:pPr>
        <w:rPr>
          <w:rFonts w:cs="Arial"/>
          <w:sz w:val="20"/>
          <w:szCs w:val="20"/>
        </w:rPr>
      </w:pPr>
    </w:p>
    <w:p w14:paraId="13BACF87" w14:textId="77777777" w:rsidR="007E3877" w:rsidRPr="00635152" w:rsidRDefault="007E3877" w:rsidP="007E3877">
      <w:pPr>
        <w:rPr>
          <w:rFonts w:cs="Arial"/>
          <w:sz w:val="20"/>
          <w:szCs w:val="20"/>
        </w:rPr>
      </w:pPr>
      <w:r w:rsidRPr="00635152">
        <w:rPr>
          <w:rFonts w:cs="Arial"/>
          <w:sz w:val="20"/>
          <w:szCs w:val="20"/>
        </w:rPr>
        <w:t>Mediciones</w:t>
      </w:r>
    </w:p>
    <w:p w14:paraId="00B83561" w14:textId="77777777" w:rsidR="007E3877" w:rsidRPr="00635152" w:rsidRDefault="007E3877" w:rsidP="007E3877">
      <w:pPr>
        <w:rPr>
          <w:rFonts w:cs="Arial"/>
          <w:sz w:val="20"/>
          <w:szCs w:val="20"/>
        </w:rPr>
      </w:pPr>
    </w:p>
    <w:p w14:paraId="35E47AB8" w14:textId="77777777" w:rsidR="007E3877" w:rsidRPr="00635152" w:rsidRDefault="007E3877" w:rsidP="007E3877">
      <w:pPr>
        <w:rPr>
          <w:rFonts w:cs="Arial"/>
          <w:sz w:val="20"/>
          <w:szCs w:val="20"/>
        </w:rPr>
      </w:pPr>
      <w:r w:rsidRPr="00635152">
        <w:rPr>
          <w:rFonts w:cs="Arial"/>
          <w:sz w:val="20"/>
          <w:szCs w:val="20"/>
        </w:rPr>
        <w:t>Las mediciones son los datos recogidos de los elementos cualitativos y cuantitativos que caracterizan las obras ejecutadas, los acopios realizados o los suministros efectuados, y se realizarán de acuerdo con lo estipulado en el PPTP del Proyecto. El Contratista está obligado a pedir (a su debido tiempo) la presencia de la Dirección de Obra, para la toma contradictoria de mediciones en los trabajos, prestaciones y suministros que no fueran susceptibles de comprobaciones o de verificaciones ulteriores, a falta de lo cual, salvo pruebas contrarias, que debe proporcionar a su costa, prevalecerán las decisiones de la Dirección de Obra con todas sus consecuencias.</w:t>
      </w:r>
    </w:p>
    <w:p w14:paraId="1944AC54" w14:textId="77777777" w:rsidR="007E3877" w:rsidRPr="00635152" w:rsidRDefault="007E3877" w:rsidP="007E3877">
      <w:pPr>
        <w:rPr>
          <w:rFonts w:cs="Arial"/>
          <w:sz w:val="20"/>
          <w:szCs w:val="20"/>
        </w:rPr>
      </w:pPr>
    </w:p>
    <w:p w14:paraId="7A93DC64" w14:textId="77777777" w:rsidR="007E3877" w:rsidRPr="00635152" w:rsidRDefault="007E3877" w:rsidP="007E3877">
      <w:pPr>
        <w:rPr>
          <w:rFonts w:cs="Arial"/>
          <w:sz w:val="20"/>
          <w:szCs w:val="20"/>
        </w:rPr>
      </w:pPr>
      <w:r w:rsidRPr="00635152">
        <w:rPr>
          <w:rFonts w:cs="Arial"/>
          <w:sz w:val="20"/>
          <w:szCs w:val="20"/>
        </w:rPr>
        <w:t>Certificaciones</w:t>
      </w:r>
    </w:p>
    <w:p w14:paraId="157AEC48" w14:textId="77777777" w:rsidR="007E3877" w:rsidRPr="00635152" w:rsidRDefault="007E3877" w:rsidP="007E3877">
      <w:pPr>
        <w:rPr>
          <w:rFonts w:cs="Arial"/>
          <w:sz w:val="20"/>
          <w:szCs w:val="20"/>
        </w:rPr>
      </w:pPr>
    </w:p>
    <w:p w14:paraId="27C734B0" w14:textId="77777777" w:rsidR="007E3877" w:rsidRPr="00635152" w:rsidRDefault="007E3877" w:rsidP="007E3877">
      <w:pPr>
        <w:rPr>
          <w:rFonts w:cs="Arial"/>
          <w:sz w:val="20"/>
          <w:szCs w:val="20"/>
        </w:rPr>
      </w:pPr>
      <w:r w:rsidRPr="00635152">
        <w:rPr>
          <w:rFonts w:cs="Arial"/>
          <w:sz w:val="20"/>
          <w:szCs w:val="20"/>
        </w:rPr>
        <w:t>Mensualmente se extenderán certificaciones por el valor de la obra realizada, obtenida de su medición según los criterios expuestos en la Parte 3ª de este Pliego.</w:t>
      </w:r>
    </w:p>
    <w:p w14:paraId="203D1610" w14:textId="77777777" w:rsidR="007E3877" w:rsidRPr="00635152" w:rsidRDefault="007E3877" w:rsidP="007E3877">
      <w:pPr>
        <w:rPr>
          <w:rFonts w:cs="Arial"/>
          <w:sz w:val="20"/>
          <w:szCs w:val="20"/>
        </w:rPr>
      </w:pPr>
    </w:p>
    <w:p w14:paraId="62841A49" w14:textId="77777777" w:rsidR="007E3877" w:rsidRPr="00635152" w:rsidRDefault="007E3877" w:rsidP="007E3877">
      <w:pPr>
        <w:rPr>
          <w:rFonts w:cs="Arial"/>
          <w:sz w:val="20"/>
          <w:szCs w:val="20"/>
        </w:rPr>
      </w:pPr>
      <w:r w:rsidRPr="00635152">
        <w:rPr>
          <w:rFonts w:cs="Arial"/>
          <w:sz w:val="20"/>
          <w:szCs w:val="20"/>
        </w:rPr>
        <w:t>Se aplicarán los precios de Adjudicación, o bien los contradictorios que hayan sido aprobados.</w:t>
      </w:r>
    </w:p>
    <w:p w14:paraId="00F13E63" w14:textId="77777777" w:rsidR="007E3877" w:rsidRPr="00635152" w:rsidRDefault="007E3877" w:rsidP="007E3877">
      <w:pPr>
        <w:rPr>
          <w:rFonts w:cs="Arial"/>
          <w:sz w:val="20"/>
          <w:szCs w:val="20"/>
        </w:rPr>
      </w:pPr>
    </w:p>
    <w:p w14:paraId="41F3039A" w14:textId="77777777" w:rsidR="007E3877" w:rsidRPr="00635152" w:rsidRDefault="007E3877" w:rsidP="007E3877">
      <w:pPr>
        <w:rPr>
          <w:rFonts w:cs="Arial"/>
          <w:sz w:val="20"/>
          <w:szCs w:val="20"/>
        </w:rPr>
      </w:pPr>
      <w:r w:rsidRPr="00635152">
        <w:rPr>
          <w:rFonts w:cs="Arial"/>
          <w:sz w:val="20"/>
          <w:szCs w:val="20"/>
        </w:rPr>
        <w:t>Las certificaciones tendrán el carácter de abono a cuenta, sin que la inclusión de una determinada unidad de obra en las mismas suponga su aceptación, la cual tendrá lugar solamente en la Recepción.</w:t>
      </w:r>
    </w:p>
    <w:p w14:paraId="22DE0829" w14:textId="77777777" w:rsidR="007E3877" w:rsidRPr="00635152" w:rsidRDefault="007E3877" w:rsidP="007E3877">
      <w:pPr>
        <w:rPr>
          <w:rFonts w:cs="Arial"/>
          <w:sz w:val="20"/>
          <w:szCs w:val="20"/>
        </w:rPr>
      </w:pPr>
    </w:p>
    <w:p w14:paraId="3AEBCA56" w14:textId="77777777" w:rsidR="007E3877" w:rsidRPr="00635152" w:rsidRDefault="007E3877" w:rsidP="007E3877">
      <w:pPr>
        <w:rPr>
          <w:rFonts w:cs="Arial"/>
          <w:sz w:val="20"/>
          <w:szCs w:val="20"/>
        </w:rPr>
      </w:pPr>
      <w:r w:rsidRPr="00635152">
        <w:rPr>
          <w:rFonts w:cs="Arial"/>
          <w:sz w:val="20"/>
          <w:szCs w:val="20"/>
        </w:rPr>
        <w:t>En todos los casos los pagos se efectuarán de la forma que se especifique en el Contrato de Adjudicación, Pliegos de Licitación y/o fórmula acordada en la adjudicación con el Contratista.</w:t>
      </w:r>
    </w:p>
    <w:p w14:paraId="526ABDEC" w14:textId="77777777" w:rsidR="007E3877" w:rsidRPr="00635152" w:rsidRDefault="007E3877" w:rsidP="007E3877">
      <w:pPr>
        <w:rPr>
          <w:rFonts w:cs="Arial"/>
          <w:sz w:val="20"/>
          <w:szCs w:val="20"/>
        </w:rPr>
      </w:pPr>
      <w:r w:rsidRPr="00635152">
        <w:rPr>
          <w:rFonts w:cs="Arial"/>
          <w:sz w:val="20"/>
          <w:szCs w:val="20"/>
        </w:rPr>
        <w:t>Precios unitarios</w:t>
      </w:r>
    </w:p>
    <w:p w14:paraId="6404E06D" w14:textId="77777777" w:rsidR="007E3877" w:rsidRPr="00635152" w:rsidRDefault="007E3877" w:rsidP="007E3877">
      <w:pPr>
        <w:rPr>
          <w:rFonts w:cs="Arial"/>
          <w:sz w:val="20"/>
          <w:szCs w:val="20"/>
        </w:rPr>
      </w:pPr>
    </w:p>
    <w:p w14:paraId="2A229056" w14:textId="77777777" w:rsidR="007E3877" w:rsidRPr="00635152" w:rsidRDefault="007E3877" w:rsidP="007E3877">
      <w:pPr>
        <w:rPr>
          <w:rFonts w:cs="Arial"/>
          <w:sz w:val="20"/>
          <w:szCs w:val="20"/>
        </w:rPr>
      </w:pPr>
      <w:r w:rsidRPr="00635152">
        <w:rPr>
          <w:rFonts w:cs="Arial"/>
          <w:sz w:val="20"/>
          <w:szCs w:val="20"/>
        </w:rPr>
        <w:t>De acuerdo con lo dispuesto en dicha cláusula, los precios unitarios de "ejecución material", comprenden, sin excepción ni reserva, la totalidad de los gastos y cargas ocasionados por la ejecución de los trabajos correspondientes a cada uno de ellos, los que resulten de las obligaciones impuestas al Contratista por los diferentes documentos del Contrato y por el presente Pliego de Prescripciones Técnicas Particulares.</w:t>
      </w:r>
    </w:p>
    <w:p w14:paraId="0B080BD0" w14:textId="77777777" w:rsidR="007E3877" w:rsidRPr="00635152" w:rsidRDefault="007E3877" w:rsidP="007E3877">
      <w:pPr>
        <w:rPr>
          <w:rFonts w:cs="Arial"/>
          <w:sz w:val="20"/>
          <w:szCs w:val="20"/>
        </w:rPr>
      </w:pPr>
    </w:p>
    <w:p w14:paraId="4EB9D280" w14:textId="77777777" w:rsidR="007E3877" w:rsidRPr="00635152" w:rsidRDefault="007E3877" w:rsidP="007E3877">
      <w:pPr>
        <w:rPr>
          <w:rFonts w:cs="Arial"/>
          <w:sz w:val="20"/>
          <w:szCs w:val="20"/>
        </w:rPr>
      </w:pPr>
      <w:r w:rsidRPr="00635152">
        <w:rPr>
          <w:rFonts w:cs="Arial"/>
          <w:sz w:val="20"/>
          <w:szCs w:val="20"/>
        </w:rPr>
        <w:t>Estos precios de ejecución material comprenderán todos los gastos necesarios para la ejecución de los trabajos correspondientes hasta su completa terminación y puesta a punto, a fin de que sirvan para el objeto que fueron proyectados, y en particular, sin pretender una relación exhaustiva, los siguientes:</w:t>
      </w:r>
    </w:p>
    <w:p w14:paraId="49CD4B38" w14:textId="77777777" w:rsidR="007E3877" w:rsidRPr="00635152" w:rsidRDefault="007E3877" w:rsidP="007E3877">
      <w:pPr>
        <w:rPr>
          <w:rFonts w:cs="Arial"/>
          <w:sz w:val="20"/>
          <w:szCs w:val="20"/>
        </w:rPr>
      </w:pPr>
    </w:p>
    <w:p w14:paraId="63CB9190" w14:textId="77777777" w:rsidR="007E3877" w:rsidRPr="00635152" w:rsidRDefault="007E3877" w:rsidP="007C62B5">
      <w:pPr>
        <w:numPr>
          <w:ilvl w:val="0"/>
          <w:numId w:val="22"/>
        </w:numPr>
        <w:rPr>
          <w:rFonts w:cs="Arial"/>
          <w:sz w:val="20"/>
          <w:szCs w:val="20"/>
        </w:rPr>
      </w:pPr>
      <w:r w:rsidRPr="00635152">
        <w:rPr>
          <w:rFonts w:cs="Arial"/>
          <w:sz w:val="20"/>
          <w:szCs w:val="20"/>
        </w:rPr>
        <w:t>Los gastos de mano de obra, de materiales de consumo y de suministros diversos, incluidas terminaciones y acabados que sean necesarios, aún cuando no se hayan descrito expresamente en la descripción de los precios unitarios.</w:t>
      </w:r>
    </w:p>
    <w:p w14:paraId="139C2293" w14:textId="77777777" w:rsidR="007E3877" w:rsidRPr="00635152" w:rsidRDefault="007E3877" w:rsidP="007C62B5">
      <w:pPr>
        <w:numPr>
          <w:ilvl w:val="0"/>
          <w:numId w:val="22"/>
        </w:numPr>
        <w:rPr>
          <w:rFonts w:cs="Arial"/>
          <w:sz w:val="20"/>
          <w:szCs w:val="20"/>
        </w:rPr>
      </w:pPr>
      <w:r w:rsidRPr="00635152">
        <w:rPr>
          <w:rFonts w:cs="Arial"/>
          <w:sz w:val="20"/>
          <w:szCs w:val="20"/>
        </w:rPr>
        <w:t>Los seguros de toda clase.</w:t>
      </w:r>
    </w:p>
    <w:p w14:paraId="67E70C09" w14:textId="77777777" w:rsidR="007E3877" w:rsidRPr="00635152" w:rsidRDefault="007E3877" w:rsidP="007C62B5">
      <w:pPr>
        <w:numPr>
          <w:ilvl w:val="0"/>
          <w:numId w:val="22"/>
        </w:numPr>
        <w:rPr>
          <w:rFonts w:cs="Arial"/>
          <w:sz w:val="20"/>
          <w:szCs w:val="20"/>
        </w:rPr>
      </w:pPr>
      <w:r w:rsidRPr="00635152">
        <w:rPr>
          <w:rFonts w:cs="Arial"/>
          <w:sz w:val="20"/>
          <w:szCs w:val="20"/>
        </w:rPr>
        <w:t>Los gastos de planificación y organización de obra.</w:t>
      </w:r>
    </w:p>
    <w:p w14:paraId="25C59CAC" w14:textId="77777777" w:rsidR="007E3877" w:rsidRPr="00635152" w:rsidRDefault="007E3877" w:rsidP="007C62B5">
      <w:pPr>
        <w:numPr>
          <w:ilvl w:val="0"/>
          <w:numId w:val="22"/>
        </w:numPr>
        <w:rPr>
          <w:rFonts w:cs="Arial"/>
          <w:sz w:val="20"/>
          <w:szCs w:val="20"/>
        </w:rPr>
      </w:pPr>
      <w:r w:rsidRPr="00635152">
        <w:rPr>
          <w:rFonts w:cs="Arial"/>
          <w:sz w:val="20"/>
          <w:szCs w:val="20"/>
        </w:rPr>
        <w:t>Los gastos de realización de cálculos, planos o croquis de construcción y archivo actualizado de planos de obra.</w:t>
      </w:r>
    </w:p>
    <w:p w14:paraId="29183F70" w14:textId="77777777" w:rsidR="007E3877" w:rsidRPr="00635152" w:rsidRDefault="007E3877" w:rsidP="007C62B5">
      <w:pPr>
        <w:numPr>
          <w:ilvl w:val="0"/>
          <w:numId w:val="22"/>
        </w:numPr>
        <w:rPr>
          <w:rFonts w:cs="Arial"/>
          <w:sz w:val="20"/>
          <w:szCs w:val="20"/>
        </w:rPr>
      </w:pPr>
      <w:r w:rsidRPr="00635152">
        <w:rPr>
          <w:rFonts w:cs="Arial"/>
          <w:sz w:val="20"/>
          <w:szCs w:val="20"/>
        </w:rPr>
        <w:t>Los gastos relativos a los ensayos necesarios para la ejecución de la obra.</w:t>
      </w:r>
    </w:p>
    <w:p w14:paraId="22467412" w14:textId="77777777" w:rsidR="007E3877" w:rsidRPr="00635152" w:rsidRDefault="007E3877" w:rsidP="007C62B5">
      <w:pPr>
        <w:numPr>
          <w:ilvl w:val="0"/>
          <w:numId w:val="22"/>
        </w:numPr>
        <w:rPr>
          <w:rFonts w:cs="Arial"/>
          <w:sz w:val="20"/>
          <w:szCs w:val="20"/>
        </w:rPr>
      </w:pPr>
      <w:r w:rsidRPr="00635152">
        <w:rPr>
          <w:rFonts w:cs="Arial"/>
          <w:sz w:val="20"/>
          <w:szCs w:val="20"/>
        </w:rPr>
        <w:t>Los gastos de construcción, mantenimiento, remoción y retirada de toda clase de construcciones auxiliares.</w:t>
      </w:r>
    </w:p>
    <w:p w14:paraId="03DF9BDA" w14:textId="77777777" w:rsidR="007E3877" w:rsidRPr="00635152" w:rsidRDefault="007E3877" w:rsidP="007C62B5">
      <w:pPr>
        <w:numPr>
          <w:ilvl w:val="0"/>
          <w:numId w:val="22"/>
        </w:numPr>
        <w:rPr>
          <w:rFonts w:cs="Arial"/>
          <w:sz w:val="20"/>
          <w:szCs w:val="20"/>
        </w:rPr>
      </w:pPr>
      <w:r w:rsidRPr="00635152">
        <w:rPr>
          <w:rFonts w:cs="Arial"/>
          <w:sz w:val="20"/>
          <w:szCs w:val="20"/>
        </w:rPr>
        <w:t>Los gastos de alquiler o adquisición de terrenos para depósitos de maquinaria y materiales.</w:t>
      </w:r>
    </w:p>
    <w:p w14:paraId="346AAE59" w14:textId="77777777" w:rsidR="007E3877" w:rsidRPr="00635152" w:rsidRDefault="007E3877" w:rsidP="007C62B5">
      <w:pPr>
        <w:numPr>
          <w:ilvl w:val="0"/>
          <w:numId w:val="22"/>
        </w:numPr>
        <w:rPr>
          <w:rFonts w:cs="Arial"/>
          <w:sz w:val="20"/>
          <w:szCs w:val="20"/>
        </w:rPr>
      </w:pPr>
      <w:r w:rsidRPr="00635152">
        <w:rPr>
          <w:rFonts w:cs="Arial"/>
          <w:sz w:val="20"/>
          <w:szCs w:val="20"/>
        </w:rPr>
        <w:t>Los gastos de protección y acopios de la propia obra contra todo deterioro, daño o incendio, cumpliendo los requisitos vigentes para el almacenamiento de explosivos y carburantes.</w:t>
      </w:r>
    </w:p>
    <w:p w14:paraId="7BAF4FFD" w14:textId="77777777" w:rsidR="007E3877" w:rsidRPr="003F37AA" w:rsidRDefault="007E3877" w:rsidP="007C62B5">
      <w:pPr>
        <w:numPr>
          <w:ilvl w:val="0"/>
          <w:numId w:val="22"/>
        </w:numPr>
        <w:rPr>
          <w:rFonts w:cs="Arial"/>
          <w:sz w:val="20"/>
          <w:szCs w:val="20"/>
        </w:rPr>
      </w:pPr>
      <w:r w:rsidRPr="00635152">
        <w:rPr>
          <w:rFonts w:cs="Arial"/>
          <w:sz w:val="20"/>
          <w:szCs w:val="20"/>
        </w:rPr>
        <w:t>Los gastos derivados de la Garantía y Control de Calidad de la Obra.</w:t>
      </w:r>
    </w:p>
    <w:p w14:paraId="0F9C9DF1" w14:textId="77777777" w:rsidR="007E3877" w:rsidRDefault="007E3877" w:rsidP="007E3877">
      <w:pPr>
        <w:rPr>
          <w:rFonts w:cs="Arial"/>
          <w:sz w:val="20"/>
          <w:szCs w:val="20"/>
        </w:rPr>
      </w:pPr>
    </w:p>
    <w:p w14:paraId="0663D1F0" w14:textId="77777777" w:rsidR="007E3877" w:rsidRDefault="007E3877" w:rsidP="007E3877">
      <w:pPr>
        <w:rPr>
          <w:rFonts w:cs="Arial"/>
          <w:sz w:val="20"/>
          <w:szCs w:val="20"/>
        </w:rPr>
      </w:pPr>
      <w:r w:rsidRPr="00635152">
        <w:rPr>
          <w:rFonts w:cs="Arial"/>
          <w:sz w:val="20"/>
          <w:szCs w:val="20"/>
        </w:rPr>
        <w:t>En los precios de "ejecución por contrata" obtenidos según los criterios de los Pliegos de Bases para la Licitación o Contrato de Adjudicación, están incluidos</w:t>
      </w:r>
      <w:r>
        <w:rPr>
          <w:rFonts w:cs="Arial"/>
          <w:sz w:val="20"/>
          <w:szCs w:val="20"/>
        </w:rPr>
        <w:t>,</w:t>
      </w:r>
      <w:r w:rsidRPr="00635152">
        <w:rPr>
          <w:rFonts w:cs="Arial"/>
          <w:sz w:val="20"/>
          <w:szCs w:val="20"/>
        </w:rPr>
        <w:t xml:space="preserve"> además:</w:t>
      </w:r>
    </w:p>
    <w:p w14:paraId="3E799E2F" w14:textId="77777777" w:rsidR="007E3877" w:rsidRPr="00635152" w:rsidRDefault="007E3877" w:rsidP="007E3877">
      <w:pPr>
        <w:rPr>
          <w:rFonts w:cs="Arial"/>
          <w:sz w:val="20"/>
          <w:szCs w:val="20"/>
        </w:rPr>
      </w:pPr>
    </w:p>
    <w:p w14:paraId="5AB63B2D" w14:textId="77777777" w:rsidR="007E3877" w:rsidRPr="00635152" w:rsidRDefault="007E3877" w:rsidP="007E3877">
      <w:pPr>
        <w:rPr>
          <w:rFonts w:cs="Arial"/>
          <w:sz w:val="20"/>
          <w:szCs w:val="20"/>
        </w:rPr>
      </w:pPr>
      <w:r w:rsidRPr="00635152">
        <w:rPr>
          <w:rFonts w:cs="Arial"/>
          <w:sz w:val="20"/>
          <w:szCs w:val="20"/>
        </w:rPr>
        <w:t>Los gastos generales y el beneficio.</w:t>
      </w:r>
    </w:p>
    <w:p w14:paraId="1C091FD7" w14:textId="77777777" w:rsidR="007E3877" w:rsidRPr="00635152" w:rsidRDefault="007E3877" w:rsidP="007E3877">
      <w:pPr>
        <w:rPr>
          <w:rFonts w:cs="Arial"/>
          <w:sz w:val="20"/>
          <w:szCs w:val="20"/>
        </w:rPr>
      </w:pPr>
      <w:r w:rsidRPr="00635152">
        <w:rPr>
          <w:rFonts w:cs="Arial"/>
          <w:sz w:val="20"/>
          <w:szCs w:val="20"/>
        </w:rPr>
        <w:t>Los impuestos y tasas de toda clase, excluido el IVA.</w:t>
      </w:r>
    </w:p>
    <w:p w14:paraId="25174390" w14:textId="77777777" w:rsidR="007E3877" w:rsidRPr="00635152" w:rsidRDefault="007E3877" w:rsidP="007E3877">
      <w:pPr>
        <w:rPr>
          <w:rFonts w:cs="Arial"/>
          <w:sz w:val="20"/>
          <w:szCs w:val="20"/>
        </w:rPr>
      </w:pPr>
      <w:r w:rsidRPr="00635152">
        <w:rPr>
          <w:rFonts w:cs="Arial"/>
          <w:sz w:val="20"/>
          <w:szCs w:val="20"/>
        </w:rPr>
        <w:t>Los precios cubren igualmente:</w:t>
      </w:r>
    </w:p>
    <w:p w14:paraId="0887B798" w14:textId="77777777" w:rsidR="007E3877" w:rsidRPr="00635152" w:rsidRDefault="007E3877" w:rsidP="007E3877">
      <w:pPr>
        <w:rPr>
          <w:rFonts w:cs="Arial"/>
          <w:sz w:val="20"/>
          <w:szCs w:val="20"/>
        </w:rPr>
      </w:pPr>
    </w:p>
    <w:p w14:paraId="599AF23F" w14:textId="77777777" w:rsidR="007E3877" w:rsidRPr="00635152" w:rsidRDefault="007E3877" w:rsidP="007E3877">
      <w:pPr>
        <w:rPr>
          <w:rFonts w:cs="Arial"/>
          <w:sz w:val="20"/>
          <w:szCs w:val="20"/>
        </w:rPr>
      </w:pPr>
      <w:r w:rsidRPr="00635152">
        <w:rPr>
          <w:rFonts w:cs="Arial"/>
          <w:sz w:val="20"/>
          <w:szCs w:val="20"/>
        </w:rPr>
        <w:t>a)</w:t>
      </w:r>
      <w:r w:rsidRPr="00635152">
        <w:rPr>
          <w:rFonts w:cs="Arial"/>
          <w:sz w:val="20"/>
          <w:szCs w:val="20"/>
        </w:rPr>
        <w:tab/>
        <w:t>Los gastos no recuperables relativos al estudio y establecimiento de todas las instalaciones auxiliares, salvo indicación expresa de que se pagarán separadamente.</w:t>
      </w:r>
    </w:p>
    <w:p w14:paraId="284C4549" w14:textId="77777777" w:rsidR="007E3877" w:rsidRPr="00635152" w:rsidRDefault="007E3877" w:rsidP="007E3877">
      <w:pPr>
        <w:rPr>
          <w:rFonts w:cs="Arial"/>
          <w:sz w:val="20"/>
          <w:szCs w:val="20"/>
        </w:rPr>
      </w:pPr>
      <w:r w:rsidRPr="00635152">
        <w:rPr>
          <w:rFonts w:cs="Arial"/>
          <w:sz w:val="20"/>
          <w:szCs w:val="20"/>
        </w:rPr>
        <w:t>b)</w:t>
      </w:r>
      <w:r w:rsidRPr="00635152">
        <w:rPr>
          <w:rFonts w:cs="Arial"/>
          <w:sz w:val="20"/>
          <w:szCs w:val="20"/>
        </w:rPr>
        <w:tab/>
        <w:t>Los gastos no recuperables relativos al desmontaje y retirada de todas las instalaciones auxiliares, incluyendo el arreglo de los terrenos correspondientes, a excepción de que se indique expresamente que serán pagados separadamente.</w:t>
      </w:r>
    </w:p>
    <w:p w14:paraId="110AD8AA" w14:textId="77777777" w:rsidR="007E3877" w:rsidRPr="00635152" w:rsidRDefault="007E3877" w:rsidP="007E3877">
      <w:pPr>
        <w:rPr>
          <w:rFonts w:cs="Arial"/>
          <w:sz w:val="20"/>
          <w:szCs w:val="20"/>
        </w:rPr>
      </w:pPr>
    </w:p>
    <w:p w14:paraId="6826AEBF" w14:textId="77777777" w:rsidR="007E3877" w:rsidRPr="00635152" w:rsidRDefault="007E3877" w:rsidP="007E3877">
      <w:pPr>
        <w:rPr>
          <w:rFonts w:cs="Arial"/>
          <w:sz w:val="20"/>
          <w:szCs w:val="20"/>
        </w:rPr>
      </w:pPr>
      <w:r w:rsidRPr="00635152">
        <w:rPr>
          <w:rFonts w:cs="Arial"/>
          <w:sz w:val="20"/>
          <w:szCs w:val="20"/>
        </w:rPr>
        <w:t>Salvo los casos previstos en el presente Pliego, el Contratista no puede, bajo ningún pretexto, pedir la modificación de los precios de adjudicación.</w:t>
      </w:r>
    </w:p>
    <w:p w14:paraId="2F0AD00C" w14:textId="77777777" w:rsidR="007E3877" w:rsidRPr="00635152" w:rsidRDefault="007E3877" w:rsidP="007E3877">
      <w:pPr>
        <w:rPr>
          <w:rFonts w:cs="Arial"/>
          <w:sz w:val="20"/>
          <w:szCs w:val="20"/>
        </w:rPr>
      </w:pPr>
    </w:p>
    <w:p w14:paraId="4CDC1D19" w14:textId="77777777" w:rsidR="007E3877" w:rsidRDefault="007E3877" w:rsidP="007E3877">
      <w:pPr>
        <w:rPr>
          <w:rFonts w:cs="Arial"/>
          <w:sz w:val="20"/>
          <w:szCs w:val="20"/>
        </w:rPr>
      </w:pPr>
      <w:r w:rsidRPr="00635152">
        <w:rPr>
          <w:rFonts w:cs="Arial"/>
          <w:sz w:val="20"/>
          <w:szCs w:val="20"/>
        </w:rPr>
        <w:t>Los precios contratados se entienden fijos y no revisables. Por tanto el Adjudicatario no podrá, bajo ningún pretexto, reclamar aumento en los precios fijados en el Presupuesto ni modificación en las condiciones del contrato, pues éste se hace a riesgo y ventura para el Adjudicatario.</w:t>
      </w:r>
    </w:p>
    <w:p w14:paraId="33551F86" w14:textId="77777777" w:rsidR="007E3877" w:rsidRDefault="007E3877" w:rsidP="007E3877">
      <w:pPr>
        <w:rPr>
          <w:rFonts w:cs="Arial"/>
          <w:sz w:val="20"/>
          <w:szCs w:val="20"/>
        </w:rPr>
      </w:pPr>
    </w:p>
    <w:p w14:paraId="5F09EF54" w14:textId="77777777" w:rsidR="007C62B5" w:rsidRDefault="007C62B5" w:rsidP="007E3877">
      <w:pPr>
        <w:rPr>
          <w:rFonts w:cs="Arial"/>
          <w:sz w:val="20"/>
          <w:szCs w:val="20"/>
        </w:rPr>
      </w:pPr>
    </w:p>
    <w:p w14:paraId="63A7308B" w14:textId="77777777" w:rsidR="007E3877" w:rsidRPr="00635152" w:rsidRDefault="007E3877" w:rsidP="007E3877">
      <w:pPr>
        <w:rPr>
          <w:rFonts w:cs="Arial"/>
          <w:sz w:val="20"/>
          <w:szCs w:val="20"/>
        </w:rPr>
      </w:pPr>
      <w:r w:rsidRPr="00635152">
        <w:rPr>
          <w:rFonts w:cs="Arial"/>
          <w:sz w:val="20"/>
          <w:szCs w:val="20"/>
        </w:rPr>
        <w:lastRenderedPageBreak/>
        <w:t>Partidas alzadas</w:t>
      </w:r>
    </w:p>
    <w:p w14:paraId="1FFE2EAC" w14:textId="77777777" w:rsidR="007E3877" w:rsidRPr="00635152" w:rsidRDefault="007E3877" w:rsidP="007E3877">
      <w:pPr>
        <w:rPr>
          <w:rFonts w:cs="Arial"/>
          <w:sz w:val="20"/>
          <w:szCs w:val="20"/>
        </w:rPr>
      </w:pPr>
    </w:p>
    <w:p w14:paraId="75513EB8" w14:textId="1A94B210" w:rsidR="007E3877" w:rsidRDefault="007E3877" w:rsidP="007E3877">
      <w:pPr>
        <w:rPr>
          <w:rFonts w:cs="Arial"/>
          <w:sz w:val="20"/>
          <w:szCs w:val="20"/>
        </w:rPr>
      </w:pPr>
      <w:r w:rsidRPr="00635152">
        <w:rPr>
          <w:rFonts w:cs="Arial"/>
          <w:sz w:val="20"/>
          <w:szCs w:val="20"/>
        </w:rPr>
        <w:t>No existirán partidas Alzadas, caso de que la PROPIEDAD permita la existencia de alguna Partida Alzada</w:t>
      </w:r>
      <w:r>
        <w:rPr>
          <w:rFonts w:cs="Arial"/>
          <w:sz w:val="20"/>
          <w:szCs w:val="20"/>
        </w:rPr>
        <w:t>,</w:t>
      </w:r>
      <w:r w:rsidRPr="00635152">
        <w:rPr>
          <w:rFonts w:cs="Arial"/>
          <w:sz w:val="20"/>
          <w:szCs w:val="20"/>
        </w:rPr>
        <w:t xml:space="preserve"> ésta </w:t>
      </w:r>
      <w:r w:rsidR="00D01400" w:rsidRPr="00635152">
        <w:rPr>
          <w:rFonts w:cs="Arial"/>
          <w:sz w:val="20"/>
          <w:szCs w:val="20"/>
        </w:rPr>
        <w:t>cumplirá</w:t>
      </w:r>
      <w:r w:rsidRPr="00635152">
        <w:rPr>
          <w:rFonts w:cs="Arial"/>
          <w:sz w:val="20"/>
          <w:szCs w:val="20"/>
        </w:rPr>
        <w:t xml:space="preserve"> lo siguiente:</w:t>
      </w:r>
    </w:p>
    <w:p w14:paraId="48E00890" w14:textId="77777777" w:rsidR="007E3877" w:rsidRPr="00635152" w:rsidRDefault="007E3877" w:rsidP="007E3877">
      <w:pPr>
        <w:rPr>
          <w:rFonts w:cs="Arial"/>
          <w:sz w:val="20"/>
          <w:szCs w:val="20"/>
        </w:rPr>
      </w:pPr>
    </w:p>
    <w:p w14:paraId="55B54F8F" w14:textId="77777777" w:rsidR="007E3877" w:rsidRPr="00635152" w:rsidRDefault="007E3877" w:rsidP="007E3877">
      <w:pPr>
        <w:rPr>
          <w:rFonts w:cs="Arial"/>
          <w:sz w:val="20"/>
          <w:szCs w:val="20"/>
        </w:rPr>
      </w:pPr>
      <w:r w:rsidRPr="00635152">
        <w:rPr>
          <w:rFonts w:cs="Arial"/>
          <w:sz w:val="20"/>
          <w:szCs w:val="20"/>
        </w:rPr>
        <w:t>Son partidas del presupuesto correspondientes a la ejecución de una obra o de una de sus partes en cualquiera de los siguientes supuestos:</w:t>
      </w:r>
    </w:p>
    <w:p w14:paraId="27B9F339" w14:textId="77777777" w:rsidR="007E3877" w:rsidRPr="00635152" w:rsidRDefault="007E3877" w:rsidP="007E3877">
      <w:pPr>
        <w:rPr>
          <w:rFonts w:cs="Arial"/>
          <w:sz w:val="20"/>
          <w:szCs w:val="20"/>
        </w:rPr>
      </w:pPr>
    </w:p>
    <w:p w14:paraId="23B4961E" w14:textId="77777777" w:rsidR="007E3877" w:rsidRPr="00635152" w:rsidRDefault="007E3877" w:rsidP="007E3877">
      <w:pPr>
        <w:rPr>
          <w:rFonts w:cs="Arial"/>
          <w:sz w:val="20"/>
          <w:szCs w:val="20"/>
        </w:rPr>
      </w:pPr>
      <w:r w:rsidRPr="00635152">
        <w:rPr>
          <w:rFonts w:cs="Arial"/>
          <w:sz w:val="20"/>
          <w:szCs w:val="20"/>
        </w:rPr>
        <w:t>Por un precio fijo definido con anterioridad a la realización de los trabajos y sin descomposición en los precios unitarios (Partida alzada de abono íntegro).</w:t>
      </w:r>
    </w:p>
    <w:p w14:paraId="61EFD084" w14:textId="77777777" w:rsidR="007E3877" w:rsidRPr="00635152" w:rsidRDefault="007E3877" w:rsidP="007E3877">
      <w:pPr>
        <w:rPr>
          <w:rFonts w:cs="Arial"/>
          <w:sz w:val="20"/>
          <w:szCs w:val="20"/>
        </w:rPr>
      </w:pPr>
    </w:p>
    <w:p w14:paraId="481F4D11" w14:textId="77777777" w:rsidR="007E3877" w:rsidRPr="00635152" w:rsidRDefault="007E3877" w:rsidP="007E3877">
      <w:pPr>
        <w:rPr>
          <w:rFonts w:cs="Arial"/>
          <w:sz w:val="20"/>
          <w:szCs w:val="20"/>
        </w:rPr>
      </w:pPr>
      <w:r w:rsidRPr="00635152">
        <w:rPr>
          <w:rFonts w:cs="Arial"/>
          <w:sz w:val="20"/>
          <w:szCs w:val="20"/>
        </w:rPr>
        <w:t>Justificándose la facturación a su cargo mediante la aplicación de precios básicos, auxiliares o de unidades de obra existentes en el presupuesto, a mediciones reales cuya definición resultara imprecisa en la fase de proyecto (Partida alzada a justificar).</w:t>
      </w:r>
    </w:p>
    <w:p w14:paraId="73DC5B57" w14:textId="77777777" w:rsidR="007E3877" w:rsidRPr="00635152" w:rsidRDefault="007E3877" w:rsidP="007E3877">
      <w:pPr>
        <w:rPr>
          <w:rFonts w:cs="Arial"/>
          <w:sz w:val="20"/>
          <w:szCs w:val="20"/>
        </w:rPr>
      </w:pPr>
    </w:p>
    <w:p w14:paraId="67A91476" w14:textId="77777777" w:rsidR="007E3877" w:rsidRPr="00635152" w:rsidRDefault="007E3877" w:rsidP="007E3877">
      <w:pPr>
        <w:rPr>
          <w:rFonts w:cs="Arial"/>
          <w:sz w:val="20"/>
          <w:szCs w:val="20"/>
        </w:rPr>
      </w:pPr>
      <w:r w:rsidRPr="00635152">
        <w:rPr>
          <w:rFonts w:cs="Arial"/>
          <w:sz w:val="20"/>
          <w:szCs w:val="20"/>
        </w:rPr>
        <w:t>En el primer caso la partida se abonará completa tras la realización de la obra en ella definida y en las condiciones especificadas, mientras que en el segundo supuesto sólo se certificará el importe resultante de la medición real.</w:t>
      </w:r>
    </w:p>
    <w:p w14:paraId="5C82D672" w14:textId="77777777" w:rsidR="007E3877" w:rsidRPr="00635152" w:rsidRDefault="007E3877" w:rsidP="007E3877">
      <w:pPr>
        <w:rPr>
          <w:rFonts w:cs="Arial"/>
          <w:sz w:val="20"/>
          <w:szCs w:val="20"/>
        </w:rPr>
      </w:pPr>
    </w:p>
    <w:p w14:paraId="2269BC9E" w14:textId="77777777" w:rsidR="007E3877" w:rsidRDefault="007E3877" w:rsidP="007E3877">
      <w:pPr>
        <w:rPr>
          <w:rFonts w:cs="Arial"/>
          <w:sz w:val="20"/>
          <w:szCs w:val="20"/>
        </w:rPr>
      </w:pPr>
      <w:r w:rsidRPr="00635152">
        <w:rPr>
          <w:rFonts w:cs="Arial"/>
          <w:sz w:val="20"/>
          <w:szCs w:val="20"/>
        </w:rPr>
        <w:t>Las partidas alzadas tienen el mismo tratamiento en cuanto a su clasificación (ejecución material y por contrata), conceptos que comprenden la repercusión del coeficiente de baja de adjudicación respecto del tipo de licitación y fórmulas de revisión de los precios unitarios.</w:t>
      </w:r>
    </w:p>
    <w:p w14:paraId="4D75ADC6" w14:textId="77777777" w:rsidR="007E3877" w:rsidRDefault="007E3877" w:rsidP="007E3877">
      <w:pPr>
        <w:rPr>
          <w:rFonts w:cs="Arial"/>
          <w:sz w:val="20"/>
          <w:szCs w:val="20"/>
        </w:rPr>
      </w:pPr>
    </w:p>
    <w:p w14:paraId="36985D7F" w14:textId="77777777" w:rsidR="007E3877" w:rsidRDefault="007E3877" w:rsidP="007E3877">
      <w:pPr>
        <w:rPr>
          <w:rFonts w:cs="Arial"/>
          <w:sz w:val="20"/>
          <w:szCs w:val="20"/>
        </w:rPr>
      </w:pPr>
    </w:p>
    <w:p w14:paraId="0E479F71" w14:textId="77777777" w:rsidR="007E3877" w:rsidRPr="00635152" w:rsidRDefault="007E3877" w:rsidP="007C62B5">
      <w:pPr>
        <w:pStyle w:val="Ttulo2"/>
        <w:numPr>
          <w:ilvl w:val="0"/>
          <w:numId w:val="0"/>
        </w:numPr>
        <w:ind w:left="567" w:hanging="567"/>
      </w:pPr>
      <w:bookmarkStart w:id="132" w:name="_Toc444239704"/>
      <w:bookmarkStart w:id="133" w:name="_Toc406491503"/>
      <w:bookmarkStart w:id="134" w:name="_Toc140758317"/>
      <w:r w:rsidRPr="00635152">
        <w:t>ARTÍCULO 102.- DESCRIPCIÓN DE LAS OBRAS</w:t>
      </w:r>
      <w:bookmarkEnd w:id="132"/>
      <w:bookmarkEnd w:id="133"/>
      <w:bookmarkEnd w:id="134"/>
    </w:p>
    <w:p w14:paraId="6CBC5E68" w14:textId="77777777" w:rsidR="007E3877" w:rsidRPr="00635152" w:rsidRDefault="007E3877" w:rsidP="007E3877">
      <w:pPr>
        <w:rPr>
          <w:rFonts w:cs="Arial"/>
          <w:sz w:val="20"/>
          <w:szCs w:val="20"/>
        </w:rPr>
      </w:pPr>
    </w:p>
    <w:p w14:paraId="117EAA01" w14:textId="77777777" w:rsidR="007E3877" w:rsidRPr="00635152" w:rsidRDefault="007E3877" w:rsidP="007E3877">
      <w:pPr>
        <w:pStyle w:val="Ttulo3"/>
        <w:rPr>
          <w:sz w:val="20"/>
          <w:szCs w:val="20"/>
        </w:rPr>
      </w:pPr>
      <w:bookmarkStart w:id="135" w:name="_Toc444239705"/>
      <w:bookmarkStart w:id="136" w:name="_Toc406491504"/>
      <w:bookmarkStart w:id="137" w:name="_Toc198101363"/>
      <w:bookmarkStart w:id="138" w:name="_Toc140758318"/>
      <w:r w:rsidRPr="00635152">
        <w:rPr>
          <w:sz w:val="20"/>
          <w:szCs w:val="20"/>
        </w:rPr>
        <w:t>102.1.- Planos</w:t>
      </w:r>
      <w:bookmarkEnd w:id="135"/>
      <w:bookmarkEnd w:id="136"/>
      <w:bookmarkEnd w:id="137"/>
      <w:bookmarkEnd w:id="138"/>
    </w:p>
    <w:p w14:paraId="434CA355" w14:textId="77777777" w:rsidR="007E3877" w:rsidRPr="00635152" w:rsidRDefault="007E3877" w:rsidP="007E3877">
      <w:pPr>
        <w:rPr>
          <w:rFonts w:cs="Arial"/>
          <w:sz w:val="20"/>
          <w:szCs w:val="20"/>
        </w:rPr>
      </w:pPr>
    </w:p>
    <w:p w14:paraId="6E22CBD8" w14:textId="77777777" w:rsidR="007E3877" w:rsidRDefault="007E3877" w:rsidP="007E3877">
      <w:pPr>
        <w:rPr>
          <w:rFonts w:cs="Arial"/>
          <w:sz w:val="20"/>
          <w:szCs w:val="20"/>
        </w:rPr>
      </w:pPr>
      <w:r w:rsidRPr="00635152">
        <w:rPr>
          <w:rFonts w:cs="Arial"/>
          <w:sz w:val="20"/>
          <w:szCs w:val="20"/>
        </w:rPr>
        <w:t>Las obras se realizarán de acuerdo con los Planos del Proyecto utilizado para su adjudicación y con las instrucciones y planos complementarios de ejecución que, con detalle suficiente para la descripción de las obras, entregará la Propiedad al Contratista.</w:t>
      </w:r>
    </w:p>
    <w:p w14:paraId="47F300C0" w14:textId="77777777" w:rsidR="007E3877" w:rsidRPr="00635152" w:rsidRDefault="007E3877" w:rsidP="007E3877">
      <w:pPr>
        <w:rPr>
          <w:rFonts w:cs="Arial"/>
          <w:sz w:val="20"/>
          <w:szCs w:val="20"/>
        </w:rPr>
      </w:pPr>
    </w:p>
    <w:p w14:paraId="50709326" w14:textId="77777777" w:rsidR="007E3877" w:rsidRPr="00635152" w:rsidRDefault="007E3877" w:rsidP="007E3877">
      <w:pPr>
        <w:rPr>
          <w:rFonts w:cs="Arial"/>
          <w:b/>
          <w:sz w:val="20"/>
          <w:szCs w:val="20"/>
        </w:rPr>
      </w:pPr>
      <w:r w:rsidRPr="00635152">
        <w:rPr>
          <w:rFonts w:cs="Arial"/>
          <w:b/>
          <w:sz w:val="20"/>
          <w:szCs w:val="20"/>
        </w:rPr>
        <w:t>102.1.1.- Interpretación de los planos</w:t>
      </w:r>
    </w:p>
    <w:p w14:paraId="09CA0B00" w14:textId="77777777" w:rsidR="007E3877" w:rsidRPr="00635152" w:rsidRDefault="007E3877" w:rsidP="007E3877">
      <w:pPr>
        <w:rPr>
          <w:rFonts w:cs="Arial"/>
          <w:sz w:val="20"/>
          <w:szCs w:val="20"/>
        </w:rPr>
      </w:pPr>
    </w:p>
    <w:p w14:paraId="2714AB96" w14:textId="77777777" w:rsidR="007E3877" w:rsidRPr="00635152" w:rsidRDefault="007E3877" w:rsidP="007E3877">
      <w:pPr>
        <w:rPr>
          <w:rFonts w:cs="Arial"/>
          <w:sz w:val="20"/>
          <w:szCs w:val="20"/>
        </w:rPr>
      </w:pPr>
      <w:r w:rsidRPr="00635152">
        <w:rPr>
          <w:rFonts w:cs="Arial"/>
          <w:sz w:val="20"/>
          <w:szCs w:val="20"/>
        </w:rPr>
        <w:t>Cualquier duda en la interpretación de los planos deberá ser comunicada por escrito al Director de Obra, el cual antes de tres (3) días dará explicaciones necesarias para aclarar los detalles que no estén perfectamente definidos en los Planos.</w:t>
      </w:r>
    </w:p>
    <w:p w14:paraId="5F074FE3" w14:textId="77777777" w:rsidR="007E3877" w:rsidRPr="00635152" w:rsidRDefault="007E3877" w:rsidP="007E3877">
      <w:pPr>
        <w:rPr>
          <w:rFonts w:cs="Arial"/>
          <w:sz w:val="20"/>
          <w:szCs w:val="20"/>
        </w:rPr>
      </w:pPr>
    </w:p>
    <w:p w14:paraId="3690B2B9" w14:textId="38DEEAF9" w:rsidR="007E3877" w:rsidRPr="00635152" w:rsidRDefault="00D01400" w:rsidP="007E3877">
      <w:pPr>
        <w:rPr>
          <w:rFonts w:cs="Arial"/>
          <w:sz w:val="20"/>
          <w:szCs w:val="20"/>
        </w:rPr>
      </w:pPr>
      <w:r>
        <w:rPr>
          <w:rFonts w:cs="Arial"/>
          <w:sz w:val="20"/>
          <w:szCs w:val="20"/>
        </w:rPr>
        <w:t>En l</w:t>
      </w:r>
      <w:r w:rsidR="007E3877" w:rsidRPr="00635152">
        <w:rPr>
          <w:rFonts w:cs="Arial"/>
          <w:sz w:val="20"/>
          <w:szCs w:val="20"/>
        </w:rPr>
        <w:t xml:space="preserve">a reunión semanal con la Dirección de Obra, junto con la presentación del Plan Semanal, el contratista tiene la obligación de presentar las dudas para la </w:t>
      </w:r>
      <w:r w:rsidRPr="00635152">
        <w:rPr>
          <w:rFonts w:cs="Arial"/>
          <w:sz w:val="20"/>
          <w:szCs w:val="20"/>
        </w:rPr>
        <w:t>elaboración</w:t>
      </w:r>
      <w:r w:rsidR="007E3877" w:rsidRPr="00635152">
        <w:rPr>
          <w:rFonts w:cs="Arial"/>
          <w:sz w:val="20"/>
          <w:szCs w:val="20"/>
        </w:rPr>
        <w:t xml:space="preserve"> del Plan Semanal de la semana siguiente.</w:t>
      </w:r>
    </w:p>
    <w:p w14:paraId="68253554" w14:textId="77777777" w:rsidR="007E3877" w:rsidRPr="00635152" w:rsidRDefault="007E3877" w:rsidP="007E3877">
      <w:pPr>
        <w:rPr>
          <w:rFonts w:cs="Arial"/>
          <w:sz w:val="20"/>
          <w:szCs w:val="20"/>
        </w:rPr>
      </w:pPr>
    </w:p>
    <w:p w14:paraId="767BB459" w14:textId="77777777" w:rsidR="007E3877" w:rsidRPr="00635152" w:rsidRDefault="007E3877" w:rsidP="007E3877">
      <w:pPr>
        <w:rPr>
          <w:rFonts w:cs="Arial"/>
          <w:b/>
          <w:sz w:val="20"/>
          <w:szCs w:val="20"/>
        </w:rPr>
      </w:pPr>
      <w:r w:rsidRPr="00635152">
        <w:rPr>
          <w:rFonts w:cs="Arial"/>
          <w:b/>
          <w:sz w:val="20"/>
          <w:szCs w:val="20"/>
        </w:rPr>
        <w:t>102.1.2.- Confrontación de planos y medidas</w:t>
      </w:r>
    </w:p>
    <w:p w14:paraId="02C2BC90" w14:textId="77777777" w:rsidR="007E3877" w:rsidRPr="00635152" w:rsidRDefault="007E3877" w:rsidP="007E3877">
      <w:pPr>
        <w:rPr>
          <w:rFonts w:cs="Arial"/>
          <w:sz w:val="20"/>
          <w:szCs w:val="20"/>
        </w:rPr>
      </w:pPr>
    </w:p>
    <w:p w14:paraId="03C8881A" w14:textId="77777777" w:rsidR="007E3877" w:rsidRPr="00635152" w:rsidRDefault="007E3877" w:rsidP="007E3877">
      <w:pPr>
        <w:rPr>
          <w:rFonts w:cs="Arial"/>
          <w:sz w:val="20"/>
          <w:szCs w:val="20"/>
        </w:rPr>
      </w:pPr>
      <w:r w:rsidRPr="00635152">
        <w:rPr>
          <w:rFonts w:cs="Arial"/>
          <w:sz w:val="20"/>
          <w:szCs w:val="20"/>
        </w:rPr>
        <w:t>El Contratista deberá confrontar inmediatamente después de recibidos todos los Planos que le hayan sido facilitados y deberá informar prontamente al Director de Obra sobre cualquier anomalía o contradicción. Las cotas de los Planos prevalecerán siempre sobre las medidas a escala.</w:t>
      </w:r>
    </w:p>
    <w:p w14:paraId="3F1A123B" w14:textId="77777777" w:rsidR="007E3877" w:rsidRPr="00635152" w:rsidRDefault="007E3877" w:rsidP="007E3877">
      <w:pPr>
        <w:rPr>
          <w:rFonts w:cs="Arial"/>
          <w:sz w:val="20"/>
          <w:szCs w:val="20"/>
        </w:rPr>
      </w:pPr>
    </w:p>
    <w:p w14:paraId="663A4886" w14:textId="77777777" w:rsidR="007E3877" w:rsidRPr="00635152" w:rsidRDefault="007E3877" w:rsidP="007E3877">
      <w:pPr>
        <w:rPr>
          <w:rFonts w:cs="Arial"/>
          <w:sz w:val="20"/>
          <w:szCs w:val="20"/>
        </w:rPr>
      </w:pPr>
      <w:r w:rsidRPr="00635152">
        <w:rPr>
          <w:rFonts w:cs="Arial"/>
          <w:sz w:val="20"/>
          <w:szCs w:val="20"/>
        </w:rPr>
        <w:t>El Contratista deberá confrontar los diferentes Planos y comprobar las cotas antes de aparejar la obra y será responsable por cualquier error que hubiera podido evitar de haberlo hecho.</w:t>
      </w:r>
    </w:p>
    <w:p w14:paraId="5F6F1A4B" w14:textId="77777777" w:rsidR="007E3877" w:rsidRPr="00635152" w:rsidRDefault="007E3877" w:rsidP="007E3877">
      <w:pPr>
        <w:rPr>
          <w:rFonts w:cs="Arial"/>
          <w:b/>
          <w:sz w:val="20"/>
          <w:szCs w:val="20"/>
        </w:rPr>
      </w:pPr>
      <w:r w:rsidRPr="00635152">
        <w:rPr>
          <w:rFonts w:cs="Arial"/>
          <w:b/>
          <w:sz w:val="20"/>
          <w:szCs w:val="20"/>
        </w:rPr>
        <w:t>102.1.3.- Planos complementarios de detalle</w:t>
      </w:r>
    </w:p>
    <w:p w14:paraId="4450961F" w14:textId="77777777" w:rsidR="007E3877" w:rsidRPr="00635152" w:rsidRDefault="007E3877" w:rsidP="007E3877">
      <w:pPr>
        <w:rPr>
          <w:rFonts w:cs="Arial"/>
          <w:sz w:val="20"/>
          <w:szCs w:val="20"/>
        </w:rPr>
      </w:pPr>
    </w:p>
    <w:p w14:paraId="629C0C29" w14:textId="77777777" w:rsidR="007E3877" w:rsidRPr="00635152" w:rsidRDefault="007E3877" w:rsidP="007E3877">
      <w:pPr>
        <w:rPr>
          <w:rFonts w:cs="Arial"/>
          <w:sz w:val="20"/>
          <w:szCs w:val="20"/>
        </w:rPr>
      </w:pPr>
      <w:r w:rsidRPr="00635152">
        <w:rPr>
          <w:rFonts w:cs="Arial"/>
          <w:sz w:val="20"/>
          <w:szCs w:val="20"/>
        </w:rPr>
        <w:t>Será responsabilidad del Contratista la elaboración de cuantos planos complementarios de detalle sean necesarios para la correcta realización de las obras. Estos planos serán presentados a la Dirección de Obra con quince (15) días laborables de anticipación para su aprobación y/o comentarios.</w:t>
      </w:r>
    </w:p>
    <w:p w14:paraId="178B6620" w14:textId="77777777" w:rsidR="007E3877" w:rsidRPr="00635152" w:rsidRDefault="007E3877" w:rsidP="007E3877">
      <w:pPr>
        <w:rPr>
          <w:rFonts w:cs="Arial"/>
          <w:sz w:val="20"/>
          <w:szCs w:val="20"/>
        </w:rPr>
      </w:pPr>
    </w:p>
    <w:p w14:paraId="59D99C4F" w14:textId="77777777" w:rsidR="007E3877" w:rsidRPr="00635152" w:rsidRDefault="007E3877" w:rsidP="007E3877">
      <w:pPr>
        <w:rPr>
          <w:rFonts w:cs="Arial"/>
          <w:b/>
          <w:sz w:val="20"/>
          <w:szCs w:val="20"/>
        </w:rPr>
      </w:pPr>
      <w:r w:rsidRPr="00635152">
        <w:rPr>
          <w:rFonts w:cs="Arial"/>
          <w:b/>
          <w:sz w:val="20"/>
          <w:szCs w:val="20"/>
        </w:rPr>
        <w:t>102.1.4.- Archivo de documentos que definen las obras</w:t>
      </w:r>
    </w:p>
    <w:p w14:paraId="0C4E75DE" w14:textId="77777777" w:rsidR="007E3877" w:rsidRPr="00635152" w:rsidRDefault="007E3877" w:rsidP="007E3877">
      <w:pPr>
        <w:rPr>
          <w:rFonts w:cs="Arial"/>
          <w:sz w:val="20"/>
          <w:szCs w:val="20"/>
        </w:rPr>
      </w:pPr>
    </w:p>
    <w:p w14:paraId="390C8018" w14:textId="77777777" w:rsidR="007E3877" w:rsidRDefault="007E3877" w:rsidP="007E3877">
      <w:pPr>
        <w:rPr>
          <w:rFonts w:cs="Arial"/>
          <w:sz w:val="20"/>
          <w:szCs w:val="20"/>
        </w:rPr>
      </w:pPr>
      <w:r w:rsidRPr="00635152">
        <w:rPr>
          <w:rFonts w:cs="Arial"/>
          <w:sz w:val="20"/>
          <w:szCs w:val="20"/>
        </w:rPr>
        <w:t>El Contratista dispondrá en obra de una copia completa del Pliego de Prescripciones y de la normativa legal reflejada en el mismo, un juego completo de los Planos del Proyecto, así como copias de todos los planos complementarios desarrollados por el Contratista y aceptados por la Dirección de Obra y de los revisados suministrados por la Dirección de Obra, junto con las instrucciones y especificaciones complementarias que pudieran acompañarlos.</w:t>
      </w:r>
    </w:p>
    <w:p w14:paraId="2F9AE645" w14:textId="77777777" w:rsidR="007E3877" w:rsidRPr="00635152" w:rsidRDefault="007E3877" w:rsidP="007E3877">
      <w:pPr>
        <w:rPr>
          <w:rFonts w:cs="Arial"/>
          <w:sz w:val="20"/>
          <w:szCs w:val="20"/>
        </w:rPr>
      </w:pPr>
    </w:p>
    <w:p w14:paraId="6480BED4" w14:textId="77777777" w:rsidR="007E3877" w:rsidRPr="00635152" w:rsidRDefault="007E3877" w:rsidP="007E3877">
      <w:pPr>
        <w:rPr>
          <w:rFonts w:cs="Arial"/>
          <w:sz w:val="20"/>
          <w:szCs w:val="20"/>
        </w:rPr>
      </w:pPr>
      <w:r w:rsidRPr="00635152">
        <w:rPr>
          <w:rFonts w:cs="Arial"/>
          <w:sz w:val="20"/>
          <w:szCs w:val="20"/>
        </w:rPr>
        <w:t>Mensualmente y como fruto de este archivo actualizado el Contratista está obligado a presentar una colección de los planos "As Built" o planos de obra realmente ejecutada, debidamente contrastada con los datos obtenidos conjuntamente con la Dirección de la Obra, siendo de su cuenta los gastos ocasionados por tal motivo.</w:t>
      </w:r>
    </w:p>
    <w:p w14:paraId="3A25BC15" w14:textId="77777777" w:rsidR="007E3877" w:rsidRPr="00635152" w:rsidRDefault="007E3877" w:rsidP="007E3877">
      <w:pPr>
        <w:rPr>
          <w:rFonts w:cs="Arial"/>
          <w:sz w:val="20"/>
          <w:szCs w:val="20"/>
        </w:rPr>
      </w:pPr>
    </w:p>
    <w:p w14:paraId="54AD4F23" w14:textId="77777777" w:rsidR="007E3877" w:rsidRPr="00635152" w:rsidRDefault="007E3877" w:rsidP="007E3877">
      <w:pPr>
        <w:rPr>
          <w:rFonts w:cs="Arial"/>
          <w:sz w:val="20"/>
          <w:szCs w:val="20"/>
        </w:rPr>
      </w:pPr>
      <w:r w:rsidRPr="00635152">
        <w:rPr>
          <w:rFonts w:cs="Arial"/>
          <w:sz w:val="20"/>
          <w:szCs w:val="20"/>
        </w:rPr>
        <w:t>Los datos reflejados en los planos "As Built" deberán ser chequeados y aprobados por el responsable de Garantía de Calidad del Contratista.</w:t>
      </w:r>
    </w:p>
    <w:p w14:paraId="17C1E5EE" w14:textId="77777777" w:rsidR="007E3877" w:rsidRPr="00635152" w:rsidRDefault="007E3877" w:rsidP="007E3877">
      <w:pPr>
        <w:rPr>
          <w:rFonts w:cs="Arial"/>
          <w:sz w:val="20"/>
          <w:szCs w:val="20"/>
        </w:rPr>
      </w:pPr>
    </w:p>
    <w:p w14:paraId="049EAABD" w14:textId="77777777" w:rsidR="007E3877" w:rsidRPr="00635152" w:rsidRDefault="007E3877" w:rsidP="007E3877">
      <w:pPr>
        <w:pStyle w:val="Ttulo3"/>
        <w:rPr>
          <w:sz w:val="20"/>
          <w:szCs w:val="20"/>
        </w:rPr>
      </w:pPr>
      <w:bookmarkStart w:id="139" w:name="_Toc444239706"/>
      <w:bookmarkStart w:id="140" w:name="_Toc406491506"/>
      <w:bookmarkStart w:id="141" w:name="_Toc198101365"/>
      <w:bookmarkStart w:id="142" w:name="_Toc140758319"/>
      <w:r w:rsidRPr="00635152">
        <w:rPr>
          <w:sz w:val="20"/>
          <w:szCs w:val="20"/>
        </w:rPr>
        <w:t>102.2.- Documentación a entregar al contratista</w:t>
      </w:r>
      <w:bookmarkEnd w:id="139"/>
      <w:bookmarkEnd w:id="140"/>
      <w:bookmarkEnd w:id="141"/>
      <w:bookmarkEnd w:id="142"/>
    </w:p>
    <w:p w14:paraId="5608CEE1" w14:textId="77777777" w:rsidR="007E3877" w:rsidRPr="00635152" w:rsidRDefault="007E3877" w:rsidP="007E3877">
      <w:pPr>
        <w:rPr>
          <w:rFonts w:cs="Arial"/>
          <w:sz w:val="20"/>
          <w:szCs w:val="20"/>
        </w:rPr>
      </w:pPr>
    </w:p>
    <w:p w14:paraId="2AF56CC0" w14:textId="77777777" w:rsidR="007E3877" w:rsidRDefault="007E3877" w:rsidP="007E3877">
      <w:pPr>
        <w:rPr>
          <w:rFonts w:cs="Arial"/>
          <w:sz w:val="20"/>
          <w:szCs w:val="20"/>
        </w:rPr>
      </w:pPr>
      <w:r w:rsidRPr="00635152">
        <w:rPr>
          <w:rFonts w:cs="Arial"/>
          <w:sz w:val="20"/>
          <w:szCs w:val="20"/>
        </w:rPr>
        <w:t>Los documentos, tanto del proyecto como otros complementarios que la Dirección de Obra entregue al Contratista, pueden tener un valor contractual o meramente informativo, según se detalla en el presente Artículo.</w:t>
      </w:r>
    </w:p>
    <w:p w14:paraId="2459C184" w14:textId="77777777" w:rsidR="007E3877" w:rsidRDefault="007E3877" w:rsidP="007E3877">
      <w:pPr>
        <w:rPr>
          <w:rFonts w:cs="Arial"/>
          <w:sz w:val="20"/>
          <w:szCs w:val="20"/>
        </w:rPr>
      </w:pPr>
    </w:p>
    <w:p w14:paraId="2261AE89" w14:textId="77777777" w:rsidR="007E3877" w:rsidRPr="00635152" w:rsidRDefault="007E3877" w:rsidP="007E3877">
      <w:pPr>
        <w:rPr>
          <w:rFonts w:cs="Arial"/>
          <w:b/>
          <w:sz w:val="20"/>
          <w:szCs w:val="20"/>
        </w:rPr>
      </w:pPr>
      <w:r w:rsidRPr="00635152">
        <w:rPr>
          <w:rFonts w:cs="Arial"/>
          <w:b/>
          <w:sz w:val="20"/>
          <w:szCs w:val="20"/>
        </w:rPr>
        <w:t>102.2.1.- Documentos contractuales</w:t>
      </w:r>
    </w:p>
    <w:p w14:paraId="18717F7C" w14:textId="77777777" w:rsidR="007E3877" w:rsidRPr="00635152" w:rsidRDefault="007E3877" w:rsidP="007E3877">
      <w:pPr>
        <w:rPr>
          <w:rFonts w:cs="Arial"/>
          <w:sz w:val="20"/>
          <w:szCs w:val="20"/>
        </w:rPr>
      </w:pPr>
    </w:p>
    <w:p w14:paraId="553476FC" w14:textId="3CD6E27B" w:rsidR="007E3877" w:rsidRDefault="007E3877" w:rsidP="007E3877">
      <w:pPr>
        <w:rPr>
          <w:rFonts w:cs="Arial"/>
          <w:sz w:val="20"/>
          <w:szCs w:val="20"/>
        </w:rPr>
      </w:pPr>
      <w:r w:rsidRPr="00635152">
        <w:rPr>
          <w:rFonts w:cs="Arial"/>
          <w:sz w:val="20"/>
          <w:szCs w:val="20"/>
        </w:rPr>
        <w:t xml:space="preserve">Será documento contractual el programa de trabajo, </w:t>
      </w:r>
      <w:r w:rsidR="00D01400" w:rsidRPr="00635152">
        <w:rPr>
          <w:rFonts w:cs="Arial"/>
          <w:sz w:val="20"/>
          <w:szCs w:val="20"/>
        </w:rPr>
        <w:t>tal</w:t>
      </w:r>
      <w:r w:rsidRPr="00635152">
        <w:rPr>
          <w:rFonts w:cs="Arial"/>
          <w:sz w:val="20"/>
          <w:szCs w:val="20"/>
        </w:rPr>
        <w:t xml:space="preserve"> como lo dispone el pliego de Cláusulas Económico-Administrativas.</w:t>
      </w:r>
    </w:p>
    <w:p w14:paraId="58C59190" w14:textId="77777777" w:rsidR="007E3877" w:rsidRDefault="007E3877" w:rsidP="007E3877">
      <w:pPr>
        <w:rPr>
          <w:rFonts w:cs="Arial"/>
          <w:sz w:val="20"/>
          <w:szCs w:val="20"/>
        </w:rPr>
      </w:pPr>
    </w:p>
    <w:p w14:paraId="5441F43D" w14:textId="77777777" w:rsidR="007E3877" w:rsidRDefault="007E3877" w:rsidP="007E3877">
      <w:pPr>
        <w:rPr>
          <w:rFonts w:cs="Arial"/>
          <w:sz w:val="20"/>
          <w:szCs w:val="20"/>
        </w:rPr>
      </w:pPr>
      <w:r w:rsidRPr="00635152">
        <w:rPr>
          <w:rFonts w:cs="Arial"/>
          <w:sz w:val="20"/>
          <w:szCs w:val="20"/>
        </w:rPr>
        <w:t>En el caso de estimarse necesario calificar de contractual cualquier otro documento del proyecto, se hará constar así en el Pliego de Prescripciones Técnicas Particulares, estableciendo a continuación las normas por las que se regirán los incidentes de contratación con los otros documentos contractuales. No obstante</w:t>
      </w:r>
      <w:r>
        <w:rPr>
          <w:rFonts w:cs="Arial"/>
          <w:sz w:val="20"/>
          <w:szCs w:val="20"/>
        </w:rPr>
        <w:t>,</w:t>
      </w:r>
      <w:r w:rsidRPr="00635152">
        <w:rPr>
          <w:rFonts w:cs="Arial"/>
          <w:sz w:val="20"/>
          <w:szCs w:val="20"/>
        </w:rPr>
        <w:t xml:space="preserve"> lo anterior, el carácter contractual sólo se considerará aplicable a dicho documento si se menciona expresamente en los Pliegos de Licitación.</w:t>
      </w:r>
    </w:p>
    <w:p w14:paraId="0143B88F" w14:textId="77777777" w:rsidR="007E3877" w:rsidRPr="00635152" w:rsidRDefault="007E3877" w:rsidP="007E3877">
      <w:pPr>
        <w:rPr>
          <w:rFonts w:cs="Arial"/>
          <w:sz w:val="20"/>
          <w:szCs w:val="20"/>
        </w:rPr>
      </w:pPr>
    </w:p>
    <w:p w14:paraId="1E0BE4BF" w14:textId="77777777" w:rsidR="007E3877" w:rsidRDefault="007E3877" w:rsidP="007E3877">
      <w:pPr>
        <w:rPr>
          <w:rFonts w:cs="Arial"/>
          <w:sz w:val="20"/>
          <w:szCs w:val="20"/>
        </w:rPr>
      </w:pPr>
      <w:r w:rsidRPr="00635152">
        <w:rPr>
          <w:rFonts w:cs="Arial"/>
          <w:sz w:val="20"/>
          <w:szCs w:val="20"/>
        </w:rPr>
        <w:t>Tanto la información geotécnica del proyecto como los datos sobre procedencia de materiales, a menos que tal procedencia se exija en el correspondiente artículo del Pliego de Prescripciones Técnicas Particulares, ensayos, condiciones locales, diagramas de movimientos de tierras, estudios de maquinaria, de condiciones climáticas, de justificación de precios y, en general, todos los que se incluyen habitualmente en la memoria de los proyectos, son informativos y en consecuencia, deben aceptarse tan sólo como complementos de la información que el Contratista debe adquirir directamente y con sus propios medios.</w:t>
      </w:r>
    </w:p>
    <w:p w14:paraId="49533FF7" w14:textId="77777777" w:rsidR="007E3877" w:rsidRPr="00635152" w:rsidRDefault="007E3877" w:rsidP="007E3877">
      <w:pPr>
        <w:rPr>
          <w:rFonts w:cs="Arial"/>
          <w:sz w:val="20"/>
          <w:szCs w:val="20"/>
        </w:rPr>
      </w:pPr>
    </w:p>
    <w:p w14:paraId="19C9BE23" w14:textId="77777777" w:rsidR="007E3877" w:rsidRPr="00635152" w:rsidRDefault="007E3877" w:rsidP="007E3877">
      <w:pPr>
        <w:rPr>
          <w:rFonts w:cs="Arial"/>
          <w:sz w:val="20"/>
          <w:szCs w:val="20"/>
        </w:rPr>
      </w:pPr>
      <w:r w:rsidRPr="00635152">
        <w:rPr>
          <w:rFonts w:cs="Arial"/>
          <w:sz w:val="20"/>
          <w:szCs w:val="20"/>
        </w:rPr>
        <w:t>Por tanto, el Contratista será responsable de los errores que se puedan derivar de su defecto o negligencia en la consecución de todos los datos que afecten al contrato, al planeamiento y a la ejecución de las obras.</w:t>
      </w:r>
    </w:p>
    <w:p w14:paraId="6B9006F3" w14:textId="77777777" w:rsidR="007E3877" w:rsidRDefault="007E3877" w:rsidP="007E3877">
      <w:pPr>
        <w:rPr>
          <w:rFonts w:cs="Arial"/>
          <w:sz w:val="20"/>
          <w:szCs w:val="20"/>
        </w:rPr>
      </w:pPr>
    </w:p>
    <w:p w14:paraId="002C20BE" w14:textId="77777777" w:rsidR="007C62B5" w:rsidRPr="00635152" w:rsidRDefault="007C62B5" w:rsidP="007E3877">
      <w:pPr>
        <w:rPr>
          <w:rFonts w:cs="Arial"/>
          <w:sz w:val="20"/>
          <w:szCs w:val="20"/>
        </w:rPr>
      </w:pPr>
    </w:p>
    <w:p w14:paraId="0F678800" w14:textId="77777777" w:rsidR="007E3877" w:rsidRPr="00635152" w:rsidRDefault="007E3877" w:rsidP="007E3877">
      <w:pPr>
        <w:rPr>
          <w:rFonts w:cs="Arial"/>
          <w:b/>
          <w:sz w:val="20"/>
          <w:szCs w:val="20"/>
        </w:rPr>
      </w:pPr>
      <w:r w:rsidRPr="00635152">
        <w:rPr>
          <w:rFonts w:cs="Arial"/>
          <w:b/>
          <w:sz w:val="20"/>
          <w:szCs w:val="20"/>
        </w:rPr>
        <w:lastRenderedPageBreak/>
        <w:t>102.2.2.- Documentos que definen las obras y orden de prelación</w:t>
      </w:r>
    </w:p>
    <w:p w14:paraId="11D914E3" w14:textId="77777777" w:rsidR="007E3877" w:rsidRPr="00635152" w:rsidRDefault="007E3877" w:rsidP="007E3877">
      <w:pPr>
        <w:rPr>
          <w:rFonts w:cs="Arial"/>
          <w:sz w:val="20"/>
          <w:szCs w:val="20"/>
        </w:rPr>
      </w:pPr>
    </w:p>
    <w:p w14:paraId="5002F45F" w14:textId="77777777" w:rsidR="007E3877" w:rsidRPr="00635152" w:rsidRDefault="007E3877" w:rsidP="007E3877">
      <w:pPr>
        <w:rPr>
          <w:rFonts w:cs="Arial"/>
          <w:sz w:val="20"/>
          <w:szCs w:val="20"/>
        </w:rPr>
      </w:pPr>
      <w:r w:rsidRPr="00635152">
        <w:rPr>
          <w:rFonts w:cs="Arial"/>
          <w:sz w:val="20"/>
          <w:szCs w:val="20"/>
        </w:rPr>
        <w:t>Las obras quedan definidas por los Planos, los Pliegos de Prescripciones y la normativa incluida en el apartado 100.3 del presente Pliego.</w:t>
      </w:r>
    </w:p>
    <w:p w14:paraId="1C65CB49" w14:textId="77777777" w:rsidR="007E3877" w:rsidRPr="00635152" w:rsidRDefault="007E3877" w:rsidP="007E3877">
      <w:pPr>
        <w:rPr>
          <w:rFonts w:cs="Arial"/>
          <w:sz w:val="20"/>
          <w:szCs w:val="20"/>
        </w:rPr>
      </w:pPr>
    </w:p>
    <w:p w14:paraId="08348325" w14:textId="77777777" w:rsidR="007E3877" w:rsidRPr="00635152" w:rsidRDefault="007E3877" w:rsidP="007E3877">
      <w:pPr>
        <w:rPr>
          <w:rFonts w:cs="Arial"/>
          <w:b/>
          <w:sz w:val="20"/>
          <w:szCs w:val="20"/>
        </w:rPr>
      </w:pPr>
      <w:r w:rsidRPr="00635152">
        <w:rPr>
          <w:rFonts w:cs="Arial"/>
          <w:sz w:val="20"/>
          <w:szCs w:val="20"/>
        </w:rPr>
        <w:t>No es propósito</w:t>
      </w:r>
      <w:r>
        <w:rPr>
          <w:rFonts w:cs="Arial"/>
          <w:sz w:val="20"/>
          <w:szCs w:val="20"/>
        </w:rPr>
        <w:t>,</w:t>
      </w:r>
      <w:r w:rsidRPr="00635152">
        <w:rPr>
          <w:rFonts w:cs="Arial"/>
          <w:sz w:val="20"/>
          <w:szCs w:val="20"/>
        </w:rPr>
        <w:t xml:space="preserve"> sin embargo, de Planos y Pliegos de Prescripciones el definir todos y cada uno de los detalles o particularidades constructivas que puede requerir la ejecución de las obras, ni será responsabilidad de la Administración, del Proyectista o del Director de Obra la ausencia de tales detalles, que deberán ser ejecutados, en cualquier caso, por el Contratista, de acuerdo con la normativa vigente y siguiendo criterios ampliamente aceptados en la realización de obras similares.</w:t>
      </w:r>
    </w:p>
    <w:p w14:paraId="6197CAD3" w14:textId="77777777" w:rsidR="007E3877" w:rsidRPr="00635152" w:rsidRDefault="007E3877" w:rsidP="007E3877">
      <w:pPr>
        <w:rPr>
          <w:rFonts w:cs="Arial"/>
          <w:b/>
          <w:sz w:val="20"/>
          <w:szCs w:val="20"/>
        </w:rPr>
      </w:pPr>
    </w:p>
    <w:p w14:paraId="174CFD30" w14:textId="77777777" w:rsidR="007E3877" w:rsidRPr="00635152" w:rsidRDefault="007E3877" w:rsidP="007E3877">
      <w:pPr>
        <w:rPr>
          <w:rFonts w:cs="Arial"/>
          <w:b/>
          <w:sz w:val="20"/>
          <w:szCs w:val="20"/>
        </w:rPr>
      </w:pPr>
      <w:r w:rsidRPr="00635152">
        <w:rPr>
          <w:rFonts w:cs="Arial"/>
          <w:b/>
          <w:sz w:val="20"/>
          <w:szCs w:val="20"/>
        </w:rPr>
        <w:t>102.2.3.- Cumplimiento de las ordenanzas y normativa vigentes</w:t>
      </w:r>
    </w:p>
    <w:p w14:paraId="7F99C990" w14:textId="77777777" w:rsidR="007E3877" w:rsidRPr="00635152" w:rsidRDefault="007E3877" w:rsidP="007E3877">
      <w:pPr>
        <w:rPr>
          <w:rFonts w:cs="Arial"/>
          <w:sz w:val="20"/>
          <w:szCs w:val="20"/>
        </w:rPr>
      </w:pPr>
    </w:p>
    <w:p w14:paraId="49D6A32E" w14:textId="77777777" w:rsidR="007E3877" w:rsidRDefault="007E3877" w:rsidP="007E3877">
      <w:pPr>
        <w:rPr>
          <w:rFonts w:cs="Arial"/>
          <w:sz w:val="20"/>
          <w:szCs w:val="20"/>
        </w:rPr>
      </w:pPr>
      <w:r w:rsidRPr="00635152">
        <w:rPr>
          <w:rFonts w:cs="Arial"/>
          <w:sz w:val="20"/>
          <w:szCs w:val="20"/>
        </w:rPr>
        <w:t>El Contratista está obligado al cumplimiento de la legislación vigente que, por cualquier concepto, durante el desarrollo de los trabajos, le sea de aplicación, aunque no se encuentre expresamente indicada en este Pliego o en cualquier otro documento de carácter contractual.</w:t>
      </w:r>
    </w:p>
    <w:p w14:paraId="4A3EFDF1" w14:textId="77777777" w:rsidR="007E3877" w:rsidRDefault="007E3877" w:rsidP="007E3877">
      <w:pPr>
        <w:rPr>
          <w:rFonts w:cs="Arial"/>
          <w:sz w:val="20"/>
          <w:szCs w:val="20"/>
        </w:rPr>
      </w:pPr>
    </w:p>
    <w:p w14:paraId="6DA0E568" w14:textId="77777777" w:rsidR="007E3877" w:rsidRPr="00635152" w:rsidRDefault="007E3877" w:rsidP="007E3877">
      <w:pPr>
        <w:rPr>
          <w:rFonts w:cs="Arial"/>
          <w:sz w:val="20"/>
          <w:szCs w:val="20"/>
        </w:rPr>
      </w:pPr>
    </w:p>
    <w:p w14:paraId="508DC556" w14:textId="77777777" w:rsidR="007E3877" w:rsidRPr="00635152" w:rsidRDefault="007E3877" w:rsidP="007C62B5">
      <w:pPr>
        <w:pStyle w:val="Ttulo2"/>
        <w:numPr>
          <w:ilvl w:val="0"/>
          <w:numId w:val="0"/>
        </w:numPr>
        <w:ind w:left="567" w:hanging="567"/>
      </w:pPr>
      <w:bookmarkStart w:id="143" w:name="_Toc444239707"/>
      <w:bookmarkStart w:id="144" w:name="_Toc406491507"/>
      <w:bookmarkStart w:id="145" w:name="_Toc140758320"/>
      <w:r w:rsidRPr="00635152">
        <w:t>ARTÍCULO 103.- INICIACIÓN DE LAS OBRAS</w:t>
      </w:r>
      <w:bookmarkEnd w:id="143"/>
      <w:bookmarkEnd w:id="144"/>
      <w:bookmarkEnd w:id="145"/>
    </w:p>
    <w:p w14:paraId="69D84623" w14:textId="77777777" w:rsidR="007E3877" w:rsidRPr="00635152" w:rsidRDefault="007E3877" w:rsidP="007E3877">
      <w:pPr>
        <w:rPr>
          <w:rFonts w:cs="Arial"/>
          <w:sz w:val="20"/>
          <w:szCs w:val="20"/>
        </w:rPr>
      </w:pPr>
    </w:p>
    <w:p w14:paraId="29079B03" w14:textId="77777777" w:rsidR="007E3877" w:rsidRPr="00635152" w:rsidRDefault="007E3877" w:rsidP="007E3877">
      <w:pPr>
        <w:pStyle w:val="Ttulo3"/>
        <w:rPr>
          <w:sz w:val="20"/>
          <w:szCs w:val="20"/>
        </w:rPr>
      </w:pPr>
      <w:bookmarkStart w:id="146" w:name="_Toc444239708"/>
      <w:bookmarkStart w:id="147" w:name="_Toc406491508"/>
      <w:bookmarkStart w:id="148" w:name="_Toc198101367"/>
      <w:bookmarkStart w:id="149" w:name="_Toc140758321"/>
      <w:r w:rsidRPr="00635152">
        <w:rPr>
          <w:sz w:val="20"/>
          <w:szCs w:val="20"/>
        </w:rPr>
        <w:t>103.1.- Programa de trabajos</w:t>
      </w:r>
      <w:bookmarkEnd w:id="146"/>
      <w:bookmarkEnd w:id="147"/>
      <w:bookmarkEnd w:id="148"/>
      <w:bookmarkEnd w:id="149"/>
    </w:p>
    <w:p w14:paraId="23D283F4" w14:textId="77777777" w:rsidR="007E3877" w:rsidRPr="00635152" w:rsidRDefault="007E3877" w:rsidP="007E3877">
      <w:pPr>
        <w:rPr>
          <w:rFonts w:cs="Arial"/>
          <w:sz w:val="20"/>
          <w:szCs w:val="20"/>
        </w:rPr>
      </w:pPr>
    </w:p>
    <w:p w14:paraId="5E1CF484" w14:textId="77777777" w:rsidR="007E3877" w:rsidRDefault="007E3877" w:rsidP="007E3877">
      <w:pPr>
        <w:rPr>
          <w:rFonts w:cs="Arial"/>
          <w:sz w:val="20"/>
          <w:szCs w:val="20"/>
        </w:rPr>
      </w:pPr>
      <w:r w:rsidRPr="00635152">
        <w:rPr>
          <w:rFonts w:cs="Arial"/>
          <w:sz w:val="20"/>
          <w:szCs w:val="20"/>
        </w:rPr>
        <w:t xml:space="preserve"> El Contratista está obligado a presentar un programa de trabajos de acuerdo con lo que se indique respecto al plazo y forma en los Pliegos de Licitación, o en su defecto en el anexo del plan de obra de la petición de oferta.</w:t>
      </w:r>
    </w:p>
    <w:p w14:paraId="17DD53BB" w14:textId="77777777" w:rsidR="007E3877" w:rsidRPr="00635152" w:rsidRDefault="007E3877" w:rsidP="007E3877">
      <w:pPr>
        <w:rPr>
          <w:rFonts w:cs="Arial"/>
          <w:sz w:val="20"/>
          <w:szCs w:val="20"/>
        </w:rPr>
      </w:pPr>
    </w:p>
    <w:p w14:paraId="20E1F65E" w14:textId="77777777" w:rsidR="007E3877" w:rsidRDefault="007E3877" w:rsidP="007E3877">
      <w:pPr>
        <w:rPr>
          <w:rFonts w:cs="Arial"/>
          <w:sz w:val="20"/>
          <w:szCs w:val="20"/>
        </w:rPr>
      </w:pPr>
      <w:r w:rsidRPr="00635152">
        <w:rPr>
          <w:rFonts w:cs="Arial"/>
          <w:sz w:val="20"/>
          <w:szCs w:val="20"/>
        </w:rPr>
        <w:t>Este programa deberá estar ampliamente razonado y justificado, teniéndose en cuenta las interferencias con instalaciones y conducciones existentes, los plazos de llegada a la obra de materiales y medios auxiliares, y la interdependencia de las distintas operaciones, así como la incidencia que sobre su desarrollo hayan de tener las circunstancias climatológicas, estacionales, de movimiento de personal, etc., siendo de obligado ajuste con el plazo fijado en la licitación o con el menor ofertado por el Contratista, si fuese éste el caso, aún en la línea de apreciación más pesimista.</w:t>
      </w:r>
    </w:p>
    <w:p w14:paraId="37F0C708" w14:textId="77777777" w:rsidR="007C62B5" w:rsidRPr="00635152" w:rsidRDefault="007C62B5" w:rsidP="007E3877">
      <w:pPr>
        <w:rPr>
          <w:rFonts w:cs="Arial"/>
          <w:sz w:val="20"/>
          <w:szCs w:val="20"/>
        </w:rPr>
      </w:pPr>
    </w:p>
    <w:p w14:paraId="17B527ED" w14:textId="77777777" w:rsidR="007E3877" w:rsidRPr="00635152" w:rsidRDefault="007E3877" w:rsidP="007E3877">
      <w:pPr>
        <w:rPr>
          <w:rFonts w:cs="Arial"/>
          <w:sz w:val="20"/>
          <w:szCs w:val="20"/>
        </w:rPr>
      </w:pPr>
      <w:r w:rsidRPr="00635152">
        <w:rPr>
          <w:rFonts w:cs="Arial"/>
          <w:sz w:val="20"/>
          <w:szCs w:val="20"/>
        </w:rPr>
        <w:t>La Dirección de Obra y el Contratista revisarán conjuntamente, y con una frecuencia mínima semanal, la progresión real de los trabajos contratados y los programas parciales a realizar en el período siguiente, sin que estas revisiones eximan al Contratista de su responsabilidad respecto de los plazos estipulados en la adjudicación.</w:t>
      </w:r>
    </w:p>
    <w:p w14:paraId="1BC97648" w14:textId="77777777" w:rsidR="007E3877" w:rsidRPr="00635152" w:rsidRDefault="007E3877" w:rsidP="007E3877">
      <w:pPr>
        <w:rPr>
          <w:rFonts w:cs="Arial"/>
          <w:sz w:val="20"/>
          <w:szCs w:val="20"/>
        </w:rPr>
      </w:pPr>
    </w:p>
    <w:p w14:paraId="1ACB7110" w14:textId="77777777" w:rsidR="007E3877" w:rsidRPr="00635152" w:rsidRDefault="007E3877" w:rsidP="007E3877">
      <w:pPr>
        <w:rPr>
          <w:rFonts w:cs="Arial"/>
          <w:sz w:val="20"/>
          <w:szCs w:val="20"/>
        </w:rPr>
      </w:pPr>
      <w:r w:rsidRPr="00635152">
        <w:rPr>
          <w:rFonts w:cs="Arial"/>
          <w:sz w:val="20"/>
          <w:szCs w:val="20"/>
        </w:rPr>
        <w:t>La maquinaria y medios auxiliares de toda clase que figuren en el programa de trabajo lo serán a efectos indicativos, pero el Contratista está obligado a mantener en obra y en servicio cuantos sean precisos para el cumplimiento de los objetivos intermedios y finales, o para la corrección oportuna de los desajustes que pudieran producirse respecto a las previsiones, todo ello en orden al exacto cumplimiento del plazo total y de los parciales contratados para la realización de las obras.</w:t>
      </w:r>
    </w:p>
    <w:p w14:paraId="09BD428A" w14:textId="77777777" w:rsidR="007E3877" w:rsidRPr="00635152" w:rsidRDefault="007E3877" w:rsidP="007E3877">
      <w:pPr>
        <w:rPr>
          <w:rFonts w:cs="Arial"/>
          <w:sz w:val="20"/>
          <w:szCs w:val="20"/>
        </w:rPr>
      </w:pPr>
    </w:p>
    <w:p w14:paraId="3CAE65CD" w14:textId="77777777" w:rsidR="007E3877" w:rsidRDefault="007E3877" w:rsidP="007E3877">
      <w:pPr>
        <w:rPr>
          <w:rFonts w:cs="Arial"/>
          <w:sz w:val="20"/>
          <w:szCs w:val="20"/>
        </w:rPr>
      </w:pPr>
      <w:r w:rsidRPr="00635152">
        <w:rPr>
          <w:rFonts w:cs="Arial"/>
          <w:sz w:val="20"/>
          <w:szCs w:val="20"/>
        </w:rPr>
        <w:t>Las demoras que en la corrección de los defectos que pudiera tener el programa de trabajo propuesto por el Contratista, se produjeran respecto al plazo legal para su ejecución, no serán tenidas en cuenta como aumento del concedido para realizar las obras, por lo que el Contratista queda obligado siempre a hacer sus previsiones y el consiguiente empleo de medios de manera que no se altere el cumplimiento de aquél.</w:t>
      </w:r>
    </w:p>
    <w:p w14:paraId="09842FC2" w14:textId="77777777" w:rsidR="007E3877" w:rsidRPr="00635152" w:rsidRDefault="007E3877" w:rsidP="007E3877">
      <w:pPr>
        <w:rPr>
          <w:rFonts w:cs="Arial"/>
          <w:sz w:val="20"/>
          <w:szCs w:val="20"/>
        </w:rPr>
      </w:pPr>
    </w:p>
    <w:p w14:paraId="2F28E77D" w14:textId="77777777" w:rsidR="007E3877" w:rsidRPr="00635152" w:rsidRDefault="007E3877" w:rsidP="007E3877">
      <w:pPr>
        <w:pStyle w:val="Ttulo3"/>
        <w:rPr>
          <w:sz w:val="20"/>
          <w:szCs w:val="20"/>
        </w:rPr>
      </w:pPr>
      <w:bookmarkStart w:id="150" w:name="_Toc444239709"/>
      <w:bookmarkStart w:id="151" w:name="_Toc406491509"/>
      <w:bookmarkStart w:id="152" w:name="_Toc198101368"/>
      <w:bookmarkStart w:id="153" w:name="_Toc140758322"/>
      <w:r w:rsidRPr="00635152">
        <w:rPr>
          <w:sz w:val="20"/>
          <w:szCs w:val="20"/>
        </w:rPr>
        <w:t>103.2.- Orden de iniciación de las obras</w:t>
      </w:r>
      <w:bookmarkEnd w:id="150"/>
      <w:bookmarkEnd w:id="151"/>
      <w:bookmarkEnd w:id="152"/>
      <w:bookmarkEnd w:id="153"/>
    </w:p>
    <w:p w14:paraId="4F458139" w14:textId="77777777" w:rsidR="007E3877" w:rsidRPr="00635152" w:rsidRDefault="007E3877" w:rsidP="007E3877">
      <w:pPr>
        <w:rPr>
          <w:rFonts w:cs="Arial"/>
          <w:sz w:val="20"/>
          <w:szCs w:val="20"/>
        </w:rPr>
      </w:pPr>
    </w:p>
    <w:p w14:paraId="387B473E" w14:textId="77777777" w:rsidR="007E3877" w:rsidRDefault="007E3877" w:rsidP="007E3877">
      <w:pPr>
        <w:rPr>
          <w:rFonts w:cs="Arial"/>
          <w:sz w:val="20"/>
          <w:szCs w:val="20"/>
        </w:rPr>
      </w:pPr>
      <w:r w:rsidRPr="00635152">
        <w:rPr>
          <w:rFonts w:cs="Arial"/>
          <w:sz w:val="20"/>
          <w:szCs w:val="20"/>
        </w:rPr>
        <w:t>La fecha de iniciación de las obras será aquella que conste en el Pliego de Cláusulas Económico-Administrativas y respecto de ella se contarán tanto los plazos parciales como el total de ejecución de los trabajos.</w:t>
      </w:r>
    </w:p>
    <w:p w14:paraId="6C68DFB3" w14:textId="77777777" w:rsidR="007E3877" w:rsidRPr="00635152" w:rsidRDefault="007E3877" w:rsidP="007E3877">
      <w:pPr>
        <w:rPr>
          <w:rFonts w:cs="Arial"/>
          <w:sz w:val="20"/>
          <w:szCs w:val="20"/>
        </w:rPr>
      </w:pPr>
    </w:p>
    <w:p w14:paraId="0E5ACF7D" w14:textId="77777777" w:rsidR="007E3877" w:rsidRPr="00635152" w:rsidRDefault="007E3877" w:rsidP="007E3877">
      <w:pPr>
        <w:rPr>
          <w:rFonts w:cs="Arial"/>
          <w:sz w:val="20"/>
          <w:szCs w:val="20"/>
        </w:rPr>
      </w:pPr>
      <w:r w:rsidRPr="00635152">
        <w:rPr>
          <w:rFonts w:cs="Arial"/>
          <w:sz w:val="20"/>
          <w:szCs w:val="20"/>
        </w:rPr>
        <w:t>El Contratista iniciará las obras tan pronto como reciba la orden del Director de Obra y comenzará los trabajos en los puntos que se señalen, para lo cual será preceptivo que se haya firmado el acta de comprobación de replanteo y se haya aprobado el programa de trabajo por el Director de Obra.</w:t>
      </w:r>
    </w:p>
    <w:p w14:paraId="4CD6B2D2" w14:textId="77777777" w:rsidR="007E3877" w:rsidRPr="00635152" w:rsidRDefault="007E3877" w:rsidP="007E3877">
      <w:pPr>
        <w:rPr>
          <w:rFonts w:cs="Arial"/>
          <w:sz w:val="20"/>
          <w:szCs w:val="20"/>
        </w:rPr>
      </w:pPr>
    </w:p>
    <w:p w14:paraId="6396F5E8" w14:textId="77777777" w:rsidR="007E3877" w:rsidRPr="00635152" w:rsidRDefault="007E3877" w:rsidP="007E3877">
      <w:pPr>
        <w:pStyle w:val="Ttulo3"/>
        <w:rPr>
          <w:sz w:val="20"/>
          <w:szCs w:val="20"/>
        </w:rPr>
      </w:pPr>
      <w:bookmarkStart w:id="154" w:name="_Toc444239710"/>
      <w:bookmarkStart w:id="155" w:name="_Toc406491510"/>
      <w:bookmarkStart w:id="156" w:name="_Toc198101369"/>
      <w:bookmarkStart w:id="157" w:name="_Toc140758323"/>
      <w:r w:rsidRPr="00635152">
        <w:rPr>
          <w:sz w:val="20"/>
          <w:szCs w:val="20"/>
        </w:rPr>
        <w:t>103.3.- Plazo de ejecución de las obras</w:t>
      </w:r>
      <w:bookmarkEnd w:id="154"/>
      <w:bookmarkEnd w:id="155"/>
      <w:bookmarkEnd w:id="156"/>
      <w:bookmarkEnd w:id="157"/>
    </w:p>
    <w:p w14:paraId="3164BA65" w14:textId="77777777" w:rsidR="007E3877" w:rsidRPr="00635152" w:rsidRDefault="007E3877" w:rsidP="007E3877">
      <w:pPr>
        <w:rPr>
          <w:rFonts w:cs="Arial"/>
          <w:sz w:val="20"/>
          <w:szCs w:val="20"/>
        </w:rPr>
      </w:pPr>
    </w:p>
    <w:p w14:paraId="004F8ADD" w14:textId="4ABF55A3" w:rsidR="007E3877" w:rsidRPr="00635152" w:rsidRDefault="007E3877" w:rsidP="007E3877">
      <w:pPr>
        <w:rPr>
          <w:rFonts w:cs="Arial"/>
          <w:sz w:val="20"/>
          <w:szCs w:val="20"/>
          <w:lang w:val="es-ES_tradnl"/>
        </w:rPr>
      </w:pPr>
      <w:r w:rsidRPr="00635152">
        <w:rPr>
          <w:rFonts w:cs="Arial"/>
          <w:sz w:val="20"/>
          <w:szCs w:val="20"/>
          <w:lang w:val="es-ES_tradnl"/>
        </w:rPr>
        <w:t>El plazo total de ejecución de las obras, salvo que se haga constar otra cosa en el Pliego de Cláusulas Administrativas de la licitación de las mismas, será de</w:t>
      </w:r>
      <w:r w:rsidRPr="00C9632C">
        <w:rPr>
          <w:rFonts w:cs="Arial"/>
          <w:b/>
          <w:sz w:val="20"/>
          <w:szCs w:val="20"/>
          <w:lang w:val="es-ES_tradnl"/>
        </w:rPr>
        <w:t xml:space="preserve"> </w:t>
      </w:r>
      <w:r w:rsidR="00C9632C" w:rsidRPr="00C9632C">
        <w:rPr>
          <w:rFonts w:cs="Arial"/>
          <w:b/>
          <w:sz w:val="20"/>
          <w:szCs w:val="20"/>
          <w:lang w:val="es-ES_tradnl"/>
        </w:rPr>
        <w:t>2</w:t>
      </w:r>
      <w:r w:rsidRPr="00635152">
        <w:rPr>
          <w:rFonts w:cs="Arial"/>
          <w:b/>
          <w:sz w:val="20"/>
          <w:szCs w:val="20"/>
          <w:lang w:val="es-ES_tradnl"/>
        </w:rPr>
        <w:t xml:space="preserve"> meses</w:t>
      </w:r>
      <w:r w:rsidRPr="00635152">
        <w:rPr>
          <w:rFonts w:cs="Arial"/>
          <w:sz w:val="20"/>
          <w:szCs w:val="20"/>
          <w:lang w:val="es-ES_tradnl"/>
        </w:rPr>
        <w:t xml:space="preserve"> desde la firma del Acta de Replanteo e Inicio de Obra.</w:t>
      </w:r>
    </w:p>
    <w:p w14:paraId="068EEF6B" w14:textId="77777777" w:rsidR="007E3877" w:rsidRPr="00635152" w:rsidRDefault="007E3877" w:rsidP="007E3877">
      <w:pPr>
        <w:rPr>
          <w:rFonts w:cs="Arial"/>
          <w:sz w:val="20"/>
          <w:szCs w:val="20"/>
        </w:rPr>
      </w:pPr>
    </w:p>
    <w:p w14:paraId="34839904" w14:textId="77777777" w:rsidR="007E3877" w:rsidRPr="00635152" w:rsidRDefault="007E3877" w:rsidP="007E3877">
      <w:pPr>
        <w:rPr>
          <w:rFonts w:cs="Arial"/>
          <w:sz w:val="20"/>
          <w:szCs w:val="20"/>
        </w:rPr>
      </w:pPr>
      <w:r w:rsidRPr="00635152">
        <w:rPr>
          <w:rFonts w:cs="Arial"/>
          <w:sz w:val="20"/>
          <w:szCs w:val="20"/>
        </w:rPr>
        <w:t>Todo plazo comprometido comienza al principio del día siguiente al de la firma del acta de replanteo e Inicio de Obra. Cuando se fija en días, éstos serán naturales y el último se computará como entero.</w:t>
      </w:r>
    </w:p>
    <w:p w14:paraId="3791F8B2" w14:textId="77777777" w:rsidR="007E3877" w:rsidRPr="00635152" w:rsidRDefault="007E3877" w:rsidP="007E3877">
      <w:pPr>
        <w:rPr>
          <w:rFonts w:cs="Arial"/>
          <w:sz w:val="20"/>
          <w:szCs w:val="20"/>
        </w:rPr>
      </w:pPr>
    </w:p>
    <w:p w14:paraId="75FE87D6" w14:textId="77777777" w:rsidR="007E3877" w:rsidRPr="00635152" w:rsidRDefault="007E3877" w:rsidP="007E3877">
      <w:pPr>
        <w:rPr>
          <w:rFonts w:cs="Arial"/>
          <w:sz w:val="20"/>
          <w:szCs w:val="20"/>
        </w:rPr>
      </w:pPr>
      <w:r w:rsidRPr="00635152">
        <w:rPr>
          <w:rFonts w:cs="Arial"/>
          <w:sz w:val="20"/>
          <w:szCs w:val="20"/>
        </w:rPr>
        <w:t>Cuando el plazo se fije en meses, se contará de fecha a fecha salvo que se especifique de qué mes se trata. Si no existe la fecha correspondiente en la que se finaliza, éste terminará el último día de ese mes.</w:t>
      </w:r>
    </w:p>
    <w:p w14:paraId="40AE03B2" w14:textId="77777777" w:rsidR="007E3877" w:rsidRPr="00635152" w:rsidRDefault="007E3877" w:rsidP="007E3877">
      <w:pPr>
        <w:rPr>
          <w:rFonts w:cs="Arial"/>
          <w:sz w:val="20"/>
          <w:szCs w:val="20"/>
        </w:rPr>
      </w:pPr>
    </w:p>
    <w:p w14:paraId="6ED08D51" w14:textId="77777777" w:rsidR="007E3877" w:rsidRPr="00635152" w:rsidRDefault="007E3877" w:rsidP="007E3877">
      <w:pPr>
        <w:pStyle w:val="Ttulo3"/>
        <w:rPr>
          <w:sz w:val="20"/>
          <w:szCs w:val="20"/>
        </w:rPr>
      </w:pPr>
      <w:bookmarkStart w:id="158" w:name="_Toc444239711"/>
      <w:bookmarkStart w:id="159" w:name="_Toc406491511"/>
      <w:bookmarkStart w:id="160" w:name="_Toc198101370"/>
      <w:bookmarkStart w:id="161" w:name="_Toc140758324"/>
      <w:r w:rsidRPr="00635152">
        <w:rPr>
          <w:sz w:val="20"/>
          <w:szCs w:val="20"/>
        </w:rPr>
        <w:t>103.4.- Consideraciones previas a la ejecución de las obras</w:t>
      </w:r>
      <w:bookmarkEnd w:id="158"/>
      <w:bookmarkEnd w:id="159"/>
      <w:bookmarkEnd w:id="160"/>
      <w:bookmarkEnd w:id="161"/>
    </w:p>
    <w:p w14:paraId="51CA4B78" w14:textId="77777777" w:rsidR="007E3877" w:rsidRPr="00635152" w:rsidRDefault="007E3877" w:rsidP="007E3877">
      <w:pPr>
        <w:rPr>
          <w:rFonts w:cs="Arial"/>
          <w:sz w:val="20"/>
          <w:szCs w:val="20"/>
        </w:rPr>
      </w:pPr>
    </w:p>
    <w:p w14:paraId="58BE1BED" w14:textId="77777777" w:rsidR="007E3877" w:rsidRPr="00635152" w:rsidRDefault="007E3877" w:rsidP="007E3877">
      <w:pPr>
        <w:rPr>
          <w:rFonts w:cs="Arial"/>
          <w:b/>
          <w:sz w:val="20"/>
          <w:szCs w:val="20"/>
        </w:rPr>
      </w:pPr>
      <w:r w:rsidRPr="00635152">
        <w:rPr>
          <w:rFonts w:cs="Arial"/>
          <w:b/>
          <w:sz w:val="20"/>
          <w:szCs w:val="20"/>
        </w:rPr>
        <w:t>103.4.1.- Examen de las propiedades afectadas por las obras</w:t>
      </w:r>
    </w:p>
    <w:p w14:paraId="10422B11" w14:textId="77777777" w:rsidR="007E3877" w:rsidRPr="00635152" w:rsidRDefault="007E3877" w:rsidP="007E3877">
      <w:pPr>
        <w:rPr>
          <w:rFonts w:cs="Arial"/>
          <w:sz w:val="20"/>
          <w:szCs w:val="20"/>
        </w:rPr>
      </w:pPr>
    </w:p>
    <w:p w14:paraId="557AE817" w14:textId="77777777" w:rsidR="007E3877" w:rsidRPr="00635152" w:rsidRDefault="007E3877" w:rsidP="007E3877">
      <w:pPr>
        <w:rPr>
          <w:rFonts w:cs="Arial"/>
          <w:sz w:val="20"/>
          <w:szCs w:val="20"/>
        </w:rPr>
      </w:pPr>
      <w:r w:rsidRPr="00635152">
        <w:rPr>
          <w:rFonts w:cs="Arial"/>
          <w:sz w:val="20"/>
          <w:szCs w:val="20"/>
        </w:rPr>
        <w:t>El Contratista informará al Director de Obra de la incidencia de los sistemas constructivos en las propiedades próximas quien, de acuerdo con los propietarios, establecerá el método de recopilación de la información sobre el estado de las propiedades y las necesidades de empleo de actas notariales o similares.</w:t>
      </w:r>
    </w:p>
    <w:p w14:paraId="6726AE0B" w14:textId="77777777" w:rsidR="007E3877" w:rsidRPr="00635152" w:rsidRDefault="007E3877" w:rsidP="007E3877">
      <w:pPr>
        <w:rPr>
          <w:rFonts w:cs="Arial"/>
          <w:sz w:val="20"/>
          <w:szCs w:val="20"/>
        </w:rPr>
      </w:pPr>
    </w:p>
    <w:p w14:paraId="51EFC738" w14:textId="77777777" w:rsidR="007E3877" w:rsidRDefault="007E3877" w:rsidP="007E3877">
      <w:pPr>
        <w:rPr>
          <w:rFonts w:cs="Arial"/>
          <w:sz w:val="20"/>
          <w:szCs w:val="20"/>
        </w:rPr>
      </w:pPr>
      <w:r w:rsidRPr="00635152">
        <w:rPr>
          <w:rFonts w:cs="Arial"/>
          <w:sz w:val="20"/>
          <w:szCs w:val="20"/>
        </w:rPr>
        <w:t>Antes del comienzo de los trabajos, el Contratista presentará al Director de Obra un informe debidamente documentado sobre el estado actual de las propiedades y terrenos.</w:t>
      </w:r>
    </w:p>
    <w:p w14:paraId="76BA8668" w14:textId="77777777" w:rsidR="007E3877" w:rsidRPr="00635152" w:rsidRDefault="007E3877" w:rsidP="007E3877">
      <w:pPr>
        <w:rPr>
          <w:rFonts w:cs="Arial"/>
          <w:sz w:val="20"/>
          <w:szCs w:val="20"/>
        </w:rPr>
      </w:pPr>
    </w:p>
    <w:p w14:paraId="6CC34687" w14:textId="77777777" w:rsidR="007E3877" w:rsidRDefault="007E3877" w:rsidP="007E3877">
      <w:pPr>
        <w:rPr>
          <w:rFonts w:cs="Arial"/>
          <w:sz w:val="20"/>
          <w:szCs w:val="20"/>
        </w:rPr>
      </w:pPr>
      <w:r w:rsidRPr="00635152">
        <w:rPr>
          <w:rFonts w:cs="Arial"/>
          <w:sz w:val="20"/>
          <w:szCs w:val="20"/>
        </w:rPr>
        <w:t>Asimismo, antes del comienzo de las obras se procederá al cerramiento de las fincas y propiedades particulares según la línea de cierre definitivo.</w:t>
      </w:r>
    </w:p>
    <w:p w14:paraId="2B10459E" w14:textId="77777777" w:rsidR="007C62B5" w:rsidRPr="00635152" w:rsidRDefault="007C62B5" w:rsidP="007E3877">
      <w:pPr>
        <w:rPr>
          <w:rFonts w:cs="Arial"/>
          <w:sz w:val="20"/>
          <w:szCs w:val="20"/>
        </w:rPr>
      </w:pPr>
    </w:p>
    <w:p w14:paraId="1A75A7E6" w14:textId="77777777" w:rsidR="007E3877" w:rsidRPr="00635152" w:rsidRDefault="007E3877" w:rsidP="007E3877">
      <w:pPr>
        <w:rPr>
          <w:rFonts w:cs="Arial"/>
          <w:b/>
          <w:sz w:val="20"/>
          <w:szCs w:val="20"/>
        </w:rPr>
      </w:pPr>
      <w:r w:rsidRPr="00635152">
        <w:rPr>
          <w:rFonts w:cs="Arial"/>
          <w:b/>
          <w:sz w:val="20"/>
          <w:szCs w:val="20"/>
        </w:rPr>
        <w:t>103.4.2.- Servicios públicos afectados</w:t>
      </w:r>
    </w:p>
    <w:p w14:paraId="2EB6E9F6" w14:textId="77777777" w:rsidR="007E3877" w:rsidRPr="00635152" w:rsidRDefault="007E3877" w:rsidP="007E3877">
      <w:pPr>
        <w:rPr>
          <w:rFonts w:cs="Arial"/>
          <w:sz w:val="20"/>
          <w:szCs w:val="20"/>
        </w:rPr>
      </w:pPr>
    </w:p>
    <w:p w14:paraId="3A3A602E" w14:textId="77777777" w:rsidR="007E3877" w:rsidRPr="00635152" w:rsidRDefault="007E3877" w:rsidP="007E3877">
      <w:pPr>
        <w:rPr>
          <w:rFonts w:cs="Arial"/>
          <w:sz w:val="20"/>
          <w:szCs w:val="20"/>
        </w:rPr>
      </w:pPr>
      <w:r w:rsidRPr="00635152">
        <w:rPr>
          <w:rFonts w:cs="Arial"/>
          <w:sz w:val="20"/>
          <w:szCs w:val="20"/>
        </w:rPr>
        <w:t>La situación de los servicios y propiedades que se indican en los Planos ha sido definida con la información disponible pero no hay garantía sobre la total exactitud de estos datos. Tampoco se puede garantizar que no existan otros servicios y propiedades que no hayan podido ser detectados.</w:t>
      </w:r>
    </w:p>
    <w:p w14:paraId="6C888812" w14:textId="77777777" w:rsidR="007E3877" w:rsidRPr="00635152" w:rsidRDefault="007E3877" w:rsidP="007E3877">
      <w:pPr>
        <w:rPr>
          <w:rFonts w:cs="Arial"/>
          <w:sz w:val="20"/>
          <w:szCs w:val="20"/>
        </w:rPr>
      </w:pPr>
    </w:p>
    <w:p w14:paraId="4CD8FFB1" w14:textId="77777777" w:rsidR="007E3877" w:rsidRPr="00635152" w:rsidRDefault="007E3877" w:rsidP="007E3877">
      <w:pPr>
        <w:rPr>
          <w:rFonts w:cs="Arial"/>
          <w:sz w:val="20"/>
          <w:szCs w:val="20"/>
        </w:rPr>
      </w:pPr>
      <w:r w:rsidRPr="00635152">
        <w:rPr>
          <w:rFonts w:cs="Arial"/>
          <w:sz w:val="20"/>
          <w:szCs w:val="20"/>
        </w:rPr>
        <w:t>El Contratista consultará a los afectados antes del comienzo de los trabajos sobre la situación exacta de los servicios existentes y adoptará sistemas de construcción que eviten daños. Asimismo, se tomarán medidas para el desvío o retirada de servicios que puedan exigir su propia conveniencia o el método constructivo. En este caso requerirá previamente la aprobación del afectado y del Director de Obra.</w:t>
      </w:r>
    </w:p>
    <w:p w14:paraId="3BD60B88" w14:textId="77777777" w:rsidR="007E3877" w:rsidRPr="00635152" w:rsidRDefault="007E3877" w:rsidP="007E3877">
      <w:pPr>
        <w:rPr>
          <w:rFonts w:cs="Arial"/>
          <w:sz w:val="20"/>
          <w:szCs w:val="20"/>
        </w:rPr>
      </w:pPr>
    </w:p>
    <w:p w14:paraId="1D853F45" w14:textId="77777777" w:rsidR="007E3877" w:rsidRPr="00635152" w:rsidRDefault="007E3877" w:rsidP="007E3877">
      <w:pPr>
        <w:rPr>
          <w:rFonts w:cs="Arial"/>
          <w:sz w:val="20"/>
          <w:szCs w:val="20"/>
        </w:rPr>
      </w:pPr>
      <w:r w:rsidRPr="00635152">
        <w:rPr>
          <w:rFonts w:cs="Arial"/>
          <w:sz w:val="20"/>
          <w:szCs w:val="20"/>
        </w:rPr>
        <w:t xml:space="preserve">Si se encontrase algún servicio no señalado en el Proyecto el Contratista lo notificará inmediatamente por escrito al Director de Obra. El programa de trabajo, aprobado y en vigor, suministra al Director de Obra la información </w:t>
      </w:r>
      <w:r w:rsidRPr="00635152">
        <w:rPr>
          <w:rFonts w:cs="Arial"/>
          <w:sz w:val="20"/>
          <w:szCs w:val="20"/>
        </w:rPr>
        <w:lastRenderedPageBreak/>
        <w:t>necesaria para organizar todos los desvíos o retiradas de servicios previstos en el Proyecto en el momento adecuado para la realización de las obras.</w:t>
      </w:r>
    </w:p>
    <w:p w14:paraId="1BD8EBE5" w14:textId="77777777" w:rsidR="007E3877" w:rsidRPr="00635152" w:rsidRDefault="007E3877" w:rsidP="007E3877">
      <w:pPr>
        <w:rPr>
          <w:rFonts w:cs="Arial"/>
          <w:sz w:val="20"/>
          <w:szCs w:val="20"/>
        </w:rPr>
      </w:pPr>
    </w:p>
    <w:p w14:paraId="6BDE8203" w14:textId="77777777" w:rsidR="007E3877" w:rsidRPr="00635152" w:rsidRDefault="007E3877" w:rsidP="007E3877">
      <w:pPr>
        <w:rPr>
          <w:rFonts w:cs="Arial"/>
          <w:b/>
          <w:sz w:val="20"/>
          <w:szCs w:val="20"/>
        </w:rPr>
      </w:pPr>
      <w:r w:rsidRPr="00635152">
        <w:rPr>
          <w:rFonts w:cs="Arial"/>
          <w:b/>
          <w:sz w:val="20"/>
          <w:szCs w:val="20"/>
        </w:rPr>
        <w:t>103.4.3.- Vallado de terrenos y accesos provisionales</w:t>
      </w:r>
    </w:p>
    <w:p w14:paraId="522E946A" w14:textId="77777777" w:rsidR="007E3877" w:rsidRPr="00635152" w:rsidRDefault="007E3877" w:rsidP="007E3877">
      <w:pPr>
        <w:rPr>
          <w:rFonts w:cs="Arial"/>
          <w:sz w:val="20"/>
          <w:szCs w:val="20"/>
        </w:rPr>
      </w:pPr>
    </w:p>
    <w:p w14:paraId="600092ED" w14:textId="77777777" w:rsidR="007E3877" w:rsidRPr="00635152" w:rsidRDefault="007E3877" w:rsidP="007E3877">
      <w:pPr>
        <w:rPr>
          <w:rFonts w:cs="Arial"/>
          <w:sz w:val="20"/>
          <w:szCs w:val="20"/>
        </w:rPr>
      </w:pPr>
      <w:r w:rsidRPr="00635152">
        <w:rPr>
          <w:rFonts w:cs="Arial"/>
          <w:sz w:val="20"/>
          <w:szCs w:val="20"/>
        </w:rPr>
        <w:t>Antes de comenzar los trabajos en una zona determinada el Contratista procederá a su vallado si así estuviera previsto en el Proyecto o lo exigiese la Dirección de Obra. El Contratista inspeccionará y mantendrá el estado del vallado y corregirá los defectos y deterioros con la máxima rapidez. Se mantendrá el vallado de los terrenos hasta que se terminen las obras en la zona afectada. Antes de cortar el acceso a una propiedad, el Contratista, previa aprobación del Director de Obra, informará con quince días de anticipación a los afectados y proveerá un acceso alternativo.</w:t>
      </w:r>
    </w:p>
    <w:p w14:paraId="111187EF" w14:textId="77777777" w:rsidR="007E3877" w:rsidRPr="00635152" w:rsidRDefault="007E3877" w:rsidP="007E3877">
      <w:pPr>
        <w:rPr>
          <w:rFonts w:cs="Arial"/>
          <w:sz w:val="20"/>
          <w:szCs w:val="20"/>
        </w:rPr>
      </w:pPr>
    </w:p>
    <w:p w14:paraId="68989CA3" w14:textId="77777777" w:rsidR="007E3877" w:rsidRDefault="007E3877" w:rsidP="007E3877">
      <w:pPr>
        <w:rPr>
          <w:rFonts w:cs="Arial"/>
          <w:sz w:val="20"/>
          <w:szCs w:val="20"/>
        </w:rPr>
      </w:pPr>
      <w:r w:rsidRPr="00635152">
        <w:rPr>
          <w:rFonts w:cs="Arial"/>
          <w:sz w:val="20"/>
          <w:szCs w:val="20"/>
        </w:rPr>
        <w:t>El Contratista ejecutará los accesos provisionales que determine el Director de Obra a las propiedades adyacentes cuyo acceso sea afectado por los trabajos o vallados provisionales. Los vallados y accesos provisionales y las reposiciones necesarias no serán objeto de abono independiente, y, por tanto, son por cuenta del Contratista.</w:t>
      </w:r>
    </w:p>
    <w:p w14:paraId="41BDF7A0" w14:textId="77777777" w:rsidR="007E3877" w:rsidRDefault="007E3877" w:rsidP="007E3877">
      <w:pPr>
        <w:rPr>
          <w:rFonts w:cs="Arial"/>
          <w:sz w:val="20"/>
          <w:szCs w:val="20"/>
        </w:rPr>
      </w:pPr>
    </w:p>
    <w:p w14:paraId="2FD189DF" w14:textId="77777777" w:rsidR="007E3877" w:rsidRPr="00635152" w:rsidRDefault="007E3877" w:rsidP="007E3877">
      <w:pPr>
        <w:rPr>
          <w:rFonts w:cs="Arial"/>
          <w:sz w:val="20"/>
          <w:szCs w:val="20"/>
        </w:rPr>
      </w:pPr>
    </w:p>
    <w:p w14:paraId="14A2F433" w14:textId="77777777" w:rsidR="007E3877" w:rsidRPr="00635152" w:rsidRDefault="007E3877" w:rsidP="007C62B5">
      <w:pPr>
        <w:pStyle w:val="Ttulo2"/>
        <w:numPr>
          <w:ilvl w:val="0"/>
          <w:numId w:val="0"/>
        </w:numPr>
        <w:ind w:left="567" w:hanging="567"/>
      </w:pPr>
      <w:bookmarkStart w:id="162" w:name="_Toc444239712"/>
      <w:bookmarkStart w:id="163" w:name="_Toc406491512"/>
      <w:bookmarkStart w:id="164" w:name="_Toc198101371"/>
      <w:bookmarkStart w:id="165" w:name="_Toc140758325"/>
      <w:r w:rsidRPr="00635152">
        <w:t>ARTÍCULO 104.- DESARROLLO Y CONTROL DE LAS OBRAS</w:t>
      </w:r>
      <w:bookmarkEnd w:id="162"/>
      <w:bookmarkEnd w:id="163"/>
      <w:bookmarkEnd w:id="164"/>
      <w:bookmarkEnd w:id="165"/>
    </w:p>
    <w:p w14:paraId="4A7F073E" w14:textId="77777777" w:rsidR="007E3877" w:rsidRPr="00635152" w:rsidRDefault="007E3877" w:rsidP="007E3877">
      <w:pPr>
        <w:rPr>
          <w:rFonts w:cs="Arial"/>
          <w:sz w:val="20"/>
          <w:szCs w:val="20"/>
        </w:rPr>
      </w:pPr>
    </w:p>
    <w:p w14:paraId="0645B0A4" w14:textId="77777777" w:rsidR="007E3877" w:rsidRPr="00635152" w:rsidRDefault="007E3877" w:rsidP="007E3877">
      <w:pPr>
        <w:pStyle w:val="Ttulo3"/>
        <w:rPr>
          <w:sz w:val="20"/>
          <w:szCs w:val="20"/>
        </w:rPr>
      </w:pPr>
      <w:bookmarkStart w:id="166" w:name="_Toc444239713"/>
      <w:bookmarkStart w:id="167" w:name="_Toc406491513"/>
      <w:bookmarkStart w:id="168" w:name="_Toc198101372"/>
      <w:bookmarkStart w:id="169" w:name="_Toc140758326"/>
      <w:r w:rsidRPr="00635152">
        <w:rPr>
          <w:sz w:val="20"/>
          <w:szCs w:val="20"/>
        </w:rPr>
        <w:t>104.1.- Replanteo de detalle de las obras</w:t>
      </w:r>
      <w:bookmarkEnd w:id="166"/>
      <w:bookmarkEnd w:id="167"/>
      <w:bookmarkEnd w:id="168"/>
      <w:bookmarkEnd w:id="169"/>
    </w:p>
    <w:p w14:paraId="3A963242" w14:textId="77777777" w:rsidR="007E3877" w:rsidRPr="00635152" w:rsidRDefault="007E3877" w:rsidP="007E3877">
      <w:pPr>
        <w:rPr>
          <w:rFonts w:cs="Arial"/>
          <w:sz w:val="20"/>
          <w:szCs w:val="20"/>
        </w:rPr>
      </w:pPr>
    </w:p>
    <w:p w14:paraId="2F12EE09" w14:textId="77777777" w:rsidR="007E3877" w:rsidRPr="00635152" w:rsidRDefault="007E3877" w:rsidP="007E3877">
      <w:pPr>
        <w:rPr>
          <w:rFonts w:cs="Arial"/>
          <w:sz w:val="20"/>
          <w:szCs w:val="20"/>
        </w:rPr>
      </w:pPr>
      <w:r w:rsidRPr="00635152">
        <w:rPr>
          <w:rFonts w:cs="Arial"/>
          <w:sz w:val="20"/>
          <w:szCs w:val="20"/>
        </w:rPr>
        <w:t>Al inicio de los trabajos la Dirección de Obra y el Contratista comprobarán e inventariarán las bases que han servido de soporte para la realización del Proyecto. Solamente se considerarán como inicialmente válidas aquellas marcadas sobre monumentos permanentes que no muestren señales de alteración.</w:t>
      </w:r>
    </w:p>
    <w:p w14:paraId="0442A3DE" w14:textId="77777777" w:rsidR="007E3877" w:rsidRPr="00635152" w:rsidRDefault="007E3877" w:rsidP="007E3877">
      <w:pPr>
        <w:rPr>
          <w:rFonts w:cs="Arial"/>
          <w:sz w:val="20"/>
          <w:szCs w:val="20"/>
        </w:rPr>
      </w:pPr>
    </w:p>
    <w:p w14:paraId="0B9531E6" w14:textId="77777777" w:rsidR="007E3877" w:rsidRPr="00635152" w:rsidRDefault="007E3877" w:rsidP="007E3877">
      <w:pPr>
        <w:rPr>
          <w:rFonts w:cs="Arial"/>
          <w:b/>
          <w:sz w:val="20"/>
          <w:szCs w:val="20"/>
        </w:rPr>
      </w:pPr>
      <w:r w:rsidRPr="00635152">
        <w:rPr>
          <w:rFonts w:cs="Arial"/>
          <w:b/>
          <w:sz w:val="20"/>
          <w:szCs w:val="20"/>
        </w:rPr>
        <w:t>104.1.1.- Elementos que se entregarán al contratista</w:t>
      </w:r>
    </w:p>
    <w:p w14:paraId="75A80B82" w14:textId="77777777" w:rsidR="007E3877" w:rsidRPr="00635152" w:rsidRDefault="007E3877" w:rsidP="007E3877">
      <w:pPr>
        <w:rPr>
          <w:rFonts w:cs="Arial"/>
          <w:sz w:val="20"/>
          <w:szCs w:val="20"/>
        </w:rPr>
      </w:pPr>
    </w:p>
    <w:p w14:paraId="4ACE7AF4" w14:textId="77777777" w:rsidR="007E3877" w:rsidRDefault="007E3877" w:rsidP="007E3877">
      <w:pPr>
        <w:rPr>
          <w:rFonts w:cs="Arial"/>
          <w:sz w:val="20"/>
          <w:szCs w:val="20"/>
        </w:rPr>
      </w:pPr>
      <w:r w:rsidRPr="00635152">
        <w:rPr>
          <w:rFonts w:cs="Arial"/>
          <w:sz w:val="20"/>
          <w:szCs w:val="20"/>
        </w:rPr>
        <w:t xml:space="preserve">En el Acta de Replanteo e Inicio de Obra, el Contratista dará por recibidas y aceptadas las bases de replanteo que se hayan encontrado en condiciones satisfactorias de conservación, así como, la nube de puntos topográficos y la interpretación de las </w:t>
      </w:r>
      <w:r>
        <w:rPr>
          <w:rFonts w:cs="Arial"/>
          <w:sz w:val="20"/>
          <w:szCs w:val="20"/>
        </w:rPr>
        <w:t>curvas definidas en el proyecto.</w:t>
      </w:r>
      <w:r w:rsidRPr="00635152">
        <w:rPr>
          <w:rFonts w:cs="Arial"/>
          <w:sz w:val="20"/>
          <w:szCs w:val="20"/>
        </w:rPr>
        <w:t xml:space="preserve"> A partir de este momento será responsabilidad del Contratista la conservación y mantenimiento de las bases, debidamente referenciadas y su reposición con los correspondientes levantamientos complementarios.</w:t>
      </w:r>
    </w:p>
    <w:p w14:paraId="6E4FBEE0" w14:textId="77777777" w:rsidR="007E3877" w:rsidRPr="00635152" w:rsidRDefault="007E3877" w:rsidP="007E3877">
      <w:pPr>
        <w:rPr>
          <w:rFonts w:cs="Arial"/>
          <w:sz w:val="20"/>
          <w:szCs w:val="20"/>
        </w:rPr>
      </w:pPr>
    </w:p>
    <w:p w14:paraId="045A8839" w14:textId="77777777" w:rsidR="007E3877" w:rsidRPr="00635152" w:rsidRDefault="007E3877" w:rsidP="007E3877">
      <w:pPr>
        <w:rPr>
          <w:rFonts w:cs="Arial"/>
          <w:b/>
          <w:sz w:val="20"/>
          <w:szCs w:val="20"/>
        </w:rPr>
      </w:pPr>
      <w:r w:rsidRPr="00635152">
        <w:rPr>
          <w:rFonts w:cs="Arial"/>
          <w:b/>
          <w:sz w:val="20"/>
          <w:szCs w:val="20"/>
        </w:rPr>
        <w:t>104.1.2.- Plan de replanteo</w:t>
      </w:r>
    </w:p>
    <w:p w14:paraId="2028951A" w14:textId="77777777" w:rsidR="007E3877" w:rsidRPr="00635152" w:rsidRDefault="007E3877" w:rsidP="007E3877">
      <w:pPr>
        <w:rPr>
          <w:rFonts w:cs="Arial"/>
          <w:sz w:val="20"/>
          <w:szCs w:val="20"/>
        </w:rPr>
      </w:pPr>
    </w:p>
    <w:p w14:paraId="4FECC83B" w14:textId="77777777" w:rsidR="007E3877" w:rsidRPr="00635152" w:rsidRDefault="007E3877" w:rsidP="007E3877">
      <w:pPr>
        <w:rPr>
          <w:rFonts w:cs="Arial"/>
          <w:sz w:val="20"/>
          <w:szCs w:val="20"/>
        </w:rPr>
      </w:pPr>
      <w:r w:rsidRPr="00635152">
        <w:rPr>
          <w:rFonts w:cs="Arial"/>
          <w:sz w:val="20"/>
          <w:szCs w:val="20"/>
        </w:rPr>
        <w:t>El Contratista, en base a la información del Proyecto, e hitos de replanteo conservados, elaborará un plan de replanteo que incluya la comprobación de las coordenadas de los hitos existentes y su cota de elevación, colocación y asignación de coordenadas y cota de elevación a las bases complementarias y programa de replanteo y nivelación de puntos de alineaciones principales, secundarias y obras de fábrica.</w:t>
      </w:r>
    </w:p>
    <w:p w14:paraId="49CA6BB4" w14:textId="77777777" w:rsidR="007E3877" w:rsidRPr="00635152" w:rsidRDefault="007E3877" w:rsidP="007E3877">
      <w:pPr>
        <w:rPr>
          <w:rFonts w:cs="Arial"/>
          <w:sz w:val="20"/>
          <w:szCs w:val="20"/>
        </w:rPr>
      </w:pPr>
    </w:p>
    <w:p w14:paraId="7592C449" w14:textId="77777777" w:rsidR="007E3877" w:rsidRPr="00635152" w:rsidRDefault="007E3877" w:rsidP="007E3877">
      <w:pPr>
        <w:rPr>
          <w:rFonts w:cs="Arial"/>
          <w:sz w:val="20"/>
          <w:szCs w:val="20"/>
        </w:rPr>
      </w:pPr>
      <w:r w:rsidRPr="00635152">
        <w:rPr>
          <w:rFonts w:cs="Arial"/>
          <w:sz w:val="20"/>
          <w:szCs w:val="20"/>
        </w:rPr>
        <w:t>Este programa será entregado a la Dirección de Obra para su aprobación e inspección y comprobación de los trabajos de replanteo.</w:t>
      </w:r>
    </w:p>
    <w:p w14:paraId="1A8113F1" w14:textId="77777777" w:rsidR="007E3877" w:rsidRPr="00635152" w:rsidRDefault="007E3877" w:rsidP="007E3877">
      <w:pPr>
        <w:rPr>
          <w:rFonts w:cs="Arial"/>
          <w:sz w:val="20"/>
          <w:szCs w:val="20"/>
        </w:rPr>
      </w:pPr>
    </w:p>
    <w:p w14:paraId="64E6BBEC" w14:textId="77777777" w:rsidR="007E3877" w:rsidRPr="00635152" w:rsidRDefault="007E3877" w:rsidP="007E3877">
      <w:pPr>
        <w:rPr>
          <w:rFonts w:cs="Arial"/>
          <w:b/>
          <w:sz w:val="20"/>
          <w:szCs w:val="20"/>
        </w:rPr>
      </w:pPr>
      <w:r w:rsidRPr="00635152">
        <w:rPr>
          <w:rFonts w:cs="Arial"/>
          <w:b/>
          <w:sz w:val="20"/>
          <w:szCs w:val="20"/>
        </w:rPr>
        <w:t>104.1.3.- Replanteo y nivelación de puntos de alineaciones principales.</w:t>
      </w:r>
    </w:p>
    <w:p w14:paraId="02C42F7E" w14:textId="77777777" w:rsidR="007E3877" w:rsidRPr="00635152" w:rsidRDefault="007E3877" w:rsidP="007E3877">
      <w:pPr>
        <w:rPr>
          <w:rFonts w:cs="Arial"/>
          <w:sz w:val="20"/>
          <w:szCs w:val="20"/>
        </w:rPr>
      </w:pPr>
    </w:p>
    <w:p w14:paraId="3B5EB7AF" w14:textId="77777777" w:rsidR="007E3877" w:rsidRPr="00635152" w:rsidRDefault="007E3877" w:rsidP="007E3877">
      <w:pPr>
        <w:rPr>
          <w:rFonts w:cs="Arial"/>
          <w:sz w:val="20"/>
          <w:szCs w:val="20"/>
        </w:rPr>
      </w:pPr>
      <w:r w:rsidRPr="00635152">
        <w:rPr>
          <w:rFonts w:cs="Arial"/>
          <w:sz w:val="20"/>
          <w:szCs w:val="20"/>
        </w:rPr>
        <w:t xml:space="preserve">El Contratista procederá al replanteo y estaquillado de puntos característicos de las alineaciones principales partiendo de las base de replanteo comprobadas y aprobadas por la Dirección de Obra. Asimismo ejecutará los </w:t>
      </w:r>
      <w:r w:rsidRPr="00635152">
        <w:rPr>
          <w:rFonts w:cs="Arial"/>
          <w:sz w:val="20"/>
          <w:szCs w:val="20"/>
        </w:rPr>
        <w:t>trabajos de nivelación necesarios para asignar la correspondiente cota de elevación a los puntos característicos.</w:t>
      </w:r>
    </w:p>
    <w:p w14:paraId="3BB99649" w14:textId="77777777" w:rsidR="007E3877" w:rsidRPr="00635152" w:rsidRDefault="007E3877" w:rsidP="007E3877">
      <w:pPr>
        <w:rPr>
          <w:rFonts w:cs="Arial"/>
          <w:sz w:val="20"/>
          <w:szCs w:val="20"/>
        </w:rPr>
      </w:pPr>
    </w:p>
    <w:p w14:paraId="59C7339A" w14:textId="77777777" w:rsidR="007E3877" w:rsidRPr="00635152" w:rsidRDefault="007E3877" w:rsidP="007E3877">
      <w:pPr>
        <w:rPr>
          <w:rFonts w:cs="Arial"/>
          <w:sz w:val="20"/>
          <w:szCs w:val="20"/>
        </w:rPr>
      </w:pPr>
      <w:r w:rsidRPr="00635152">
        <w:rPr>
          <w:rFonts w:cs="Arial"/>
          <w:sz w:val="20"/>
          <w:szCs w:val="20"/>
        </w:rPr>
        <w:t>La ubicación de los puntos característicos se realizará de forma que pueda conservarse dentro de lo posible en situación segura durante el desarrollo de los trabajos.</w:t>
      </w:r>
    </w:p>
    <w:p w14:paraId="4A1386EB" w14:textId="77777777" w:rsidR="007E3877" w:rsidRPr="00635152" w:rsidRDefault="007E3877" w:rsidP="007E3877">
      <w:pPr>
        <w:rPr>
          <w:rFonts w:cs="Arial"/>
          <w:sz w:val="20"/>
          <w:szCs w:val="20"/>
        </w:rPr>
      </w:pPr>
    </w:p>
    <w:p w14:paraId="6A2BB564" w14:textId="77777777" w:rsidR="007E3877" w:rsidRPr="00635152" w:rsidRDefault="007E3877" w:rsidP="007E3877">
      <w:pPr>
        <w:rPr>
          <w:rFonts w:cs="Arial"/>
          <w:b/>
          <w:sz w:val="20"/>
          <w:szCs w:val="20"/>
        </w:rPr>
      </w:pPr>
      <w:r w:rsidRPr="00635152">
        <w:rPr>
          <w:rFonts w:cs="Arial"/>
          <w:b/>
          <w:sz w:val="20"/>
          <w:szCs w:val="20"/>
        </w:rPr>
        <w:t>104.1.4.- Replanteo y nivelación de los  ejes, colectores obras de fábrica.</w:t>
      </w:r>
    </w:p>
    <w:p w14:paraId="29DABD3B" w14:textId="77777777" w:rsidR="007E3877" w:rsidRPr="00635152" w:rsidRDefault="007E3877" w:rsidP="007E3877">
      <w:pPr>
        <w:rPr>
          <w:rFonts w:cs="Arial"/>
          <w:sz w:val="20"/>
          <w:szCs w:val="20"/>
        </w:rPr>
      </w:pPr>
    </w:p>
    <w:p w14:paraId="479A5C98" w14:textId="77777777" w:rsidR="007E3877" w:rsidRPr="00635152" w:rsidRDefault="007E3877" w:rsidP="007E3877">
      <w:pPr>
        <w:rPr>
          <w:rFonts w:cs="Arial"/>
          <w:sz w:val="20"/>
          <w:szCs w:val="20"/>
        </w:rPr>
      </w:pPr>
      <w:r w:rsidRPr="00635152">
        <w:rPr>
          <w:rFonts w:cs="Arial"/>
          <w:sz w:val="20"/>
          <w:szCs w:val="20"/>
        </w:rPr>
        <w:t>El Contratista situará y construirá los puntos fijos o auxiliares necesarios para los sucesivos replanteos de detalle de los restantes ejes y obras de fábrica. La situación y cota quedará debidamente referenciada respecto a las bases principales de replanteo.</w:t>
      </w:r>
    </w:p>
    <w:p w14:paraId="07DF1D19" w14:textId="77777777" w:rsidR="007E3877" w:rsidRDefault="007E3877" w:rsidP="007E3877">
      <w:pPr>
        <w:rPr>
          <w:rFonts w:cs="Arial"/>
          <w:sz w:val="20"/>
          <w:szCs w:val="20"/>
        </w:rPr>
      </w:pPr>
    </w:p>
    <w:p w14:paraId="156BEE73" w14:textId="77777777" w:rsidR="007E3877" w:rsidRPr="00635152" w:rsidRDefault="007E3877" w:rsidP="007E3877">
      <w:pPr>
        <w:rPr>
          <w:rFonts w:cs="Arial"/>
          <w:b/>
          <w:sz w:val="20"/>
          <w:szCs w:val="20"/>
        </w:rPr>
      </w:pPr>
      <w:r w:rsidRPr="00635152">
        <w:rPr>
          <w:rFonts w:cs="Arial"/>
          <w:b/>
          <w:sz w:val="20"/>
          <w:szCs w:val="20"/>
        </w:rPr>
        <w:t>104.1.5.- Comprobación del replanteo</w:t>
      </w:r>
    </w:p>
    <w:p w14:paraId="68A76540" w14:textId="77777777" w:rsidR="007E3877" w:rsidRPr="00635152" w:rsidRDefault="007E3877" w:rsidP="007E3877">
      <w:pPr>
        <w:rPr>
          <w:rFonts w:cs="Arial"/>
          <w:sz w:val="20"/>
          <w:szCs w:val="20"/>
          <w:lang w:val="es-ES_tradnl"/>
        </w:rPr>
      </w:pPr>
    </w:p>
    <w:p w14:paraId="78E44048" w14:textId="77777777" w:rsidR="007E3877" w:rsidRPr="00635152" w:rsidRDefault="007E3877" w:rsidP="007E3877">
      <w:pPr>
        <w:rPr>
          <w:rFonts w:cs="Arial"/>
          <w:sz w:val="20"/>
          <w:szCs w:val="20"/>
        </w:rPr>
      </w:pPr>
      <w:r w:rsidRPr="00635152">
        <w:rPr>
          <w:rFonts w:cs="Arial"/>
          <w:sz w:val="20"/>
          <w:szCs w:val="20"/>
        </w:rPr>
        <w:t>La Dirección de Obra revisará con el Contratista conjuntamente el replanteo realizado por el Contratista incluyendo como mínimo el eje principal de los diversos tramos de obra y de las obras de fábrica así como, los puntos fijos o auxiliares necesarios para los sucesivos replanteos de detalle.</w:t>
      </w:r>
    </w:p>
    <w:p w14:paraId="678309E8" w14:textId="77777777" w:rsidR="007E3877" w:rsidRPr="00635152" w:rsidRDefault="007E3877" w:rsidP="007E3877">
      <w:pPr>
        <w:rPr>
          <w:rFonts w:cs="Arial"/>
          <w:sz w:val="20"/>
          <w:szCs w:val="20"/>
        </w:rPr>
      </w:pPr>
    </w:p>
    <w:p w14:paraId="291FFDF2" w14:textId="2354CE1E" w:rsidR="007E3877" w:rsidRPr="00635152" w:rsidRDefault="007E3877" w:rsidP="007E3877">
      <w:pPr>
        <w:rPr>
          <w:rFonts w:cs="Arial"/>
          <w:sz w:val="20"/>
          <w:szCs w:val="20"/>
        </w:rPr>
      </w:pPr>
      <w:r w:rsidRPr="00635152">
        <w:rPr>
          <w:rFonts w:cs="Arial"/>
          <w:sz w:val="20"/>
          <w:szCs w:val="20"/>
        </w:rPr>
        <w:t xml:space="preserve">El Contratista transcribirá y el Director de Obra autorizará con su firma el texto del Acta de Comprobación del Replanteo y el Libro de </w:t>
      </w:r>
      <w:r w:rsidR="00D01400" w:rsidRPr="00635152">
        <w:rPr>
          <w:rFonts w:cs="Arial"/>
          <w:sz w:val="20"/>
          <w:szCs w:val="20"/>
        </w:rPr>
        <w:t>Órdenes</w:t>
      </w:r>
      <w:r w:rsidRPr="00635152">
        <w:rPr>
          <w:rFonts w:cs="Arial"/>
          <w:sz w:val="20"/>
          <w:szCs w:val="20"/>
        </w:rPr>
        <w:t>.</w:t>
      </w:r>
    </w:p>
    <w:p w14:paraId="4B5DFFA2" w14:textId="77777777" w:rsidR="007E3877" w:rsidRPr="00635152" w:rsidRDefault="007E3877" w:rsidP="007E3877">
      <w:pPr>
        <w:rPr>
          <w:rFonts w:cs="Arial"/>
          <w:sz w:val="20"/>
          <w:szCs w:val="20"/>
        </w:rPr>
      </w:pPr>
      <w:r w:rsidRPr="00635152">
        <w:rPr>
          <w:rFonts w:cs="Arial"/>
          <w:sz w:val="20"/>
          <w:szCs w:val="20"/>
        </w:rPr>
        <w:t>Los datos, cotas y puntos fijados se anotarán en un anejo al acta.</w:t>
      </w:r>
    </w:p>
    <w:p w14:paraId="7024D812" w14:textId="77777777" w:rsidR="007E3877" w:rsidRPr="00635152" w:rsidRDefault="007E3877" w:rsidP="007E3877">
      <w:pPr>
        <w:rPr>
          <w:rFonts w:cs="Arial"/>
          <w:sz w:val="20"/>
          <w:szCs w:val="20"/>
        </w:rPr>
      </w:pPr>
    </w:p>
    <w:p w14:paraId="50820BCC" w14:textId="77777777" w:rsidR="007E3877" w:rsidRPr="00635152" w:rsidRDefault="007E3877" w:rsidP="007E3877">
      <w:pPr>
        <w:rPr>
          <w:rFonts w:cs="Arial"/>
          <w:b/>
          <w:sz w:val="20"/>
          <w:szCs w:val="20"/>
        </w:rPr>
      </w:pPr>
      <w:r w:rsidRPr="00635152">
        <w:rPr>
          <w:rFonts w:cs="Arial"/>
          <w:b/>
          <w:sz w:val="20"/>
          <w:szCs w:val="20"/>
        </w:rPr>
        <w:t>104.1.6.- Responsabilidad del replanteo</w:t>
      </w:r>
    </w:p>
    <w:p w14:paraId="280B6242" w14:textId="77777777" w:rsidR="007E3877" w:rsidRPr="00635152" w:rsidRDefault="007E3877" w:rsidP="007E3877">
      <w:pPr>
        <w:rPr>
          <w:rFonts w:cs="Arial"/>
          <w:sz w:val="20"/>
          <w:szCs w:val="20"/>
        </w:rPr>
      </w:pPr>
    </w:p>
    <w:p w14:paraId="57C54CF3" w14:textId="77777777" w:rsidR="007E3877" w:rsidRPr="00635152" w:rsidRDefault="007E3877" w:rsidP="007E3877">
      <w:pPr>
        <w:rPr>
          <w:rFonts w:cs="Arial"/>
          <w:sz w:val="20"/>
          <w:szCs w:val="20"/>
        </w:rPr>
      </w:pPr>
      <w:r w:rsidRPr="00635152">
        <w:rPr>
          <w:rFonts w:cs="Arial"/>
          <w:sz w:val="20"/>
          <w:szCs w:val="20"/>
        </w:rPr>
        <w:t>Será responsabilidad del Contratista la realización de los trabajos incluidos en el plan de replanteo, así como todos los trabajos de topografía precisos para la ejecución de las obras, conservación y reposición de hitos, excluyéndose los trabajos de comprobación realizados por la Dirección de Obra.</w:t>
      </w:r>
    </w:p>
    <w:p w14:paraId="4725F15A" w14:textId="77777777" w:rsidR="007E3877" w:rsidRPr="00635152" w:rsidRDefault="007E3877" w:rsidP="007E3877">
      <w:pPr>
        <w:rPr>
          <w:rFonts w:cs="Arial"/>
          <w:sz w:val="20"/>
          <w:szCs w:val="20"/>
        </w:rPr>
      </w:pPr>
    </w:p>
    <w:p w14:paraId="15A8D2D4" w14:textId="77777777" w:rsidR="007E3877" w:rsidRPr="00635152" w:rsidRDefault="007E3877" w:rsidP="007E3877">
      <w:pPr>
        <w:rPr>
          <w:rFonts w:cs="Arial"/>
          <w:sz w:val="20"/>
          <w:szCs w:val="20"/>
        </w:rPr>
      </w:pPr>
      <w:r w:rsidRPr="00635152">
        <w:rPr>
          <w:rFonts w:cs="Arial"/>
          <w:sz w:val="20"/>
          <w:szCs w:val="20"/>
        </w:rPr>
        <w:t>Los trabajos, responsabilidad del Contratista, anteriormente mencionados, serán a su costa y por lo tanto se considerarán repercutidos en los correspondientes precios unitarios de adjudicación.</w:t>
      </w:r>
    </w:p>
    <w:p w14:paraId="08ACCD49" w14:textId="77777777" w:rsidR="007E3877" w:rsidRPr="00635152" w:rsidRDefault="007E3877" w:rsidP="007E3877">
      <w:pPr>
        <w:rPr>
          <w:rFonts w:cs="Arial"/>
          <w:sz w:val="20"/>
          <w:szCs w:val="20"/>
        </w:rPr>
      </w:pPr>
    </w:p>
    <w:p w14:paraId="684C1AD2" w14:textId="77777777" w:rsidR="007E3877" w:rsidRPr="00635152" w:rsidRDefault="007E3877" w:rsidP="007E3877">
      <w:pPr>
        <w:pStyle w:val="Ttulo3"/>
        <w:rPr>
          <w:sz w:val="20"/>
          <w:szCs w:val="20"/>
        </w:rPr>
      </w:pPr>
      <w:bookmarkStart w:id="170" w:name="_Toc444239714"/>
      <w:bookmarkStart w:id="171" w:name="_Toc406491514"/>
      <w:bookmarkStart w:id="172" w:name="_Toc198101373"/>
      <w:bookmarkStart w:id="173" w:name="_Toc140758327"/>
      <w:r w:rsidRPr="00635152">
        <w:rPr>
          <w:sz w:val="20"/>
          <w:szCs w:val="20"/>
        </w:rPr>
        <w:t>104.2.- Equipos y maquinaria</w:t>
      </w:r>
      <w:bookmarkEnd w:id="170"/>
      <w:bookmarkEnd w:id="171"/>
      <w:bookmarkEnd w:id="172"/>
      <w:bookmarkEnd w:id="173"/>
    </w:p>
    <w:p w14:paraId="4AADD80F" w14:textId="77777777" w:rsidR="007E3877" w:rsidRPr="00635152" w:rsidRDefault="007E3877" w:rsidP="007E3877">
      <w:pPr>
        <w:rPr>
          <w:rFonts w:cs="Arial"/>
          <w:sz w:val="20"/>
          <w:szCs w:val="20"/>
        </w:rPr>
      </w:pPr>
    </w:p>
    <w:p w14:paraId="0A469543" w14:textId="77777777" w:rsidR="007E3877" w:rsidRPr="00635152" w:rsidRDefault="007E3877" w:rsidP="007E3877">
      <w:pPr>
        <w:rPr>
          <w:rFonts w:cs="Arial"/>
          <w:sz w:val="20"/>
          <w:szCs w:val="20"/>
        </w:rPr>
      </w:pPr>
      <w:r w:rsidRPr="00635152">
        <w:rPr>
          <w:rFonts w:cs="Arial"/>
          <w:sz w:val="20"/>
          <w:szCs w:val="20"/>
        </w:rPr>
        <w:t>Cualquier modificación que el contratista propusiere introducir en el equipo de maquinaria cuya aportación revista carácter obligatorio por venir exigida en el contrato o haber sido comprometida en la licitación, deberá ser aceptada por la Propiedad, previo informe del Director de Obra.</w:t>
      </w:r>
    </w:p>
    <w:p w14:paraId="50D8EEB3" w14:textId="77777777" w:rsidR="007E3877" w:rsidRPr="00635152" w:rsidRDefault="007E3877" w:rsidP="007E3877">
      <w:pPr>
        <w:rPr>
          <w:rFonts w:cs="Arial"/>
          <w:sz w:val="20"/>
          <w:szCs w:val="20"/>
        </w:rPr>
      </w:pPr>
    </w:p>
    <w:p w14:paraId="2D4A2E2F" w14:textId="77777777" w:rsidR="007E3877" w:rsidRPr="00635152" w:rsidRDefault="007E3877" w:rsidP="007E3877">
      <w:pPr>
        <w:rPr>
          <w:rFonts w:cs="Arial"/>
          <w:sz w:val="20"/>
          <w:szCs w:val="20"/>
        </w:rPr>
      </w:pPr>
      <w:r w:rsidRPr="00635152">
        <w:rPr>
          <w:rFonts w:cs="Arial"/>
          <w:sz w:val="20"/>
          <w:szCs w:val="20"/>
        </w:rPr>
        <w:t>Los equipos y maquinaria necesarios para la ejecución de todas las unidades de obra deberán ser justificados previamente por el Contratista, de acuerdo con el volumen de obra a realizar y con el programa de trabajos de las obras, y presentado a la Dirección de Obra para su aprobación.</w:t>
      </w:r>
    </w:p>
    <w:p w14:paraId="11DA7CCC" w14:textId="77777777" w:rsidR="007E3877" w:rsidRPr="00635152" w:rsidRDefault="007E3877" w:rsidP="007E3877">
      <w:pPr>
        <w:rPr>
          <w:rFonts w:cs="Arial"/>
          <w:sz w:val="20"/>
          <w:szCs w:val="20"/>
        </w:rPr>
      </w:pPr>
    </w:p>
    <w:p w14:paraId="05F248AC" w14:textId="77777777" w:rsidR="007E3877" w:rsidRDefault="007E3877" w:rsidP="007E3877">
      <w:pPr>
        <w:rPr>
          <w:rFonts w:cs="Arial"/>
          <w:sz w:val="20"/>
          <w:szCs w:val="20"/>
        </w:rPr>
      </w:pPr>
      <w:r w:rsidRPr="00635152">
        <w:rPr>
          <w:rFonts w:cs="Arial"/>
          <w:sz w:val="20"/>
          <w:szCs w:val="20"/>
        </w:rPr>
        <w:t>Dicha aprobación de la Dirección de Obra se referirá exclusivamente a la comprobación de que el equipo mencionado cumple con las condiciones ofertadas por el Contratista y no eximirá en absoluto a éste de ser el único responsable de la calidad y del plazo de ejecución de las obras.</w:t>
      </w:r>
    </w:p>
    <w:p w14:paraId="3ADAA88E" w14:textId="77777777" w:rsidR="007E3877" w:rsidRPr="00635152" w:rsidRDefault="007E3877" w:rsidP="007E3877">
      <w:pPr>
        <w:rPr>
          <w:rFonts w:cs="Arial"/>
          <w:sz w:val="20"/>
          <w:szCs w:val="20"/>
        </w:rPr>
      </w:pPr>
    </w:p>
    <w:p w14:paraId="718120A8" w14:textId="77777777" w:rsidR="007E3877" w:rsidRPr="00635152" w:rsidRDefault="007E3877" w:rsidP="007E3877">
      <w:pPr>
        <w:rPr>
          <w:rFonts w:cs="Arial"/>
          <w:sz w:val="20"/>
          <w:szCs w:val="20"/>
        </w:rPr>
      </w:pPr>
      <w:r w:rsidRPr="00635152">
        <w:rPr>
          <w:rFonts w:cs="Arial"/>
          <w:sz w:val="20"/>
          <w:szCs w:val="20"/>
        </w:rPr>
        <w:t>El equipo habrá de mantenerse</w:t>
      </w:r>
      <w:r>
        <w:rPr>
          <w:rFonts w:cs="Arial"/>
          <w:sz w:val="20"/>
          <w:szCs w:val="20"/>
        </w:rPr>
        <w:t>,</w:t>
      </w:r>
      <w:r w:rsidRPr="00635152">
        <w:rPr>
          <w:rFonts w:cs="Arial"/>
          <w:sz w:val="20"/>
          <w:szCs w:val="20"/>
        </w:rPr>
        <w:t xml:space="preserve"> en todo momento, en condiciones de trabajo satisfactorias y</w:t>
      </w:r>
      <w:r>
        <w:rPr>
          <w:rFonts w:cs="Arial"/>
          <w:sz w:val="20"/>
          <w:szCs w:val="20"/>
        </w:rPr>
        <w:t>,</w:t>
      </w:r>
      <w:r w:rsidRPr="00635152">
        <w:rPr>
          <w:rFonts w:cs="Arial"/>
          <w:sz w:val="20"/>
          <w:szCs w:val="20"/>
        </w:rPr>
        <w:t xml:space="preserve"> exclusivamente</w:t>
      </w:r>
      <w:r>
        <w:rPr>
          <w:rFonts w:cs="Arial"/>
          <w:sz w:val="20"/>
          <w:szCs w:val="20"/>
        </w:rPr>
        <w:t>,</w:t>
      </w:r>
      <w:r w:rsidRPr="00635152">
        <w:rPr>
          <w:rFonts w:cs="Arial"/>
          <w:sz w:val="20"/>
          <w:szCs w:val="20"/>
        </w:rPr>
        <w:t xml:space="preserve"> dedicado a las obras del contrato, no pudiendo ser retirado sin autorización escrita de la Dirección de Obra, previa justificación de que se han terminado las unidades de obra para cuya ejecución se había previsto.</w:t>
      </w:r>
    </w:p>
    <w:p w14:paraId="01CEBB68" w14:textId="77777777" w:rsidR="007E3877" w:rsidRPr="00635152" w:rsidRDefault="007E3877" w:rsidP="007E3877">
      <w:pPr>
        <w:rPr>
          <w:rFonts w:cs="Arial"/>
          <w:sz w:val="20"/>
          <w:szCs w:val="20"/>
        </w:rPr>
      </w:pPr>
    </w:p>
    <w:p w14:paraId="72F82752" w14:textId="77777777" w:rsidR="007E3877" w:rsidRPr="00635152" w:rsidRDefault="007E3877" w:rsidP="007E3877">
      <w:pPr>
        <w:pStyle w:val="Ttulo3"/>
        <w:rPr>
          <w:sz w:val="20"/>
          <w:szCs w:val="20"/>
        </w:rPr>
      </w:pPr>
      <w:bookmarkStart w:id="174" w:name="_Toc444239715"/>
      <w:bookmarkStart w:id="175" w:name="_Toc406491515"/>
      <w:bookmarkStart w:id="176" w:name="_Toc198101374"/>
      <w:bookmarkStart w:id="177" w:name="_Toc140758328"/>
      <w:r w:rsidRPr="00635152">
        <w:rPr>
          <w:sz w:val="20"/>
          <w:szCs w:val="20"/>
        </w:rPr>
        <w:lastRenderedPageBreak/>
        <w:t>104.3.- Ensayos</w:t>
      </w:r>
      <w:bookmarkEnd w:id="174"/>
      <w:bookmarkEnd w:id="175"/>
      <w:bookmarkEnd w:id="176"/>
      <w:bookmarkEnd w:id="177"/>
    </w:p>
    <w:p w14:paraId="35096AE1" w14:textId="77777777" w:rsidR="007E3877" w:rsidRPr="00635152" w:rsidRDefault="007E3877" w:rsidP="007E3877">
      <w:pPr>
        <w:rPr>
          <w:rFonts w:cs="Arial"/>
          <w:sz w:val="20"/>
          <w:szCs w:val="20"/>
        </w:rPr>
      </w:pPr>
    </w:p>
    <w:p w14:paraId="45560E7B" w14:textId="77777777" w:rsidR="007E3877" w:rsidRPr="00635152" w:rsidRDefault="007E3877" w:rsidP="007E3877">
      <w:pPr>
        <w:rPr>
          <w:rFonts w:cs="Arial"/>
          <w:b/>
          <w:sz w:val="20"/>
          <w:szCs w:val="20"/>
        </w:rPr>
      </w:pPr>
      <w:r w:rsidRPr="00635152">
        <w:rPr>
          <w:rFonts w:cs="Arial"/>
          <w:b/>
          <w:sz w:val="20"/>
          <w:szCs w:val="20"/>
        </w:rPr>
        <w:t>104.3.1.- Garantía y Control de Calidad de las obras</w:t>
      </w:r>
    </w:p>
    <w:p w14:paraId="11766F3C" w14:textId="77777777" w:rsidR="007E3877" w:rsidRPr="00635152" w:rsidRDefault="007E3877" w:rsidP="007E3877">
      <w:pPr>
        <w:rPr>
          <w:rFonts w:cs="Arial"/>
          <w:sz w:val="20"/>
          <w:szCs w:val="20"/>
        </w:rPr>
      </w:pPr>
    </w:p>
    <w:p w14:paraId="07960F84" w14:textId="77777777" w:rsidR="007E3877" w:rsidRPr="00635152" w:rsidRDefault="007E3877" w:rsidP="007E3877">
      <w:pPr>
        <w:rPr>
          <w:rFonts w:cs="Arial"/>
          <w:sz w:val="20"/>
          <w:szCs w:val="20"/>
        </w:rPr>
      </w:pPr>
      <w:r w:rsidRPr="00635152">
        <w:rPr>
          <w:rFonts w:cs="Arial"/>
          <w:sz w:val="20"/>
          <w:szCs w:val="20"/>
        </w:rPr>
        <w:t>Será obligatoria la comprobación de la calidad de los materiales y las obras ejecutadas, realizándose los ensayos y series de ensayos que se prescriben en la normativa vigente, debiendo tenerse en cuenta, de manera muy especial, la publicación de la Dirección General de Carreteras Recomendaciones para el Control de Calidad en Obras de Carreteras.</w:t>
      </w:r>
    </w:p>
    <w:p w14:paraId="22DDEFB4" w14:textId="77777777" w:rsidR="007E3877" w:rsidRPr="00635152" w:rsidRDefault="007E3877" w:rsidP="007E3877">
      <w:pPr>
        <w:rPr>
          <w:rFonts w:cs="Arial"/>
          <w:sz w:val="20"/>
          <w:szCs w:val="20"/>
        </w:rPr>
      </w:pPr>
    </w:p>
    <w:p w14:paraId="3741A16F" w14:textId="77777777" w:rsidR="007E3877" w:rsidRPr="00635152" w:rsidRDefault="007E3877" w:rsidP="007E3877">
      <w:pPr>
        <w:rPr>
          <w:rFonts w:cs="Arial"/>
          <w:sz w:val="20"/>
          <w:szCs w:val="20"/>
        </w:rPr>
      </w:pPr>
      <w:r w:rsidRPr="00635152">
        <w:rPr>
          <w:rFonts w:cs="Arial"/>
          <w:sz w:val="20"/>
          <w:szCs w:val="20"/>
        </w:rPr>
        <w:t>El Director de Obra podrá variar, si así lo considera necesario el número o la frecuencia de los ensayos establecidos en las normativas de aplicación.</w:t>
      </w:r>
    </w:p>
    <w:p w14:paraId="6BDAFF61" w14:textId="77777777" w:rsidR="007E3877" w:rsidRPr="00635152" w:rsidRDefault="007E3877" w:rsidP="007E3877">
      <w:pPr>
        <w:rPr>
          <w:rFonts w:cs="Arial"/>
          <w:sz w:val="20"/>
          <w:szCs w:val="20"/>
        </w:rPr>
      </w:pPr>
    </w:p>
    <w:p w14:paraId="4B842732" w14:textId="77777777" w:rsidR="007E3877" w:rsidRPr="00635152" w:rsidRDefault="007E3877" w:rsidP="007E3877">
      <w:pPr>
        <w:rPr>
          <w:rFonts w:cs="Arial"/>
          <w:sz w:val="20"/>
          <w:szCs w:val="20"/>
        </w:rPr>
      </w:pPr>
      <w:r w:rsidRPr="00635152">
        <w:rPr>
          <w:rFonts w:cs="Arial"/>
          <w:sz w:val="20"/>
          <w:szCs w:val="20"/>
        </w:rPr>
        <w:t>Se entiende que el precio de cada unidad de obra incluye los ensayos del Plan de Aseguramiento de la Calidad acordes con las prescripciones que al respecto se indican en las antedichas Recomendaciones para el Control de Calidad en Obras de Carreteras, así como los correspondientes a los sellos de garantía, homologaciones, certificaciones y ensayos de recepción.</w:t>
      </w:r>
    </w:p>
    <w:p w14:paraId="27E085DA" w14:textId="77777777" w:rsidR="007E3877" w:rsidRPr="00635152" w:rsidRDefault="007E3877" w:rsidP="007E3877">
      <w:pPr>
        <w:rPr>
          <w:rFonts w:cs="Arial"/>
          <w:sz w:val="20"/>
          <w:szCs w:val="20"/>
        </w:rPr>
      </w:pPr>
    </w:p>
    <w:p w14:paraId="6B7BCA1E" w14:textId="77777777" w:rsidR="007E3877" w:rsidRDefault="007E3877" w:rsidP="007E3877">
      <w:pPr>
        <w:rPr>
          <w:rFonts w:cs="Arial"/>
          <w:sz w:val="20"/>
          <w:szCs w:val="20"/>
        </w:rPr>
      </w:pPr>
      <w:r w:rsidRPr="00635152">
        <w:rPr>
          <w:rFonts w:cs="Arial"/>
          <w:sz w:val="20"/>
          <w:szCs w:val="20"/>
        </w:rPr>
        <w:t>Además, durante la ejecución de las obras, la Dirección de Obra podrá establecer la realización de ensayos adicionales de verificación de acuerdo al “PC</w:t>
      </w:r>
      <w:r>
        <w:rPr>
          <w:rFonts w:cs="Arial"/>
          <w:sz w:val="20"/>
          <w:szCs w:val="20"/>
        </w:rPr>
        <w:t>C</w:t>
      </w:r>
      <w:r w:rsidRPr="00635152">
        <w:rPr>
          <w:rFonts w:cs="Arial"/>
          <w:sz w:val="20"/>
          <w:szCs w:val="20"/>
        </w:rPr>
        <w:t>”, sin que el Contratista pueda exigir compensación por ello.</w:t>
      </w:r>
    </w:p>
    <w:p w14:paraId="0705DD82" w14:textId="77777777" w:rsidR="007E3877" w:rsidRPr="00635152" w:rsidRDefault="007E3877" w:rsidP="007E3877">
      <w:pPr>
        <w:rPr>
          <w:rFonts w:cs="Arial"/>
          <w:sz w:val="20"/>
          <w:szCs w:val="20"/>
        </w:rPr>
      </w:pPr>
    </w:p>
    <w:p w14:paraId="070F7A67" w14:textId="77777777" w:rsidR="007E3877" w:rsidRPr="00635152" w:rsidRDefault="007E3877" w:rsidP="007E3877">
      <w:pPr>
        <w:rPr>
          <w:rFonts w:cs="Arial"/>
          <w:b/>
          <w:sz w:val="20"/>
          <w:szCs w:val="20"/>
        </w:rPr>
      </w:pPr>
      <w:r w:rsidRPr="00635152">
        <w:rPr>
          <w:rFonts w:cs="Arial"/>
          <w:b/>
          <w:sz w:val="20"/>
          <w:szCs w:val="20"/>
        </w:rPr>
        <w:t>104.3.2.- Autocontrol del Contratista</w:t>
      </w:r>
    </w:p>
    <w:p w14:paraId="77D78167" w14:textId="77777777" w:rsidR="007E3877" w:rsidRPr="00635152" w:rsidRDefault="007E3877" w:rsidP="007E3877">
      <w:pPr>
        <w:rPr>
          <w:rFonts w:cs="Arial"/>
          <w:b/>
          <w:sz w:val="20"/>
          <w:szCs w:val="20"/>
        </w:rPr>
      </w:pPr>
    </w:p>
    <w:p w14:paraId="218C5145" w14:textId="77777777" w:rsidR="007E3877" w:rsidRPr="00635152" w:rsidRDefault="007E3877" w:rsidP="007E3877">
      <w:pPr>
        <w:rPr>
          <w:rFonts w:cs="Arial"/>
          <w:sz w:val="20"/>
          <w:szCs w:val="20"/>
        </w:rPr>
      </w:pPr>
      <w:r w:rsidRPr="00635152">
        <w:rPr>
          <w:rFonts w:cs="Arial"/>
          <w:sz w:val="20"/>
          <w:szCs w:val="20"/>
        </w:rPr>
        <w:t>El Contratista estará obligado a presentar un Plan de Aseguramiento de la Calidad de la obra para su aprobación realizando su autocontrol, de cotas, tolerancias y geométrico en general, y el de calidad, mediante ensayos de materiales, densidades de compactaciones, etc. todo ello de acuerdo con las condiciones contractuales de la obra.</w:t>
      </w:r>
    </w:p>
    <w:p w14:paraId="1F16797E" w14:textId="77777777" w:rsidR="007E3877" w:rsidRPr="00635152" w:rsidRDefault="007E3877" w:rsidP="007E3877">
      <w:pPr>
        <w:rPr>
          <w:rFonts w:cs="Arial"/>
          <w:sz w:val="20"/>
          <w:szCs w:val="20"/>
        </w:rPr>
      </w:pPr>
    </w:p>
    <w:p w14:paraId="3C3F9DCE" w14:textId="77777777" w:rsidR="007E3877" w:rsidRPr="00635152" w:rsidRDefault="007E3877" w:rsidP="007E3877">
      <w:pPr>
        <w:rPr>
          <w:rFonts w:cs="Arial"/>
          <w:sz w:val="20"/>
          <w:szCs w:val="20"/>
        </w:rPr>
      </w:pPr>
      <w:r w:rsidRPr="00635152">
        <w:rPr>
          <w:rFonts w:cs="Arial"/>
          <w:sz w:val="20"/>
          <w:szCs w:val="20"/>
        </w:rPr>
        <w:t xml:space="preserve">Para la fijación del número de ensayos y su frecuencia, tanto sobre materiales como sobre unidades de obra terminadas, se tendrán en cuenta las Recomendaciones para el Control de Calidad en Obras de Carreteras </w:t>
      </w:r>
    </w:p>
    <w:p w14:paraId="6F95C92A" w14:textId="77777777" w:rsidR="007E3877" w:rsidRPr="00635152" w:rsidRDefault="007E3877" w:rsidP="007E3877">
      <w:pPr>
        <w:rPr>
          <w:rFonts w:cs="Arial"/>
          <w:sz w:val="20"/>
          <w:szCs w:val="20"/>
        </w:rPr>
      </w:pPr>
    </w:p>
    <w:p w14:paraId="60534E96" w14:textId="77777777" w:rsidR="007E3877" w:rsidRPr="00635152" w:rsidRDefault="007E3877" w:rsidP="007E3877">
      <w:pPr>
        <w:rPr>
          <w:rFonts w:cs="Arial"/>
          <w:sz w:val="20"/>
          <w:szCs w:val="20"/>
        </w:rPr>
      </w:pPr>
      <w:r w:rsidRPr="00635152">
        <w:rPr>
          <w:rFonts w:cs="Arial"/>
          <w:sz w:val="20"/>
          <w:szCs w:val="20"/>
        </w:rPr>
        <w:t>El autocontrol efectuado por el Contratista deberá ajustarse además a la publicación de la Dirección General de Carreteras, Recomendaciones sobre actividades mínimas a exigir al Contratista para Autocontrol de las Obras.</w:t>
      </w:r>
    </w:p>
    <w:p w14:paraId="76FAB3EB" w14:textId="77777777" w:rsidR="007E3877" w:rsidRPr="00635152" w:rsidRDefault="007E3877" w:rsidP="007E3877">
      <w:pPr>
        <w:rPr>
          <w:rFonts w:cs="Arial"/>
          <w:sz w:val="20"/>
          <w:szCs w:val="20"/>
        </w:rPr>
      </w:pPr>
    </w:p>
    <w:p w14:paraId="0AD54000" w14:textId="77777777" w:rsidR="007E3877" w:rsidRPr="00635152" w:rsidRDefault="007E3877" w:rsidP="007E3877">
      <w:pPr>
        <w:rPr>
          <w:rFonts w:cs="Arial"/>
          <w:sz w:val="20"/>
          <w:szCs w:val="20"/>
        </w:rPr>
      </w:pPr>
      <w:r w:rsidRPr="00635152">
        <w:rPr>
          <w:rFonts w:cs="Arial"/>
          <w:sz w:val="20"/>
          <w:szCs w:val="20"/>
        </w:rPr>
        <w:t>Hay que reseñar que los materiales prefabricados o industriales habrán de disponer de sus propios sellos de garantía, certificaciones y homologaciones, y ensayos de recepción.</w:t>
      </w:r>
    </w:p>
    <w:p w14:paraId="3204FCC5" w14:textId="77777777" w:rsidR="007E3877" w:rsidRPr="00635152" w:rsidRDefault="007E3877" w:rsidP="007E3877">
      <w:pPr>
        <w:rPr>
          <w:rFonts w:cs="Arial"/>
          <w:sz w:val="20"/>
          <w:szCs w:val="20"/>
        </w:rPr>
      </w:pPr>
    </w:p>
    <w:p w14:paraId="0461D0F6" w14:textId="77777777" w:rsidR="007E3877" w:rsidRDefault="007E3877" w:rsidP="007E3877">
      <w:pPr>
        <w:rPr>
          <w:rFonts w:cs="Arial"/>
          <w:sz w:val="20"/>
          <w:szCs w:val="20"/>
        </w:rPr>
      </w:pPr>
      <w:r w:rsidRPr="00635152">
        <w:rPr>
          <w:rFonts w:cs="Arial"/>
          <w:sz w:val="20"/>
          <w:szCs w:val="20"/>
        </w:rPr>
        <w:t>Se entiende que no comunicará a la Administración, representada por el Director de Obra o a persona delegada por el mismo al efecto, que una unidad de obra está terminada a juicio del Contratista para su comprobación por la Dirección de Obra (en cada tramo) hasta que el mismo Contratista, mediante su personal facultado para el caso haya hecho sus propias comprobaciones y ensayos y que se haya asegurado de cumplir las especificaciones, esto es sin perjuicio de que la Dirección de Obra pueda hacer las inspecciones y pruebas que crea oportunas en cualquier momento de la ejecución. Para ello, el Contratista está obligado a disponer en obra de los equipos necesarios y suficientes, tanto</w:t>
      </w:r>
      <w:r>
        <w:rPr>
          <w:rFonts w:cs="Arial"/>
          <w:sz w:val="20"/>
          <w:szCs w:val="20"/>
        </w:rPr>
        <w:t xml:space="preserve"> de</w:t>
      </w:r>
      <w:r w:rsidRPr="00635152">
        <w:rPr>
          <w:rFonts w:cs="Arial"/>
          <w:sz w:val="20"/>
          <w:szCs w:val="20"/>
        </w:rPr>
        <w:t xml:space="preserve"> materiales de laboratorio, instalaciones, aparatos, etc.; como humanos, con facultativos y auxiliares, capacitados para dichas mediciones y ensayos. Se llamará a esta operación autocontrol.</w:t>
      </w:r>
    </w:p>
    <w:p w14:paraId="379A141B" w14:textId="77777777" w:rsidR="007E3877" w:rsidRPr="00635152" w:rsidRDefault="007E3877" w:rsidP="007E3877">
      <w:pPr>
        <w:rPr>
          <w:rFonts w:cs="Arial"/>
          <w:sz w:val="20"/>
          <w:szCs w:val="20"/>
        </w:rPr>
      </w:pPr>
    </w:p>
    <w:p w14:paraId="2D022621" w14:textId="77777777" w:rsidR="007E3877" w:rsidRPr="00635152" w:rsidRDefault="007E3877" w:rsidP="007E3877">
      <w:pPr>
        <w:rPr>
          <w:rFonts w:cs="Arial"/>
          <w:sz w:val="20"/>
          <w:szCs w:val="20"/>
        </w:rPr>
      </w:pPr>
      <w:r w:rsidRPr="00635152">
        <w:rPr>
          <w:rFonts w:cs="Arial"/>
          <w:sz w:val="20"/>
          <w:szCs w:val="20"/>
        </w:rPr>
        <w:t xml:space="preserve">Los ensayos de autocontrol serán enteramente a cargo del Contratista, por tanto, después de que el Contratista se haya asegurado con sus ensayos y mediciones de autocontrol de que en un tramo una unidad de obra esté </w:t>
      </w:r>
      <w:r w:rsidRPr="00635152">
        <w:rPr>
          <w:rFonts w:cs="Arial"/>
          <w:sz w:val="20"/>
          <w:szCs w:val="20"/>
        </w:rPr>
        <w:t>terminada y cumpla las especificaciones, lo comunicará a la Dirección de Obra para que ésta pueda proceder a sus mediciones y ensayos de control, para los que prestará las máximas facilidades.</w:t>
      </w:r>
    </w:p>
    <w:p w14:paraId="467D7D0E" w14:textId="77777777" w:rsidR="007E3877" w:rsidRPr="00635152" w:rsidRDefault="007E3877" w:rsidP="007E3877">
      <w:pPr>
        <w:rPr>
          <w:rFonts w:cs="Arial"/>
          <w:sz w:val="20"/>
          <w:szCs w:val="20"/>
        </w:rPr>
      </w:pPr>
    </w:p>
    <w:p w14:paraId="57335D59" w14:textId="77777777" w:rsidR="007E3877" w:rsidRPr="00635152" w:rsidRDefault="007E3877" w:rsidP="007E3877">
      <w:pPr>
        <w:rPr>
          <w:rFonts w:cs="Arial"/>
          <w:sz w:val="20"/>
          <w:szCs w:val="20"/>
        </w:rPr>
      </w:pPr>
      <w:r w:rsidRPr="00635152">
        <w:rPr>
          <w:rFonts w:cs="Arial"/>
          <w:sz w:val="20"/>
          <w:szCs w:val="20"/>
        </w:rPr>
        <w:t>En el precio de cada unidad de obra se incluye el coste de los ensayos del Plan de Aseguramiento de la Calidad acordes con las prescripciones que al respecto se indican en las mencionadas Recomendaciones para el Control de Calidad en Obras de Carreteras; así como los sellos, certificaciones y homologaciones.</w:t>
      </w:r>
    </w:p>
    <w:p w14:paraId="6891024F" w14:textId="77777777" w:rsidR="007E3877" w:rsidRPr="00635152" w:rsidRDefault="007E3877" w:rsidP="007E3877">
      <w:pPr>
        <w:rPr>
          <w:rFonts w:cs="Arial"/>
          <w:sz w:val="20"/>
          <w:szCs w:val="20"/>
        </w:rPr>
      </w:pPr>
    </w:p>
    <w:p w14:paraId="1E128EE1" w14:textId="77777777" w:rsidR="007E3877" w:rsidRPr="00635152" w:rsidRDefault="007E3877" w:rsidP="007E3877">
      <w:pPr>
        <w:rPr>
          <w:rFonts w:cs="Arial"/>
          <w:sz w:val="20"/>
          <w:szCs w:val="20"/>
        </w:rPr>
      </w:pPr>
      <w:r w:rsidRPr="00635152">
        <w:rPr>
          <w:rFonts w:cs="Arial"/>
          <w:sz w:val="20"/>
          <w:szCs w:val="20"/>
        </w:rPr>
        <w:t>El contratista propondrá al menos dos laboratorios homologados para la realización de los ensayos adicionales de verificación, y podrá proponer sólo uno cuando no le una vinculación con el mismo, y esté suficientemente acreditado en esa especialidad.</w:t>
      </w:r>
    </w:p>
    <w:p w14:paraId="49002315" w14:textId="77777777" w:rsidR="007E3877" w:rsidRPr="00635152" w:rsidRDefault="007E3877" w:rsidP="007E3877">
      <w:pPr>
        <w:rPr>
          <w:rFonts w:cs="Arial"/>
          <w:sz w:val="20"/>
          <w:szCs w:val="20"/>
        </w:rPr>
      </w:pPr>
    </w:p>
    <w:p w14:paraId="254EB233" w14:textId="77777777" w:rsidR="007E3877" w:rsidRPr="00635152" w:rsidRDefault="007E3877" w:rsidP="007E3877">
      <w:pPr>
        <w:rPr>
          <w:rFonts w:cs="Arial"/>
          <w:b/>
          <w:sz w:val="20"/>
          <w:szCs w:val="20"/>
        </w:rPr>
      </w:pPr>
      <w:r w:rsidRPr="00635152">
        <w:rPr>
          <w:rFonts w:cs="Arial"/>
          <w:b/>
          <w:sz w:val="20"/>
          <w:szCs w:val="20"/>
        </w:rPr>
        <w:t>104.3.3.- Control de la Dirección</w:t>
      </w:r>
    </w:p>
    <w:p w14:paraId="571712A3" w14:textId="77777777" w:rsidR="007E3877" w:rsidRPr="00635152" w:rsidRDefault="007E3877" w:rsidP="007E3877">
      <w:pPr>
        <w:rPr>
          <w:rFonts w:cs="Arial"/>
          <w:sz w:val="20"/>
          <w:szCs w:val="20"/>
        </w:rPr>
      </w:pPr>
    </w:p>
    <w:p w14:paraId="2B32D554" w14:textId="77777777" w:rsidR="007E3877" w:rsidRPr="00635152" w:rsidRDefault="007E3877" w:rsidP="007E3877">
      <w:pPr>
        <w:rPr>
          <w:rFonts w:cs="Arial"/>
          <w:sz w:val="20"/>
          <w:szCs w:val="20"/>
        </w:rPr>
      </w:pPr>
      <w:r w:rsidRPr="00635152">
        <w:rPr>
          <w:rFonts w:cs="Arial"/>
          <w:sz w:val="20"/>
          <w:szCs w:val="20"/>
        </w:rPr>
        <w:t>Con independencia de lo anterior la Dirección de Obra efectuará las comprobaciones, mediciones y ensayos que estime oportunos, denominados de control (a diferencia de los de autocontrol)</w:t>
      </w:r>
    </w:p>
    <w:p w14:paraId="582EB063" w14:textId="77777777" w:rsidR="007E3877" w:rsidRPr="00635152" w:rsidRDefault="007E3877" w:rsidP="007E3877">
      <w:pPr>
        <w:rPr>
          <w:rFonts w:cs="Arial"/>
          <w:sz w:val="20"/>
          <w:szCs w:val="20"/>
        </w:rPr>
      </w:pPr>
    </w:p>
    <w:p w14:paraId="12319AA3" w14:textId="77777777" w:rsidR="007E3877" w:rsidRPr="00635152" w:rsidRDefault="007E3877" w:rsidP="007E3877">
      <w:pPr>
        <w:rPr>
          <w:rFonts w:cs="Arial"/>
          <w:sz w:val="20"/>
          <w:szCs w:val="20"/>
        </w:rPr>
      </w:pPr>
      <w:r w:rsidRPr="00635152">
        <w:rPr>
          <w:rFonts w:cs="Arial"/>
          <w:sz w:val="20"/>
          <w:szCs w:val="20"/>
        </w:rPr>
        <w:t>El Director de Obra podrá prohibir la ejecución de una unidad de obra si no están disponibles dichos elementos de autocontrol para la misma, siendo entera responsabilidad del Contratista las eventuales consecuencias de demora, costes, etc.; y podrá incluir entre los ensayos adicionales de verificación, aquellos ensayos equivalentes a los de recepción que considere necesarios, en distinto laboratorio.</w:t>
      </w:r>
    </w:p>
    <w:p w14:paraId="14061C6F" w14:textId="77777777" w:rsidR="007E3877" w:rsidRPr="00635152" w:rsidRDefault="007E3877" w:rsidP="007E3877">
      <w:pPr>
        <w:rPr>
          <w:rFonts w:cs="Arial"/>
          <w:sz w:val="20"/>
          <w:szCs w:val="20"/>
        </w:rPr>
      </w:pPr>
    </w:p>
    <w:p w14:paraId="497D9129" w14:textId="77777777" w:rsidR="007E3877" w:rsidRPr="00635152" w:rsidRDefault="007E3877" w:rsidP="007E3877">
      <w:pPr>
        <w:rPr>
          <w:rFonts w:cs="Arial"/>
          <w:b/>
          <w:sz w:val="20"/>
          <w:szCs w:val="20"/>
        </w:rPr>
      </w:pPr>
      <w:r w:rsidRPr="00635152">
        <w:rPr>
          <w:rFonts w:cs="Arial"/>
          <w:b/>
          <w:sz w:val="20"/>
          <w:szCs w:val="20"/>
        </w:rPr>
        <w:t>104.3.4.- Ensayos</w:t>
      </w:r>
    </w:p>
    <w:p w14:paraId="7136ACA1" w14:textId="77777777" w:rsidR="007E3877" w:rsidRPr="00635152" w:rsidRDefault="007E3877" w:rsidP="007E3877">
      <w:pPr>
        <w:rPr>
          <w:rFonts w:cs="Arial"/>
          <w:sz w:val="20"/>
          <w:szCs w:val="20"/>
        </w:rPr>
      </w:pPr>
    </w:p>
    <w:p w14:paraId="59899B6A" w14:textId="77777777" w:rsidR="007E3877" w:rsidRPr="00635152" w:rsidRDefault="007E3877" w:rsidP="007E3877">
      <w:pPr>
        <w:rPr>
          <w:rFonts w:cs="Arial"/>
          <w:sz w:val="20"/>
          <w:szCs w:val="20"/>
        </w:rPr>
      </w:pPr>
      <w:r w:rsidRPr="00635152">
        <w:rPr>
          <w:rFonts w:cs="Arial"/>
          <w:sz w:val="20"/>
          <w:szCs w:val="20"/>
        </w:rPr>
        <w:t>Será preceptiva la realización de los ensayos mencionados expresamente en los pliegos de prescripciones técnicas o los citados en la normativa técnica de carácter general que resultare aplicable.</w:t>
      </w:r>
    </w:p>
    <w:p w14:paraId="0F1C2653" w14:textId="77777777" w:rsidR="007E3877" w:rsidRPr="00635152" w:rsidRDefault="007E3877" w:rsidP="007E3877">
      <w:pPr>
        <w:rPr>
          <w:rFonts w:cs="Arial"/>
          <w:sz w:val="20"/>
          <w:szCs w:val="20"/>
        </w:rPr>
      </w:pPr>
    </w:p>
    <w:p w14:paraId="45F6F872" w14:textId="77777777" w:rsidR="007E3877" w:rsidRPr="00635152" w:rsidRDefault="007E3877" w:rsidP="007E3877">
      <w:pPr>
        <w:rPr>
          <w:rFonts w:cs="Arial"/>
          <w:sz w:val="20"/>
          <w:szCs w:val="20"/>
        </w:rPr>
      </w:pPr>
      <w:r w:rsidRPr="00635152">
        <w:rPr>
          <w:rFonts w:cs="Arial"/>
          <w:sz w:val="20"/>
          <w:szCs w:val="20"/>
        </w:rPr>
        <w:t>En relación con los productos importados de otros Estados miembros de la Comunidad Económica Europea, aún cuando su designación y, eventualmente, su marcaje fueran distintos de los indicados en el presente pliego, no será precisa la realización de nuevos ensayos si de los documentos que acompañaren a dichos productos se desprendiera claramente que se trata, efectivamente, de productos idénticos a los que se designan en España de otra forma. Se tendrán en cuenta, para ello, los resultados de los ensayos que hubieran realizado las autoridades competentes de los citados Estados, con arreglo a sus propias normas.</w:t>
      </w:r>
    </w:p>
    <w:p w14:paraId="2EA61365" w14:textId="77777777" w:rsidR="007E3877" w:rsidRPr="00635152" w:rsidRDefault="007E3877" w:rsidP="007E3877">
      <w:pPr>
        <w:rPr>
          <w:rFonts w:cs="Arial"/>
          <w:sz w:val="20"/>
          <w:szCs w:val="20"/>
        </w:rPr>
      </w:pPr>
    </w:p>
    <w:p w14:paraId="3442C556" w14:textId="77777777" w:rsidR="007E3877" w:rsidRDefault="007E3877" w:rsidP="007E3877">
      <w:pPr>
        <w:rPr>
          <w:rFonts w:cs="Arial"/>
          <w:sz w:val="20"/>
          <w:szCs w:val="20"/>
        </w:rPr>
      </w:pPr>
      <w:r w:rsidRPr="00635152">
        <w:rPr>
          <w:rFonts w:cs="Arial"/>
          <w:sz w:val="20"/>
          <w:szCs w:val="20"/>
        </w:rPr>
        <w:t>Si una partida fuere identificable, el contratista presentara una hoja de ensayos, suscrita por un laboratorio aceptado por el Ministerio de Fomento, o por otro Laboratorio de pruebas u Organismo de control o certificación acreditado en un Estado miembro de la Comunidad Económica Europea, sobre la base de las prescripciones técnicas correspondientes, se efectuarán únicamente los ensayos que sean precisos para comprobar que el producto no ha sido alterado durante los procesos posteriores a dichos ensayos.</w:t>
      </w:r>
    </w:p>
    <w:p w14:paraId="00993E33" w14:textId="77777777" w:rsidR="007E3877" w:rsidRPr="00635152" w:rsidRDefault="007E3877" w:rsidP="007E3877">
      <w:pPr>
        <w:rPr>
          <w:rFonts w:cs="Arial"/>
          <w:sz w:val="20"/>
          <w:szCs w:val="20"/>
        </w:rPr>
      </w:pPr>
    </w:p>
    <w:p w14:paraId="11F3E8B9" w14:textId="77777777" w:rsidR="007E3877" w:rsidRPr="00635152" w:rsidRDefault="007E3877" w:rsidP="007E3877">
      <w:pPr>
        <w:rPr>
          <w:rFonts w:cs="Arial"/>
          <w:sz w:val="20"/>
          <w:szCs w:val="20"/>
        </w:rPr>
      </w:pPr>
      <w:r w:rsidRPr="00635152">
        <w:rPr>
          <w:rFonts w:cs="Arial"/>
          <w:sz w:val="20"/>
          <w:szCs w:val="20"/>
        </w:rPr>
        <w:t>El límite máximo fijado, en caso de que lo haya, en los pliegos de cláusulas administrativas para el importe de los gastos que se originen para ensayos y análisis de materiales y unidades de obra de cuenta del Contratista no será de aplicación a los necesarios para comprobar la presunta existencia de vicios o defectos de construcción ocultos. De confirmarse su existencia, tales gastos se imputarán al contratista.</w:t>
      </w:r>
    </w:p>
    <w:p w14:paraId="5533AB8B" w14:textId="77777777" w:rsidR="007E3877" w:rsidRPr="00635152" w:rsidRDefault="007E3877" w:rsidP="007E3877">
      <w:pPr>
        <w:rPr>
          <w:rFonts w:cs="Arial"/>
          <w:sz w:val="20"/>
          <w:szCs w:val="20"/>
        </w:rPr>
      </w:pPr>
    </w:p>
    <w:p w14:paraId="3A48CA87" w14:textId="77777777" w:rsidR="007E3877" w:rsidRPr="00635152" w:rsidRDefault="007E3877" w:rsidP="007E3877">
      <w:pPr>
        <w:rPr>
          <w:rFonts w:cs="Arial"/>
          <w:sz w:val="20"/>
          <w:szCs w:val="20"/>
        </w:rPr>
      </w:pPr>
      <w:r w:rsidRPr="00635152">
        <w:rPr>
          <w:rFonts w:cs="Arial"/>
          <w:sz w:val="20"/>
          <w:szCs w:val="20"/>
        </w:rPr>
        <w:t>El Director de Obra señalará la clase y el número de ensayos de contraste que realice por su cuenta para el control de calidad de los materiales y de las unidades de obra ejecutadas. El Contratista fijará en su plan de calidad (que habrá de aprobar la Dirección de la Obra) el número y clase de ensayos para el mismo fin, los cuales correrán de su cuenta.</w:t>
      </w:r>
    </w:p>
    <w:p w14:paraId="126E5091" w14:textId="77777777" w:rsidR="007E3877" w:rsidRPr="00635152" w:rsidRDefault="007E3877" w:rsidP="007E3877">
      <w:pPr>
        <w:rPr>
          <w:rFonts w:cs="Arial"/>
          <w:sz w:val="20"/>
          <w:szCs w:val="20"/>
        </w:rPr>
      </w:pPr>
      <w:r w:rsidRPr="00635152">
        <w:rPr>
          <w:rFonts w:cs="Arial"/>
          <w:sz w:val="20"/>
          <w:szCs w:val="20"/>
        </w:rPr>
        <w:lastRenderedPageBreak/>
        <w:t>Los ensayos y pruebas verificadas durante la realización de la instalación no tienen otro carácter que el de simples antecedentes para la recepción. Por consiguiente la admisión de materiales u obras, en cualquier forma que se realicen, no atenúan las obligaciones de subsanar o reponer que el Contratista contrae</w:t>
      </w:r>
      <w:r>
        <w:rPr>
          <w:rFonts w:cs="Arial"/>
          <w:sz w:val="20"/>
          <w:szCs w:val="20"/>
        </w:rPr>
        <w:t>,</w:t>
      </w:r>
      <w:r w:rsidRPr="00635152">
        <w:rPr>
          <w:rFonts w:cs="Arial"/>
          <w:sz w:val="20"/>
          <w:szCs w:val="20"/>
        </w:rPr>
        <w:t xml:space="preserve"> sí las instalaciones resultasen inaceptables, parcial o totalmente, en el acto de reconocimiento final y prueba de recepción.</w:t>
      </w:r>
    </w:p>
    <w:p w14:paraId="2D1579BB" w14:textId="77777777" w:rsidR="007E3877" w:rsidRPr="00635152" w:rsidRDefault="007E3877" w:rsidP="007E3877">
      <w:pPr>
        <w:rPr>
          <w:rFonts w:cs="Arial"/>
          <w:sz w:val="20"/>
          <w:szCs w:val="20"/>
        </w:rPr>
      </w:pPr>
    </w:p>
    <w:p w14:paraId="2BEBD779" w14:textId="77777777" w:rsidR="007E3877" w:rsidRPr="00635152" w:rsidRDefault="007E3877" w:rsidP="007E3877">
      <w:pPr>
        <w:rPr>
          <w:rFonts w:cs="Arial"/>
          <w:sz w:val="20"/>
          <w:szCs w:val="20"/>
        </w:rPr>
      </w:pPr>
      <w:r w:rsidRPr="00635152">
        <w:rPr>
          <w:rFonts w:cs="Arial"/>
          <w:sz w:val="20"/>
          <w:szCs w:val="20"/>
        </w:rPr>
        <w:t>Los materiales y unidades o partes de unidad de obra precisos para los ensayos y pruebas de control de calidad no se considerarán, a efectos de medición, como obra ejecutada, debiendo ser repuestos en caso de obtenerse elementos de obra ya terminados.</w:t>
      </w:r>
    </w:p>
    <w:p w14:paraId="11B5FCF3" w14:textId="77777777" w:rsidR="007E3877" w:rsidRPr="00635152" w:rsidRDefault="007E3877" w:rsidP="007E3877">
      <w:pPr>
        <w:rPr>
          <w:rFonts w:cs="Arial"/>
          <w:sz w:val="20"/>
          <w:szCs w:val="20"/>
        </w:rPr>
      </w:pPr>
    </w:p>
    <w:p w14:paraId="0DB5AE67" w14:textId="77777777" w:rsidR="007E3877" w:rsidRPr="00635152" w:rsidRDefault="007E3877" w:rsidP="007E3877">
      <w:pPr>
        <w:rPr>
          <w:rFonts w:cs="Arial"/>
          <w:sz w:val="20"/>
          <w:szCs w:val="20"/>
        </w:rPr>
      </w:pPr>
      <w:r w:rsidRPr="00635152">
        <w:rPr>
          <w:rFonts w:cs="Arial"/>
          <w:sz w:val="20"/>
          <w:szCs w:val="20"/>
        </w:rPr>
        <w:t>No se computarán como gastos, los derivados del control de calidad cuando del mismo resultaran unas unidades de obra incorrectamente ejecutadas o materiales de características inadecuadas.</w:t>
      </w:r>
    </w:p>
    <w:p w14:paraId="0DF05AC5" w14:textId="77777777" w:rsidR="007E3877" w:rsidRPr="00635152" w:rsidRDefault="007E3877" w:rsidP="007E3877">
      <w:pPr>
        <w:rPr>
          <w:rFonts w:cs="Arial"/>
          <w:sz w:val="20"/>
          <w:szCs w:val="20"/>
        </w:rPr>
      </w:pPr>
    </w:p>
    <w:p w14:paraId="58D6F7A1" w14:textId="77777777" w:rsidR="007E3877" w:rsidRDefault="007E3877" w:rsidP="007E3877">
      <w:pPr>
        <w:rPr>
          <w:rFonts w:cs="Arial"/>
          <w:sz w:val="20"/>
          <w:szCs w:val="20"/>
        </w:rPr>
      </w:pPr>
      <w:r w:rsidRPr="00635152">
        <w:rPr>
          <w:rFonts w:cs="Arial"/>
          <w:sz w:val="20"/>
          <w:szCs w:val="20"/>
        </w:rPr>
        <w:t>Los procedimientos de ensayo se ajustarán a normas oficiales, y por parte del Contratista no se podrá exigir responsabilidad ni indemnización, ni se podrá aducir como causa justificada de demora en la ejecución, el uso de métodos de ensayo convencionales frente a otros más eficaces (a título de mero ejemplo, determinación de densidades y humedades "in situ" por el método de la arena frente a procedimientos radiactivos). A este objeto, el Contratista programará sus tajos de modo que no se produzcan tales demoras.</w:t>
      </w:r>
    </w:p>
    <w:p w14:paraId="49E6C0F1" w14:textId="77777777" w:rsidR="007E3877" w:rsidRPr="00635152" w:rsidRDefault="007E3877" w:rsidP="007E3877">
      <w:pPr>
        <w:rPr>
          <w:rFonts w:cs="Arial"/>
          <w:sz w:val="20"/>
          <w:szCs w:val="20"/>
        </w:rPr>
      </w:pPr>
    </w:p>
    <w:p w14:paraId="3484B525" w14:textId="77777777" w:rsidR="007E3877" w:rsidRPr="00635152" w:rsidRDefault="007E3877" w:rsidP="007E3877">
      <w:pPr>
        <w:rPr>
          <w:rFonts w:cs="Arial"/>
          <w:sz w:val="20"/>
          <w:szCs w:val="20"/>
        </w:rPr>
      </w:pPr>
      <w:r w:rsidRPr="00635152">
        <w:rPr>
          <w:rFonts w:cs="Arial"/>
          <w:sz w:val="20"/>
          <w:szCs w:val="20"/>
        </w:rPr>
        <w:t>Los ensayos de materiales y de la calidad de ejecución de las obras se realizarán de acuerdo a las Normas de Ensayo de Laboratorio del Transporte y Mecánica del Suelo aprobadas por la Dirección General de Carreteras; y si alguno de los ensayos previstos no estuviera aún normalizado por dicho Organismo, se realizará conforme a las normas UNE, A.S.T.M. (American Society for Testing Materials), A.A.S.H.O. (American Association of State Highway Officials), DIN, o bien según se detalle en el correspondiente Artículo.</w:t>
      </w:r>
    </w:p>
    <w:p w14:paraId="62260CE1" w14:textId="77777777" w:rsidR="007E3877" w:rsidRPr="00635152" w:rsidRDefault="007E3877" w:rsidP="007E3877">
      <w:pPr>
        <w:rPr>
          <w:rFonts w:cs="Arial"/>
          <w:sz w:val="20"/>
          <w:szCs w:val="20"/>
        </w:rPr>
      </w:pPr>
    </w:p>
    <w:p w14:paraId="68C8F5AB" w14:textId="77777777" w:rsidR="007E3877" w:rsidRPr="00635152" w:rsidRDefault="007E3877" w:rsidP="007E3877">
      <w:pPr>
        <w:rPr>
          <w:rFonts w:cs="Arial"/>
          <w:sz w:val="20"/>
          <w:szCs w:val="20"/>
        </w:rPr>
      </w:pPr>
      <w:r w:rsidRPr="00635152">
        <w:rPr>
          <w:rFonts w:cs="Arial"/>
          <w:sz w:val="20"/>
          <w:szCs w:val="20"/>
        </w:rPr>
        <w:t>Los ensayos se ejecutarán en los laboratorios indicados por la Dirección de las obras o en los propuestos por el Contratista y aprobados por ella.</w:t>
      </w:r>
    </w:p>
    <w:p w14:paraId="00858A79" w14:textId="77777777" w:rsidR="007E3877" w:rsidRPr="00635152" w:rsidRDefault="007E3877" w:rsidP="007E3877">
      <w:pPr>
        <w:rPr>
          <w:rFonts w:cs="Arial"/>
          <w:sz w:val="20"/>
          <w:szCs w:val="20"/>
        </w:rPr>
      </w:pPr>
    </w:p>
    <w:p w14:paraId="1E1E0645" w14:textId="77777777" w:rsidR="007E3877" w:rsidRDefault="007E3877" w:rsidP="007E3877">
      <w:pPr>
        <w:rPr>
          <w:rFonts w:cs="Arial"/>
          <w:sz w:val="20"/>
          <w:szCs w:val="20"/>
        </w:rPr>
      </w:pPr>
      <w:r w:rsidRPr="00635152">
        <w:rPr>
          <w:rFonts w:cs="Arial"/>
          <w:sz w:val="20"/>
          <w:szCs w:val="20"/>
        </w:rPr>
        <w:t xml:space="preserve">Por la Dirección de la Obra no se considerarán válidos sino los resultados obtenidos por sus propios medios o por ella señalados. De ese modo no serán aceptados los resultados obtenidos por medios de control del Contratista en caso de discrepancia con los de la Dirección de la Obra. La dilucidación de estos casos, a requerimiento del Contratista, se efectuará por laboratorios oficiales o aceptados por la Dirección de las Obras. Si de estos nuevos ensayos resultara la aceptación del material o unidad de obra, la Propiedad vendría obligada a su abono. </w:t>
      </w:r>
    </w:p>
    <w:p w14:paraId="00E35565" w14:textId="77777777" w:rsidR="007E3877" w:rsidRDefault="007E3877" w:rsidP="007E3877">
      <w:pPr>
        <w:rPr>
          <w:rFonts w:cs="Arial"/>
          <w:sz w:val="20"/>
          <w:szCs w:val="20"/>
        </w:rPr>
      </w:pPr>
    </w:p>
    <w:p w14:paraId="2C4FB7E1" w14:textId="77777777" w:rsidR="007E3877" w:rsidRPr="00635152" w:rsidRDefault="007E3877" w:rsidP="007E3877">
      <w:pPr>
        <w:rPr>
          <w:rFonts w:cs="Arial"/>
          <w:b/>
          <w:sz w:val="20"/>
          <w:szCs w:val="20"/>
        </w:rPr>
      </w:pPr>
      <w:r w:rsidRPr="00635152">
        <w:rPr>
          <w:rFonts w:cs="Arial"/>
          <w:b/>
          <w:sz w:val="20"/>
          <w:szCs w:val="20"/>
        </w:rPr>
        <w:t>104.3.5.- Pruebas</w:t>
      </w:r>
    </w:p>
    <w:p w14:paraId="094E0D12" w14:textId="77777777" w:rsidR="007E3877" w:rsidRPr="00635152" w:rsidRDefault="007E3877" w:rsidP="007E3877">
      <w:pPr>
        <w:rPr>
          <w:rFonts w:cs="Arial"/>
          <w:sz w:val="20"/>
          <w:szCs w:val="20"/>
        </w:rPr>
      </w:pPr>
    </w:p>
    <w:p w14:paraId="1258161A" w14:textId="77777777" w:rsidR="007E3877" w:rsidRPr="00635152" w:rsidRDefault="007E3877" w:rsidP="007E3877">
      <w:pPr>
        <w:rPr>
          <w:rFonts w:cs="Arial"/>
          <w:sz w:val="20"/>
          <w:szCs w:val="20"/>
        </w:rPr>
      </w:pPr>
      <w:r w:rsidRPr="00635152">
        <w:rPr>
          <w:rFonts w:cs="Arial"/>
          <w:sz w:val="20"/>
          <w:szCs w:val="20"/>
        </w:rPr>
        <w:t>Antes de la recepción y una vez totalmente terminados los trabajos, se llevarán a cabo las correspondientes pruebas de los elementos de obra, con objeto de comprobar su correcta adecuación al fin a que se destinan. Si las pruebas dieran resultado negativo el Contratista deberá hacer los elementos o partes inadecuadas en el plazo que fije el Ingeniero Director de Obra, debiendo realizarse nuevas pruebas a su costa y la reposición de los elementos necesarios hasta la obtención del resultado positivo en las pruebas.</w:t>
      </w:r>
    </w:p>
    <w:p w14:paraId="58549D83" w14:textId="77777777" w:rsidR="007E3877" w:rsidRPr="00635152" w:rsidRDefault="007E3877" w:rsidP="007E3877">
      <w:pPr>
        <w:rPr>
          <w:rFonts w:cs="Arial"/>
          <w:sz w:val="20"/>
          <w:szCs w:val="20"/>
        </w:rPr>
      </w:pPr>
    </w:p>
    <w:p w14:paraId="412BA207" w14:textId="77777777" w:rsidR="007E3877" w:rsidRPr="00635152" w:rsidRDefault="007E3877" w:rsidP="007E3877">
      <w:pPr>
        <w:pStyle w:val="Ttulo3"/>
        <w:rPr>
          <w:sz w:val="20"/>
          <w:szCs w:val="20"/>
        </w:rPr>
      </w:pPr>
      <w:bookmarkStart w:id="178" w:name="_Toc444239716"/>
      <w:bookmarkStart w:id="179" w:name="_Toc406491516"/>
      <w:bookmarkStart w:id="180" w:name="_Toc198101375"/>
      <w:bookmarkStart w:id="181" w:name="_Toc140758329"/>
      <w:r w:rsidRPr="00635152">
        <w:rPr>
          <w:sz w:val="20"/>
          <w:szCs w:val="20"/>
        </w:rPr>
        <w:t>104.4.- Materiales</w:t>
      </w:r>
      <w:bookmarkEnd w:id="178"/>
      <w:bookmarkEnd w:id="179"/>
      <w:bookmarkEnd w:id="180"/>
      <w:bookmarkEnd w:id="181"/>
    </w:p>
    <w:p w14:paraId="41F3AE8D" w14:textId="77777777" w:rsidR="007E3877" w:rsidRPr="00635152" w:rsidRDefault="007E3877" w:rsidP="007E3877">
      <w:pPr>
        <w:rPr>
          <w:rFonts w:cs="Arial"/>
          <w:sz w:val="20"/>
          <w:szCs w:val="20"/>
        </w:rPr>
      </w:pPr>
    </w:p>
    <w:p w14:paraId="3C7C200E" w14:textId="77777777" w:rsidR="007E3877" w:rsidRPr="00635152" w:rsidRDefault="007E3877" w:rsidP="007E3877">
      <w:pPr>
        <w:rPr>
          <w:rFonts w:cs="Arial"/>
          <w:sz w:val="20"/>
          <w:szCs w:val="20"/>
        </w:rPr>
      </w:pPr>
      <w:r w:rsidRPr="00635152">
        <w:rPr>
          <w:rFonts w:cs="Arial"/>
          <w:sz w:val="20"/>
          <w:szCs w:val="20"/>
        </w:rPr>
        <w:t>Todos los materiales han de ser adecuados al fin a que se destinen y habiéndose tenido en cuenta en las bases de precios y formación de presupuestos, se entiende que serán de la mejor calidad en su clase de entre los existentes en el mercado.</w:t>
      </w:r>
    </w:p>
    <w:p w14:paraId="00E681D8" w14:textId="77777777" w:rsidR="007E3877" w:rsidRPr="00635152" w:rsidRDefault="007E3877" w:rsidP="007E3877">
      <w:pPr>
        <w:rPr>
          <w:rFonts w:cs="Arial"/>
          <w:sz w:val="20"/>
          <w:szCs w:val="20"/>
        </w:rPr>
      </w:pPr>
    </w:p>
    <w:p w14:paraId="260FFD42" w14:textId="77777777" w:rsidR="007E3877" w:rsidRPr="00635152" w:rsidRDefault="007E3877" w:rsidP="007E3877">
      <w:pPr>
        <w:rPr>
          <w:rFonts w:cs="Arial"/>
          <w:sz w:val="20"/>
          <w:szCs w:val="20"/>
        </w:rPr>
      </w:pPr>
      <w:r w:rsidRPr="00635152">
        <w:rPr>
          <w:rFonts w:cs="Arial"/>
          <w:sz w:val="20"/>
          <w:szCs w:val="20"/>
        </w:rPr>
        <w:t>Por ello, y aunque por sus características particulares o menor importancia relativa no hayan merecido ser objeto de definición más explícita, su utilización quedará condicionada a la aprobación del Ingeniero Director, quien podrá determinar las pruebas o ensayos de recepción que están adecuados al efecto.</w:t>
      </w:r>
    </w:p>
    <w:p w14:paraId="4E7392E3" w14:textId="77777777" w:rsidR="007E3877" w:rsidRPr="00635152" w:rsidRDefault="007E3877" w:rsidP="007E3877">
      <w:pPr>
        <w:rPr>
          <w:rFonts w:cs="Arial"/>
          <w:sz w:val="20"/>
          <w:szCs w:val="20"/>
        </w:rPr>
      </w:pPr>
    </w:p>
    <w:p w14:paraId="42D6DF80" w14:textId="77777777" w:rsidR="007E3877" w:rsidRPr="00635152" w:rsidRDefault="007E3877" w:rsidP="007E3877">
      <w:pPr>
        <w:rPr>
          <w:rFonts w:cs="Arial"/>
          <w:sz w:val="20"/>
          <w:szCs w:val="20"/>
        </w:rPr>
      </w:pPr>
      <w:r w:rsidRPr="00635152">
        <w:rPr>
          <w:rFonts w:cs="Arial"/>
          <w:sz w:val="20"/>
          <w:szCs w:val="20"/>
        </w:rPr>
        <w:t>En todo caso los materiales serán de igual o mejor calidad que la que pudiera deducirse de su procedencia, valoración o características, citadas en algún documento del Proyecto, se sujetarán a normas oficiales o criterios de buena fabricación del ramo, y el Ingeniero Director podrá exigir su suministro, por firma que ofrezca las adecuadas garantías.</w:t>
      </w:r>
    </w:p>
    <w:p w14:paraId="4849092A" w14:textId="77777777" w:rsidR="007E3877" w:rsidRPr="00635152" w:rsidRDefault="007E3877" w:rsidP="007E3877">
      <w:pPr>
        <w:rPr>
          <w:rFonts w:cs="Arial"/>
          <w:sz w:val="20"/>
          <w:szCs w:val="20"/>
        </w:rPr>
      </w:pPr>
    </w:p>
    <w:p w14:paraId="34F17E07" w14:textId="77777777" w:rsidR="007E3877" w:rsidRPr="00635152" w:rsidRDefault="007E3877" w:rsidP="007E3877">
      <w:pPr>
        <w:rPr>
          <w:rFonts w:cs="Arial"/>
          <w:sz w:val="20"/>
          <w:szCs w:val="20"/>
        </w:rPr>
      </w:pPr>
      <w:r w:rsidRPr="00635152">
        <w:rPr>
          <w:rFonts w:cs="Arial"/>
          <w:sz w:val="20"/>
          <w:szCs w:val="20"/>
        </w:rPr>
        <w:t>Las cifras que para pesos o volúmenes de materiales figuran en las unidades compuestas del cuadro de precios Nº 2, servirán sólo para el conocimiento del coste de estos materiales acopiados a pie de obra, pero por ningún concepto tendrán valor a efectos de definir las proporciones de las mezclas ni el volumen necesario en acopios para conseguir la unidad de éste, compactada en obra.</w:t>
      </w:r>
    </w:p>
    <w:p w14:paraId="2F7CB05B" w14:textId="77777777" w:rsidR="007E3877" w:rsidRPr="00635152" w:rsidRDefault="007E3877" w:rsidP="007E3877">
      <w:pPr>
        <w:rPr>
          <w:rFonts w:cs="Arial"/>
          <w:sz w:val="20"/>
          <w:szCs w:val="20"/>
        </w:rPr>
      </w:pPr>
    </w:p>
    <w:p w14:paraId="5D86566B" w14:textId="77777777" w:rsidR="007E3877" w:rsidRPr="00635152" w:rsidRDefault="007E3877" w:rsidP="007E3877">
      <w:pPr>
        <w:pStyle w:val="Ttulo3"/>
        <w:rPr>
          <w:sz w:val="20"/>
          <w:szCs w:val="20"/>
        </w:rPr>
      </w:pPr>
      <w:bookmarkStart w:id="182" w:name="_Toc444239717"/>
      <w:bookmarkStart w:id="183" w:name="_Toc406491517"/>
      <w:bookmarkStart w:id="184" w:name="_Toc198101376"/>
      <w:bookmarkStart w:id="185" w:name="_Toc140758330"/>
      <w:r w:rsidRPr="00635152">
        <w:rPr>
          <w:sz w:val="20"/>
          <w:szCs w:val="20"/>
        </w:rPr>
        <w:t>104.5.- Acopios</w:t>
      </w:r>
      <w:bookmarkEnd w:id="182"/>
      <w:bookmarkEnd w:id="183"/>
      <w:bookmarkEnd w:id="184"/>
      <w:bookmarkEnd w:id="185"/>
    </w:p>
    <w:p w14:paraId="05AE2C07" w14:textId="77777777" w:rsidR="007E3877" w:rsidRPr="00635152" w:rsidRDefault="007E3877" w:rsidP="007E3877">
      <w:pPr>
        <w:rPr>
          <w:rFonts w:cs="Arial"/>
          <w:sz w:val="20"/>
          <w:szCs w:val="20"/>
        </w:rPr>
      </w:pPr>
    </w:p>
    <w:p w14:paraId="05DBC444" w14:textId="77777777" w:rsidR="007E3877" w:rsidRDefault="007E3877" w:rsidP="007E3877">
      <w:pPr>
        <w:rPr>
          <w:rFonts w:cs="Arial"/>
          <w:sz w:val="20"/>
          <w:szCs w:val="20"/>
        </w:rPr>
      </w:pPr>
      <w:r w:rsidRPr="00635152">
        <w:rPr>
          <w:rFonts w:cs="Arial"/>
          <w:sz w:val="20"/>
          <w:szCs w:val="20"/>
        </w:rPr>
        <w:t>Las ubicaciones de las áreas para instalación de los acopios serán propuestas por el Contratista a la aprobación de la Dirección de Obra. Será aplicado asimismo lo indicado en el apartado sobre ocupación temporal de terrenos.</w:t>
      </w:r>
    </w:p>
    <w:p w14:paraId="5B050F43" w14:textId="77777777" w:rsidR="007E3877" w:rsidRPr="00635152" w:rsidRDefault="007E3877" w:rsidP="007E3877">
      <w:pPr>
        <w:rPr>
          <w:rFonts w:cs="Arial"/>
          <w:sz w:val="20"/>
          <w:szCs w:val="20"/>
        </w:rPr>
      </w:pPr>
    </w:p>
    <w:p w14:paraId="6C275DC5" w14:textId="77777777" w:rsidR="007E3877" w:rsidRPr="00635152" w:rsidRDefault="007E3877" w:rsidP="007E3877">
      <w:pPr>
        <w:rPr>
          <w:rFonts w:cs="Arial"/>
          <w:sz w:val="20"/>
          <w:szCs w:val="20"/>
        </w:rPr>
      </w:pPr>
      <w:r w:rsidRPr="00635152">
        <w:rPr>
          <w:rFonts w:cs="Arial"/>
          <w:sz w:val="20"/>
          <w:szCs w:val="20"/>
        </w:rPr>
        <w:t>El emplazamiento de los acopios en los terrenos de las obras o en los marginales que pudieran afectarlas, así como el de los eventuales almacenes, requerirán la aprobación previa del Director de Obra.</w:t>
      </w:r>
    </w:p>
    <w:p w14:paraId="3D454601" w14:textId="77777777" w:rsidR="007E3877" w:rsidRPr="00635152" w:rsidRDefault="007E3877" w:rsidP="007E3877">
      <w:pPr>
        <w:rPr>
          <w:rFonts w:cs="Arial"/>
          <w:sz w:val="20"/>
          <w:szCs w:val="20"/>
        </w:rPr>
      </w:pPr>
    </w:p>
    <w:p w14:paraId="259B5C85" w14:textId="77777777" w:rsidR="007E3877" w:rsidRDefault="007E3877" w:rsidP="007E3877">
      <w:pPr>
        <w:rPr>
          <w:rFonts w:cs="Arial"/>
          <w:sz w:val="20"/>
          <w:szCs w:val="20"/>
        </w:rPr>
      </w:pPr>
      <w:r w:rsidRPr="00635152">
        <w:rPr>
          <w:rFonts w:cs="Arial"/>
          <w:sz w:val="20"/>
          <w:szCs w:val="20"/>
        </w:rPr>
        <w:t>Si los acopios de áridos se dispusieran sobre el terreno natural, no se utilizarán sus quince centímetros (15 cm.) inferiores. Estos acopios se construirán por capas de espesor a metro y medio (1,5 m), y no por montones cónicos: Las cargas se colocarán adyacentes, tomando las medidas oportunas para evitar su segregación.</w:t>
      </w:r>
    </w:p>
    <w:p w14:paraId="4F24C445" w14:textId="77777777" w:rsidR="007C62B5" w:rsidRPr="00635152" w:rsidRDefault="007C62B5" w:rsidP="007E3877">
      <w:pPr>
        <w:rPr>
          <w:rFonts w:cs="Arial"/>
          <w:sz w:val="20"/>
          <w:szCs w:val="20"/>
        </w:rPr>
      </w:pPr>
    </w:p>
    <w:p w14:paraId="54393115" w14:textId="77777777" w:rsidR="007E3877" w:rsidRPr="00635152" w:rsidRDefault="007E3877" w:rsidP="007E3877">
      <w:pPr>
        <w:rPr>
          <w:rFonts w:cs="Arial"/>
          <w:sz w:val="20"/>
          <w:szCs w:val="20"/>
        </w:rPr>
      </w:pPr>
      <w:r w:rsidRPr="00635152">
        <w:rPr>
          <w:rFonts w:cs="Arial"/>
          <w:sz w:val="20"/>
          <w:szCs w:val="20"/>
        </w:rPr>
        <w:t>Si se detectasen anomalías en el suministro, los materiales se acopiarán por separado hasta confirmar su aceptabilidad. Esta misma medida se aplicará cuando se autorice un cambio de procedencia. Las superficies utilizadas deberán acondicionarse, una vez utilizado el acopio, restituyéndolas a su natural estado.</w:t>
      </w:r>
    </w:p>
    <w:p w14:paraId="311CD982" w14:textId="77777777" w:rsidR="007E3877" w:rsidRPr="00635152" w:rsidRDefault="007E3877" w:rsidP="007E3877">
      <w:pPr>
        <w:rPr>
          <w:rFonts w:cs="Arial"/>
          <w:sz w:val="20"/>
          <w:szCs w:val="20"/>
        </w:rPr>
      </w:pPr>
    </w:p>
    <w:p w14:paraId="3AD112C3" w14:textId="77777777" w:rsidR="007E3877" w:rsidRPr="00635152" w:rsidRDefault="007E3877" w:rsidP="007E3877">
      <w:pPr>
        <w:rPr>
          <w:rFonts w:cs="Arial"/>
          <w:sz w:val="20"/>
          <w:szCs w:val="20"/>
        </w:rPr>
      </w:pPr>
      <w:r w:rsidRPr="00635152">
        <w:rPr>
          <w:rFonts w:cs="Arial"/>
          <w:sz w:val="20"/>
          <w:szCs w:val="20"/>
        </w:rPr>
        <w:t>Todos los gastos e indemnizaciones que se puedan derivar de la utilización de los acopios serán de cuenta del contratista.</w:t>
      </w:r>
    </w:p>
    <w:p w14:paraId="01C9A812" w14:textId="77777777" w:rsidR="007E3877" w:rsidRPr="00635152" w:rsidRDefault="007E3877" w:rsidP="007E3877">
      <w:pPr>
        <w:rPr>
          <w:rFonts w:cs="Arial"/>
          <w:sz w:val="20"/>
          <w:szCs w:val="20"/>
        </w:rPr>
      </w:pPr>
    </w:p>
    <w:p w14:paraId="30417D3A" w14:textId="77777777" w:rsidR="007E3877" w:rsidRPr="00635152" w:rsidRDefault="007E3877" w:rsidP="007E3877">
      <w:pPr>
        <w:pStyle w:val="Ttulo3"/>
        <w:rPr>
          <w:sz w:val="20"/>
          <w:szCs w:val="20"/>
        </w:rPr>
      </w:pPr>
      <w:bookmarkStart w:id="186" w:name="_Toc444239718"/>
      <w:bookmarkStart w:id="187" w:name="_Toc406491518"/>
      <w:bookmarkStart w:id="188" w:name="_Toc198101377"/>
      <w:bookmarkStart w:id="189" w:name="_Toc140758331"/>
      <w:r w:rsidRPr="00635152">
        <w:rPr>
          <w:sz w:val="20"/>
          <w:szCs w:val="20"/>
        </w:rPr>
        <w:t>104.6.- Trabajos nocturnos</w:t>
      </w:r>
      <w:bookmarkEnd w:id="186"/>
      <w:bookmarkEnd w:id="187"/>
      <w:bookmarkEnd w:id="188"/>
      <w:bookmarkEnd w:id="189"/>
    </w:p>
    <w:p w14:paraId="5B6DE6DF" w14:textId="77777777" w:rsidR="007E3877" w:rsidRPr="00635152" w:rsidRDefault="007E3877" w:rsidP="007E3877">
      <w:pPr>
        <w:rPr>
          <w:rFonts w:cs="Arial"/>
          <w:sz w:val="20"/>
          <w:szCs w:val="20"/>
        </w:rPr>
      </w:pPr>
    </w:p>
    <w:p w14:paraId="223EF0D3" w14:textId="77777777" w:rsidR="007E3877" w:rsidRPr="00635152" w:rsidRDefault="007E3877" w:rsidP="007E3877">
      <w:pPr>
        <w:rPr>
          <w:rFonts w:cs="Arial"/>
          <w:sz w:val="20"/>
          <w:szCs w:val="20"/>
        </w:rPr>
      </w:pPr>
      <w:r w:rsidRPr="00635152">
        <w:rPr>
          <w:rFonts w:cs="Arial"/>
          <w:sz w:val="20"/>
          <w:szCs w:val="20"/>
        </w:rPr>
        <w:t>Los trabajos nocturnos deberán ser previamente autorizados por el Director de Obra, y realizarse solamente en las unidades de obra que él indique. El contratista deberá instalar equipos de iluminación, del tipo e intensidad que el Director ordene, y mantenerlos en perfecto estado mientras duren los trabajos.</w:t>
      </w:r>
    </w:p>
    <w:p w14:paraId="63A99323" w14:textId="77777777" w:rsidR="007E3877" w:rsidRPr="00635152" w:rsidRDefault="007E3877" w:rsidP="007E3877">
      <w:pPr>
        <w:rPr>
          <w:rFonts w:cs="Arial"/>
          <w:sz w:val="20"/>
          <w:szCs w:val="20"/>
        </w:rPr>
      </w:pPr>
    </w:p>
    <w:p w14:paraId="7B7E804D" w14:textId="77777777" w:rsidR="007E3877" w:rsidRPr="00635152" w:rsidRDefault="007E3877" w:rsidP="007E3877">
      <w:pPr>
        <w:pStyle w:val="Ttulo3"/>
        <w:rPr>
          <w:sz w:val="20"/>
          <w:szCs w:val="20"/>
        </w:rPr>
      </w:pPr>
      <w:bookmarkStart w:id="190" w:name="_Toc444239719"/>
      <w:bookmarkStart w:id="191" w:name="_Toc406491519"/>
      <w:bookmarkStart w:id="192" w:name="_Toc198101378"/>
      <w:bookmarkStart w:id="193" w:name="_Toc140758332"/>
      <w:r w:rsidRPr="00635152">
        <w:rPr>
          <w:sz w:val="20"/>
          <w:szCs w:val="20"/>
        </w:rPr>
        <w:t>104.7.- Trabajos defectuosos</w:t>
      </w:r>
      <w:bookmarkEnd w:id="190"/>
      <w:bookmarkEnd w:id="191"/>
      <w:bookmarkEnd w:id="192"/>
      <w:bookmarkEnd w:id="193"/>
    </w:p>
    <w:p w14:paraId="3F0CFAF7" w14:textId="77777777" w:rsidR="007E3877" w:rsidRPr="00635152" w:rsidRDefault="007E3877" w:rsidP="007E3877">
      <w:pPr>
        <w:rPr>
          <w:rFonts w:cs="Arial"/>
          <w:sz w:val="20"/>
          <w:szCs w:val="20"/>
        </w:rPr>
      </w:pPr>
    </w:p>
    <w:p w14:paraId="7004AC45" w14:textId="77777777" w:rsidR="007E3877" w:rsidRDefault="007E3877" w:rsidP="007E3877">
      <w:pPr>
        <w:rPr>
          <w:rFonts w:cs="Arial"/>
          <w:sz w:val="20"/>
          <w:szCs w:val="20"/>
        </w:rPr>
      </w:pPr>
      <w:r w:rsidRPr="00635152">
        <w:rPr>
          <w:rFonts w:cs="Arial"/>
          <w:sz w:val="20"/>
          <w:szCs w:val="20"/>
        </w:rPr>
        <w:t>El pliego de prescripciones técnicas particulares deberá, en su caso expresar los límites dentro de los que se ejercerá la facultad  del Director de Obra de proponer a la Propiedad la aceptación de unidades de obra defectuosas o que no cumplan estrictamente las condiciones del contrato, con la consiguiente rebaja de los precios, si estimase que las mismas son, sin embargo, admisibles. En este caso el contratista quedará obligado a aceptar los precios rebajados fijados por la Administración, a no ser que prefiriere demoler y reconstruir las unidades defectuosas, por su cuenta y con arreglo a las condiciones del contrato.</w:t>
      </w:r>
    </w:p>
    <w:p w14:paraId="22F4FD78" w14:textId="77777777" w:rsidR="007E3877" w:rsidRPr="00635152" w:rsidRDefault="007E3877" w:rsidP="007E3877">
      <w:pPr>
        <w:rPr>
          <w:rFonts w:cs="Arial"/>
          <w:sz w:val="20"/>
          <w:szCs w:val="20"/>
        </w:rPr>
      </w:pPr>
      <w:r w:rsidRPr="00635152">
        <w:rPr>
          <w:rFonts w:cs="Arial"/>
          <w:sz w:val="20"/>
          <w:szCs w:val="20"/>
        </w:rPr>
        <w:lastRenderedPageBreak/>
        <w:t>El Director de Obra, en el caso de que se decidiese la demolición y reconstrucción de cualquier obra defectuosa, podrá exigir del contratista la propuesta de las pertinentes modificaciones en el programa de trabajo, maquinaria, equipo y personal facultativo, que garanticen el cumplimiento de los plazos o la recuperación, en su caso, del retraso padecido.</w:t>
      </w:r>
    </w:p>
    <w:p w14:paraId="2BACB059" w14:textId="77777777" w:rsidR="007E3877" w:rsidRPr="00635152" w:rsidRDefault="007E3877" w:rsidP="007E3877">
      <w:pPr>
        <w:rPr>
          <w:rFonts w:cs="Arial"/>
          <w:sz w:val="20"/>
          <w:szCs w:val="20"/>
        </w:rPr>
      </w:pPr>
    </w:p>
    <w:p w14:paraId="1AF61250" w14:textId="77777777" w:rsidR="007E3877" w:rsidRPr="00635152" w:rsidRDefault="007E3877" w:rsidP="007E3877">
      <w:pPr>
        <w:pStyle w:val="Ttulo3"/>
        <w:rPr>
          <w:sz w:val="20"/>
          <w:szCs w:val="20"/>
        </w:rPr>
      </w:pPr>
      <w:bookmarkStart w:id="194" w:name="_Toc444239720"/>
      <w:bookmarkStart w:id="195" w:name="_Toc406491520"/>
      <w:bookmarkStart w:id="196" w:name="_Toc198101379"/>
      <w:bookmarkStart w:id="197" w:name="_Toc140758333"/>
      <w:r w:rsidRPr="00635152">
        <w:rPr>
          <w:sz w:val="20"/>
          <w:szCs w:val="20"/>
        </w:rPr>
        <w:t>104.8.- Construcción y conservación de desvíos</w:t>
      </w:r>
      <w:bookmarkEnd w:id="194"/>
      <w:bookmarkEnd w:id="195"/>
      <w:bookmarkEnd w:id="196"/>
      <w:bookmarkEnd w:id="197"/>
    </w:p>
    <w:p w14:paraId="6D294194" w14:textId="77777777" w:rsidR="007E3877" w:rsidRPr="00635152" w:rsidRDefault="007E3877" w:rsidP="007E3877">
      <w:pPr>
        <w:rPr>
          <w:rFonts w:cs="Arial"/>
          <w:sz w:val="20"/>
          <w:szCs w:val="20"/>
        </w:rPr>
      </w:pPr>
    </w:p>
    <w:p w14:paraId="62C5C5A5" w14:textId="77777777" w:rsidR="007E3877" w:rsidRPr="00635152" w:rsidRDefault="007E3877" w:rsidP="007E3877">
      <w:pPr>
        <w:rPr>
          <w:rFonts w:cs="Arial"/>
          <w:sz w:val="20"/>
          <w:szCs w:val="20"/>
        </w:rPr>
      </w:pPr>
      <w:r w:rsidRPr="00635152">
        <w:rPr>
          <w:rFonts w:cs="Arial"/>
          <w:sz w:val="20"/>
          <w:szCs w:val="20"/>
        </w:rPr>
        <w:t>Si, por necesidades surgidas durante el desarrollo de las obras, fuera necesario construir desvíos provisionales o accesos a tramos total o parcialmente terminados, se construirán con arreglo a las instrucciones del Director de Obra como si hubieran figurado en los documentos del contrato; pero el contratista tendrá derecho a que se le abonen los gastos ocasionados.</w:t>
      </w:r>
    </w:p>
    <w:p w14:paraId="583C46F2" w14:textId="77777777" w:rsidR="007E3877" w:rsidRPr="00635152" w:rsidRDefault="007E3877" w:rsidP="007E3877">
      <w:pPr>
        <w:rPr>
          <w:rFonts w:cs="Arial"/>
          <w:sz w:val="20"/>
          <w:szCs w:val="20"/>
        </w:rPr>
      </w:pPr>
    </w:p>
    <w:p w14:paraId="1B7AA35C" w14:textId="77777777" w:rsidR="007E3877" w:rsidRDefault="007E3877" w:rsidP="007E3877">
      <w:pPr>
        <w:rPr>
          <w:rFonts w:cs="Arial"/>
          <w:sz w:val="20"/>
          <w:szCs w:val="20"/>
        </w:rPr>
      </w:pPr>
      <w:r w:rsidRPr="00635152">
        <w:rPr>
          <w:rFonts w:cs="Arial"/>
          <w:sz w:val="20"/>
          <w:szCs w:val="20"/>
        </w:rPr>
        <w:t>Salvo que el pliego de prescripciones técnicas particulares dispusiera otra cosa, se entenderá incluido en el precio de los desvíos previstos en el contrato el abono de los gastos de su conservación. Lo mismo ocurrirá con los tramos de obra cuya utilización haya sido asimismo prevista.</w:t>
      </w:r>
    </w:p>
    <w:p w14:paraId="4AD9B40C" w14:textId="77777777" w:rsidR="007E3877" w:rsidRDefault="007E3877" w:rsidP="007E3877">
      <w:pPr>
        <w:pStyle w:val="Ttulo3"/>
        <w:rPr>
          <w:b w:val="0"/>
          <w:bCs w:val="0"/>
          <w:sz w:val="20"/>
          <w:szCs w:val="20"/>
          <w:u w:val="none"/>
        </w:rPr>
      </w:pPr>
      <w:bookmarkStart w:id="198" w:name="_Toc444239721"/>
      <w:bookmarkStart w:id="199" w:name="_Toc406491521"/>
      <w:bookmarkStart w:id="200" w:name="_Toc198101380"/>
    </w:p>
    <w:p w14:paraId="1CDD0FF8" w14:textId="77777777" w:rsidR="007E3877" w:rsidRPr="00635152" w:rsidRDefault="007E3877" w:rsidP="007E3877">
      <w:pPr>
        <w:pStyle w:val="Ttulo3"/>
        <w:rPr>
          <w:sz w:val="20"/>
          <w:szCs w:val="20"/>
        </w:rPr>
      </w:pPr>
      <w:bookmarkStart w:id="201" w:name="_Toc140758334"/>
      <w:r w:rsidRPr="00635152">
        <w:rPr>
          <w:sz w:val="20"/>
          <w:szCs w:val="20"/>
        </w:rPr>
        <w:t>104.9.- Señalización de obras e instalaciones</w:t>
      </w:r>
      <w:bookmarkEnd w:id="198"/>
      <w:bookmarkEnd w:id="199"/>
      <w:bookmarkEnd w:id="200"/>
      <w:bookmarkEnd w:id="201"/>
    </w:p>
    <w:p w14:paraId="67BA6E3D" w14:textId="77777777" w:rsidR="007E3877" w:rsidRPr="00635152" w:rsidRDefault="007E3877" w:rsidP="007E3877">
      <w:pPr>
        <w:rPr>
          <w:rFonts w:cs="Arial"/>
          <w:sz w:val="20"/>
          <w:szCs w:val="20"/>
        </w:rPr>
      </w:pPr>
    </w:p>
    <w:p w14:paraId="76240F7F" w14:textId="77777777" w:rsidR="007E3877" w:rsidRPr="00635152" w:rsidRDefault="007E3877" w:rsidP="007E3877">
      <w:pPr>
        <w:rPr>
          <w:rFonts w:cs="Arial"/>
          <w:sz w:val="20"/>
          <w:szCs w:val="20"/>
        </w:rPr>
      </w:pPr>
      <w:r w:rsidRPr="00635152">
        <w:rPr>
          <w:rFonts w:cs="Arial"/>
          <w:sz w:val="20"/>
          <w:szCs w:val="20"/>
        </w:rPr>
        <w:t>El contratista será responsable del estricto cumplimiento de las disposiciones vigentes en la materia, y determinará las medidas que deban adoptar en cada ocasión para señalizar, balizar y, en su caso, defender las obras que afecten a la libre circulación. El Director de Obra podrá introducir las modificaciones y ampliaciones que considere adecuadas para cada tajo, mediante las oportunas órdenes escritas, las cuales serán de obligado cumplimiento por parte del Contratista.</w:t>
      </w:r>
    </w:p>
    <w:p w14:paraId="60736635" w14:textId="77777777" w:rsidR="007E3877" w:rsidRPr="00635152" w:rsidRDefault="007E3877" w:rsidP="007E3877">
      <w:pPr>
        <w:rPr>
          <w:rFonts w:cs="Arial"/>
          <w:sz w:val="20"/>
          <w:szCs w:val="20"/>
        </w:rPr>
      </w:pPr>
    </w:p>
    <w:p w14:paraId="4624EED2" w14:textId="77777777" w:rsidR="007E3877" w:rsidRDefault="007E3877" w:rsidP="007E3877">
      <w:pPr>
        <w:rPr>
          <w:rFonts w:cs="Arial"/>
          <w:sz w:val="20"/>
          <w:szCs w:val="20"/>
        </w:rPr>
      </w:pPr>
      <w:r w:rsidRPr="00635152">
        <w:rPr>
          <w:rFonts w:cs="Arial"/>
          <w:sz w:val="20"/>
          <w:szCs w:val="20"/>
        </w:rPr>
        <w:t>No deberán iniciarse actividades que afecten a la libre circulación por una carretera sin que se haya colocado la correspondiente señalización, balizamiento y, en su caso, defensa. Estos elementos deberán ser modificados e incluso retirados por quien los colocó, tan pronto como cambie o desaparezca la afección a la libre circulación que originó su colocación, cualquiera que fuere el período de tiempo en que no resultaran necesarios, especialmente en horas nocturnas y días festivos.</w:t>
      </w:r>
    </w:p>
    <w:p w14:paraId="11EAD9E4" w14:textId="77777777" w:rsidR="007E3877" w:rsidRPr="00635152" w:rsidRDefault="007E3877" w:rsidP="007E3877">
      <w:pPr>
        <w:rPr>
          <w:rFonts w:cs="Arial"/>
          <w:sz w:val="20"/>
          <w:szCs w:val="20"/>
        </w:rPr>
      </w:pPr>
    </w:p>
    <w:p w14:paraId="79B5AD02" w14:textId="77777777" w:rsidR="007E3877" w:rsidRPr="00635152" w:rsidRDefault="007E3877" w:rsidP="007E3877">
      <w:pPr>
        <w:rPr>
          <w:rFonts w:cs="Arial"/>
          <w:sz w:val="20"/>
          <w:szCs w:val="20"/>
        </w:rPr>
      </w:pPr>
      <w:r w:rsidRPr="00635152">
        <w:rPr>
          <w:rFonts w:cs="Arial"/>
          <w:sz w:val="20"/>
          <w:szCs w:val="20"/>
        </w:rPr>
        <w:t>Si no se cumpliera lo anterior la Administración podrá retirarlos, bien directamente o por medio de terceros, pasando el oportuno cargo de gastos al contratista, quien no podrá reemprender las obras sin abonarlo ni sin restablecerlos.</w:t>
      </w:r>
    </w:p>
    <w:p w14:paraId="49BB13DF" w14:textId="77777777" w:rsidR="007E3877" w:rsidRPr="00635152" w:rsidRDefault="007E3877" w:rsidP="007E3877">
      <w:pPr>
        <w:rPr>
          <w:rFonts w:cs="Arial"/>
          <w:sz w:val="20"/>
          <w:szCs w:val="20"/>
        </w:rPr>
      </w:pPr>
    </w:p>
    <w:p w14:paraId="28F62C74" w14:textId="77777777" w:rsidR="007E3877" w:rsidRPr="00635152" w:rsidRDefault="007E3877" w:rsidP="007E3877">
      <w:pPr>
        <w:rPr>
          <w:rFonts w:cs="Arial"/>
          <w:sz w:val="20"/>
          <w:szCs w:val="20"/>
        </w:rPr>
      </w:pPr>
      <w:r w:rsidRPr="00635152">
        <w:rPr>
          <w:rFonts w:cs="Arial"/>
          <w:sz w:val="20"/>
          <w:szCs w:val="20"/>
        </w:rPr>
        <w:t>Si la señalización de instalaciones se aplicase sobre instalaciones dependientes de otros Organismos públicos, el contratista estará además obligado a lo que sobre el particular establezcan éstos; siendo de cuenta de aquél los gastos de dicho Organismo en ejercicio de las facultades inspectoras que sean de su competencia.</w:t>
      </w:r>
    </w:p>
    <w:p w14:paraId="07141AD6" w14:textId="77777777" w:rsidR="007E3877" w:rsidRPr="00635152" w:rsidRDefault="007E3877" w:rsidP="007E3877">
      <w:pPr>
        <w:rPr>
          <w:rFonts w:cs="Arial"/>
          <w:sz w:val="20"/>
          <w:szCs w:val="20"/>
        </w:rPr>
      </w:pPr>
    </w:p>
    <w:p w14:paraId="29563C2A" w14:textId="77777777" w:rsidR="007E3877" w:rsidRPr="00635152" w:rsidRDefault="007E3877" w:rsidP="007E3877">
      <w:pPr>
        <w:rPr>
          <w:rFonts w:cs="Arial"/>
          <w:sz w:val="20"/>
          <w:szCs w:val="20"/>
        </w:rPr>
      </w:pPr>
      <w:r w:rsidRPr="00635152">
        <w:rPr>
          <w:rFonts w:cs="Arial"/>
          <w:sz w:val="20"/>
          <w:szCs w:val="20"/>
        </w:rPr>
        <w:t>La señalización de las obras durante la ejecución se hará de acuerdo con la Orden Ministerial de 31 de agosto de1987 por la que se aprobó la Norma de Carreteras 8.3.-I.C. Señalización de Obras, y demás disposiciones al respecto que existan o pudiesen entrar en vigor antes de la terminación de las obras.</w:t>
      </w:r>
    </w:p>
    <w:p w14:paraId="6C4EE87A" w14:textId="77777777" w:rsidR="007E3877" w:rsidRPr="00635152" w:rsidRDefault="007E3877" w:rsidP="007E3877">
      <w:pPr>
        <w:rPr>
          <w:rFonts w:cs="Arial"/>
          <w:sz w:val="20"/>
          <w:szCs w:val="20"/>
        </w:rPr>
      </w:pPr>
    </w:p>
    <w:p w14:paraId="2A398CA1" w14:textId="77777777" w:rsidR="007E3877" w:rsidRPr="00635152" w:rsidRDefault="007E3877" w:rsidP="007E3877">
      <w:pPr>
        <w:rPr>
          <w:rFonts w:cs="Arial"/>
          <w:sz w:val="20"/>
          <w:szCs w:val="20"/>
        </w:rPr>
      </w:pPr>
      <w:r w:rsidRPr="00635152">
        <w:rPr>
          <w:rFonts w:cs="Arial"/>
          <w:sz w:val="20"/>
          <w:szCs w:val="20"/>
        </w:rPr>
        <w:t>Una vez adjudicadas las obras y aprobado el correspondiente programa de trabajo, el Contratista elaborará un Plan de Señalización, Balizamiento y Defensa de la obra en el que se analicen, desarrollen y complementen, en función de su propio sistema de ejecución de la obra, las previsiones contenidas en el Proyecto. En dicho Plan se incluirán en su caso, las propuestas de medidas alternativas que la Empresa adjudicataria proponga con la correspondiente valoración económica de las mismas que no deberá superar el importe total previsto en el Proyecto.</w:t>
      </w:r>
    </w:p>
    <w:p w14:paraId="7CD4BD26" w14:textId="77777777" w:rsidR="007E3877" w:rsidRPr="00635152" w:rsidRDefault="007E3877" w:rsidP="007E3877">
      <w:pPr>
        <w:rPr>
          <w:rFonts w:cs="Arial"/>
          <w:sz w:val="20"/>
          <w:szCs w:val="20"/>
        </w:rPr>
      </w:pPr>
      <w:r w:rsidRPr="00635152">
        <w:rPr>
          <w:rFonts w:cs="Arial"/>
          <w:sz w:val="20"/>
          <w:szCs w:val="20"/>
        </w:rPr>
        <w:t>El Plan deberá ser presentado a la aprobación expresa del Director de Obra. En todo caso, tanto respecto a la aprobación del Plan como respecto a la aplicación del mismo durante el desarrollo de la obra, la Dirección facultativa actuará de acuerdo con lo dispuesto en el Artículo 2 de la O.M. 31-8-87 (8.3.I.C.).</w:t>
      </w:r>
    </w:p>
    <w:p w14:paraId="086951A5" w14:textId="77777777" w:rsidR="007E3877" w:rsidRPr="00635152" w:rsidRDefault="007E3877" w:rsidP="007E3877">
      <w:pPr>
        <w:rPr>
          <w:rFonts w:cs="Arial"/>
          <w:sz w:val="20"/>
          <w:szCs w:val="20"/>
        </w:rPr>
      </w:pPr>
    </w:p>
    <w:p w14:paraId="4B6DDDB7" w14:textId="77777777" w:rsidR="007E3877" w:rsidRPr="00635152" w:rsidRDefault="007E3877" w:rsidP="007E3877">
      <w:pPr>
        <w:rPr>
          <w:rFonts w:cs="Arial"/>
          <w:sz w:val="20"/>
          <w:szCs w:val="20"/>
        </w:rPr>
      </w:pPr>
      <w:r w:rsidRPr="00635152">
        <w:rPr>
          <w:rFonts w:cs="Arial"/>
          <w:sz w:val="20"/>
          <w:szCs w:val="20"/>
        </w:rPr>
        <w:t>El Director de Obra ratificará o rectificará el tipo de señal a emplear conforme a las normas vigentes en el momento de la construcción, siendo de cuenta y responsabilidad del Contratista el establecimiento, vigilancia y conservación de las señales que sean necesarias.</w:t>
      </w:r>
    </w:p>
    <w:p w14:paraId="50DF86DA" w14:textId="77777777" w:rsidR="007E3877" w:rsidRPr="00635152" w:rsidRDefault="007E3877" w:rsidP="007E3877">
      <w:pPr>
        <w:rPr>
          <w:rFonts w:cs="Arial"/>
          <w:sz w:val="20"/>
          <w:szCs w:val="20"/>
        </w:rPr>
      </w:pPr>
    </w:p>
    <w:p w14:paraId="2A453D14" w14:textId="77777777" w:rsidR="007E3877" w:rsidRPr="00635152" w:rsidRDefault="007E3877" w:rsidP="007E3877">
      <w:pPr>
        <w:rPr>
          <w:rFonts w:cs="Arial"/>
          <w:sz w:val="20"/>
          <w:szCs w:val="20"/>
        </w:rPr>
      </w:pPr>
      <w:r w:rsidRPr="00635152">
        <w:rPr>
          <w:rFonts w:cs="Arial"/>
          <w:sz w:val="20"/>
          <w:szCs w:val="20"/>
        </w:rPr>
        <w:t>El Contratista señalará la existencia de zanjas abiertas, impedirá el acceso a ellas a todas las personas ajenas a la obra y vallará toda zona peligrosa, debiendo establecer la vigilancia necesaria, en especial por la noche para evitar daños al tráfico y a las personas que hayan de atravesar la zona de las obras.</w:t>
      </w:r>
    </w:p>
    <w:p w14:paraId="3D44E09D" w14:textId="77777777" w:rsidR="007E3877" w:rsidRPr="00635152" w:rsidRDefault="007E3877" w:rsidP="007E3877">
      <w:pPr>
        <w:rPr>
          <w:rFonts w:cs="Arial"/>
          <w:sz w:val="20"/>
          <w:szCs w:val="20"/>
        </w:rPr>
      </w:pPr>
    </w:p>
    <w:p w14:paraId="1669B14B" w14:textId="77777777" w:rsidR="007E3877" w:rsidRPr="00635152" w:rsidRDefault="007E3877" w:rsidP="007E3877">
      <w:pPr>
        <w:rPr>
          <w:rFonts w:cs="Arial"/>
          <w:sz w:val="20"/>
          <w:szCs w:val="20"/>
        </w:rPr>
      </w:pPr>
      <w:r w:rsidRPr="00635152">
        <w:rPr>
          <w:rFonts w:cs="Arial"/>
          <w:sz w:val="20"/>
          <w:szCs w:val="20"/>
        </w:rPr>
        <w:t>El Contratista bajo su cuenta y responsabilidad, asegurará el mantenimiento del tráfico en todo momento durante la ejecución de las obras.</w:t>
      </w:r>
    </w:p>
    <w:p w14:paraId="6FC33DF2" w14:textId="77777777" w:rsidR="007E3877" w:rsidRDefault="007E3877" w:rsidP="007E3877">
      <w:pPr>
        <w:rPr>
          <w:rFonts w:cs="Arial"/>
          <w:sz w:val="20"/>
          <w:szCs w:val="20"/>
        </w:rPr>
      </w:pPr>
    </w:p>
    <w:p w14:paraId="302C537E" w14:textId="77777777" w:rsidR="007E3877" w:rsidRPr="00635152" w:rsidRDefault="007E3877" w:rsidP="007E3877">
      <w:pPr>
        <w:pStyle w:val="Ttulo3"/>
        <w:rPr>
          <w:sz w:val="20"/>
          <w:szCs w:val="20"/>
        </w:rPr>
      </w:pPr>
      <w:bookmarkStart w:id="202" w:name="_Toc444239722"/>
      <w:bookmarkStart w:id="203" w:name="_Toc406491522"/>
      <w:bookmarkStart w:id="204" w:name="_Toc198101381"/>
      <w:bookmarkStart w:id="205" w:name="_Toc140758335"/>
      <w:r w:rsidRPr="00635152">
        <w:rPr>
          <w:sz w:val="20"/>
          <w:szCs w:val="20"/>
        </w:rPr>
        <w:t>104.10.- Precauciones especiales durante la ejecución de las obras</w:t>
      </w:r>
      <w:bookmarkEnd w:id="202"/>
      <w:bookmarkEnd w:id="203"/>
      <w:bookmarkEnd w:id="204"/>
      <w:bookmarkEnd w:id="205"/>
    </w:p>
    <w:p w14:paraId="2F8BD5E0" w14:textId="77777777" w:rsidR="007E3877" w:rsidRPr="00635152" w:rsidRDefault="007E3877" w:rsidP="007E3877">
      <w:pPr>
        <w:rPr>
          <w:rFonts w:cs="Arial"/>
          <w:sz w:val="20"/>
          <w:szCs w:val="20"/>
        </w:rPr>
      </w:pPr>
    </w:p>
    <w:p w14:paraId="2298C8B2" w14:textId="77777777" w:rsidR="007E3877" w:rsidRPr="00635152" w:rsidRDefault="007E3877" w:rsidP="007E3877">
      <w:pPr>
        <w:rPr>
          <w:rFonts w:cs="Arial"/>
          <w:b/>
          <w:sz w:val="20"/>
          <w:szCs w:val="20"/>
        </w:rPr>
      </w:pPr>
      <w:r w:rsidRPr="00635152">
        <w:rPr>
          <w:rFonts w:cs="Arial"/>
          <w:b/>
          <w:sz w:val="20"/>
          <w:szCs w:val="20"/>
        </w:rPr>
        <w:t>104.10.1.- Drenaje</w:t>
      </w:r>
    </w:p>
    <w:p w14:paraId="5A5811BB" w14:textId="77777777" w:rsidR="007E3877" w:rsidRPr="00635152" w:rsidRDefault="007E3877" w:rsidP="007E3877">
      <w:pPr>
        <w:rPr>
          <w:rFonts w:cs="Arial"/>
          <w:sz w:val="20"/>
          <w:szCs w:val="20"/>
          <w:lang w:val="es-ES_tradnl"/>
        </w:rPr>
      </w:pPr>
    </w:p>
    <w:p w14:paraId="7FAD0E31" w14:textId="77777777" w:rsidR="007E3877" w:rsidRPr="00635152" w:rsidRDefault="007E3877" w:rsidP="007E3877">
      <w:pPr>
        <w:rPr>
          <w:rFonts w:cs="Arial"/>
          <w:sz w:val="20"/>
          <w:szCs w:val="20"/>
        </w:rPr>
      </w:pPr>
      <w:r w:rsidRPr="00635152">
        <w:rPr>
          <w:rFonts w:cs="Arial"/>
          <w:sz w:val="20"/>
          <w:szCs w:val="20"/>
        </w:rPr>
        <w:t>Durante las diversas etapas de su construcción, las obras se mantendrán en todo momento en perfectas condiciones de drenaje. Las cunetas y demás desagües se conservarán y mantendrán de modo que no se produzcan erosiones en los taludes adyacentes.</w:t>
      </w:r>
    </w:p>
    <w:p w14:paraId="2D067725" w14:textId="77777777" w:rsidR="007E3877" w:rsidRPr="00635152" w:rsidRDefault="007E3877" w:rsidP="007E3877">
      <w:pPr>
        <w:rPr>
          <w:rFonts w:cs="Arial"/>
          <w:sz w:val="20"/>
          <w:szCs w:val="20"/>
        </w:rPr>
      </w:pPr>
    </w:p>
    <w:p w14:paraId="6C159E54" w14:textId="77777777" w:rsidR="007E3877" w:rsidRPr="00635152" w:rsidRDefault="007E3877" w:rsidP="007E3877">
      <w:pPr>
        <w:rPr>
          <w:rFonts w:cs="Arial"/>
          <w:b/>
          <w:sz w:val="20"/>
          <w:szCs w:val="20"/>
        </w:rPr>
      </w:pPr>
      <w:r w:rsidRPr="00635152">
        <w:rPr>
          <w:rFonts w:cs="Arial"/>
          <w:b/>
          <w:sz w:val="20"/>
          <w:szCs w:val="20"/>
        </w:rPr>
        <w:t>104.10.2.- Heladas</w:t>
      </w:r>
    </w:p>
    <w:p w14:paraId="1467FF32" w14:textId="77777777" w:rsidR="007E3877" w:rsidRPr="00635152" w:rsidRDefault="007E3877" w:rsidP="007E3877">
      <w:pPr>
        <w:rPr>
          <w:rFonts w:cs="Arial"/>
          <w:sz w:val="20"/>
          <w:szCs w:val="20"/>
        </w:rPr>
      </w:pPr>
    </w:p>
    <w:p w14:paraId="74B5CC3F" w14:textId="77777777" w:rsidR="007E3877" w:rsidRPr="00635152" w:rsidRDefault="007E3877" w:rsidP="007E3877">
      <w:pPr>
        <w:rPr>
          <w:rFonts w:cs="Arial"/>
          <w:sz w:val="20"/>
          <w:szCs w:val="20"/>
        </w:rPr>
      </w:pPr>
      <w:r w:rsidRPr="00635152">
        <w:rPr>
          <w:rFonts w:cs="Arial"/>
          <w:sz w:val="20"/>
          <w:szCs w:val="20"/>
        </w:rPr>
        <w:t>Cuando se teman heladas, el contratista protegerá todas las zonas de las obras que pudieran ser perjudicadas por ellas. Las partes dañadas se levantarán y reconstruirán a su costa, de acuerdo con el presente pliego.</w:t>
      </w:r>
    </w:p>
    <w:p w14:paraId="7D6977BB" w14:textId="77777777" w:rsidR="007E3877" w:rsidRPr="00635152" w:rsidRDefault="007E3877" w:rsidP="007E3877">
      <w:pPr>
        <w:rPr>
          <w:rFonts w:cs="Arial"/>
          <w:sz w:val="20"/>
          <w:szCs w:val="20"/>
        </w:rPr>
      </w:pPr>
    </w:p>
    <w:p w14:paraId="52234209" w14:textId="77777777" w:rsidR="007E3877" w:rsidRPr="003F37AA" w:rsidRDefault="007E3877" w:rsidP="007E3877">
      <w:pPr>
        <w:rPr>
          <w:rFonts w:cs="Arial"/>
          <w:b/>
          <w:sz w:val="20"/>
          <w:szCs w:val="20"/>
        </w:rPr>
      </w:pPr>
      <w:r w:rsidRPr="00635152">
        <w:rPr>
          <w:rFonts w:cs="Arial"/>
          <w:b/>
          <w:sz w:val="20"/>
          <w:szCs w:val="20"/>
        </w:rPr>
        <w:t>104.10.3.- Incendios</w:t>
      </w:r>
    </w:p>
    <w:p w14:paraId="2DA92BE9" w14:textId="77777777" w:rsidR="007E3877" w:rsidRPr="00635152" w:rsidRDefault="007E3877" w:rsidP="007E3877">
      <w:pPr>
        <w:rPr>
          <w:rFonts w:cs="Arial"/>
          <w:sz w:val="20"/>
          <w:szCs w:val="20"/>
        </w:rPr>
      </w:pPr>
      <w:r w:rsidRPr="00635152">
        <w:rPr>
          <w:rFonts w:cs="Arial"/>
          <w:sz w:val="20"/>
          <w:szCs w:val="20"/>
        </w:rPr>
        <w:t>El contratista deberá atenerse a las disposiciones vigentes para la prevención y control de incendios, y a las instrucciones complementarias, o que se dicten por el Director de Obra.</w:t>
      </w:r>
    </w:p>
    <w:p w14:paraId="4E065EEA" w14:textId="77777777" w:rsidR="007E3877" w:rsidRPr="00635152" w:rsidRDefault="007E3877" w:rsidP="007E3877">
      <w:pPr>
        <w:rPr>
          <w:rFonts w:cs="Arial"/>
          <w:sz w:val="20"/>
          <w:szCs w:val="20"/>
        </w:rPr>
      </w:pPr>
    </w:p>
    <w:p w14:paraId="6574059B" w14:textId="77777777" w:rsidR="007E3877" w:rsidRDefault="007E3877" w:rsidP="007E3877">
      <w:pPr>
        <w:rPr>
          <w:rFonts w:cs="Arial"/>
          <w:sz w:val="20"/>
          <w:szCs w:val="20"/>
        </w:rPr>
      </w:pPr>
      <w:r w:rsidRPr="00635152">
        <w:rPr>
          <w:rFonts w:cs="Arial"/>
          <w:sz w:val="20"/>
          <w:szCs w:val="20"/>
        </w:rPr>
        <w:t>En todo caso, adoptará las medidas necesarias para evitar que se enciendan fuegos innecesarios, y será responsable de evitar la propagación de los que se requieran para la ejecución de las obras, así como de los daños y perjuicios que se pudieran producir.</w:t>
      </w:r>
    </w:p>
    <w:p w14:paraId="2F07F9E7" w14:textId="77777777" w:rsidR="007E3877" w:rsidRDefault="007E3877" w:rsidP="007E3877">
      <w:pPr>
        <w:rPr>
          <w:rFonts w:cs="Arial"/>
          <w:sz w:val="20"/>
          <w:szCs w:val="20"/>
        </w:rPr>
      </w:pPr>
    </w:p>
    <w:p w14:paraId="600AF0A7" w14:textId="77777777" w:rsidR="007E3877" w:rsidRPr="00635152" w:rsidRDefault="007E3877" w:rsidP="007E3877">
      <w:pPr>
        <w:pStyle w:val="Ttulo3"/>
        <w:rPr>
          <w:sz w:val="20"/>
          <w:szCs w:val="20"/>
        </w:rPr>
      </w:pPr>
      <w:bookmarkStart w:id="206" w:name="_Toc444239723"/>
      <w:bookmarkStart w:id="207" w:name="_Toc406491523"/>
      <w:bookmarkStart w:id="208" w:name="_Toc198101382"/>
      <w:bookmarkStart w:id="209" w:name="_Toc140758336"/>
      <w:r w:rsidRPr="00635152">
        <w:rPr>
          <w:sz w:val="20"/>
          <w:szCs w:val="20"/>
        </w:rPr>
        <w:t>104.11.- Modificaciones de obra</w:t>
      </w:r>
      <w:bookmarkEnd w:id="206"/>
      <w:bookmarkEnd w:id="207"/>
      <w:bookmarkEnd w:id="208"/>
      <w:bookmarkEnd w:id="209"/>
    </w:p>
    <w:p w14:paraId="1EBF196D" w14:textId="77777777" w:rsidR="007E3877" w:rsidRPr="00635152" w:rsidRDefault="007E3877" w:rsidP="007E3877">
      <w:pPr>
        <w:rPr>
          <w:rFonts w:cs="Arial"/>
          <w:sz w:val="20"/>
          <w:szCs w:val="20"/>
        </w:rPr>
      </w:pPr>
    </w:p>
    <w:p w14:paraId="243F2D83" w14:textId="77777777" w:rsidR="007E3877" w:rsidRDefault="007E3877" w:rsidP="007E3877">
      <w:pPr>
        <w:rPr>
          <w:rFonts w:cs="Arial"/>
          <w:sz w:val="20"/>
          <w:szCs w:val="20"/>
        </w:rPr>
      </w:pPr>
      <w:r w:rsidRPr="00635152">
        <w:rPr>
          <w:rFonts w:cs="Arial"/>
          <w:sz w:val="20"/>
          <w:szCs w:val="20"/>
        </w:rPr>
        <w:t xml:space="preserve">Cuando el Director de Obra ordenase, en caso de emergencia, la realización de aquellas unidades de obra que fueran imprescindibles o indispensables para garantizar o salvaguardar la permanencia de partes de obra ya ejecutadas anteriormente, o para evitar daños inmediatos a terceros, si dichas unidades de obra no figurasen en los cuadros de precio del contrato, o si su ejecución requiriese alteración de importancia en los programas de trabajo y disposición de maquinaria, dándose asimismo las circunstancias de que tal emergencia no fuere imputable al contratista ni consecuencia de fuerza mayor, éste formulará las observaciones que estimase oportunas a los efectos de la tramitación de las subsiguiente modificación de obra, a fin de que el Director de Obra, si lo estimase conveniente, compruebe la procedencia del correspondiente aumento de gastos. </w:t>
      </w:r>
    </w:p>
    <w:p w14:paraId="26C1B5EF" w14:textId="77777777" w:rsidR="007E3877" w:rsidRDefault="007E3877" w:rsidP="007E3877">
      <w:pPr>
        <w:rPr>
          <w:rFonts w:cs="Arial"/>
          <w:sz w:val="20"/>
          <w:szCs w:val="20"/>
        </w:rPr>
      </w:pPr>
    </w:p>
    <w:p w14:paraId="706D6644" w14:textId="77777777" w:rsidR="007E3877" w:rsidRPr="00635152" w:rsidRDefault="007E3877" w:rsidP="007E3877">
      <w:pPr>
        <w:pStyle w:val="Ttulo3"/>
        <w:rPr>
          <w:sz w:val="20"/>
          <w:szCs w:val="20"/>
        </w:rPr>
      </w:pPr>
      <w:bookmarkStart w:id="210" w:name="_Toc444239724"/>
      <w:bookmarkStart w:id="211" w:name="_Toc406491524"/>
      <w:bookmarkStart w:id="212" w:name="_Toc198101383"/>
      <w:bookmarkStart w:id="213" w:name="_Toc140758337"/>
      <w:r w:rsidRPr="00635152">
        <w:rPr>
          <w:sz w:val="20"/>
          <w:szCs w:val="20"/>
        </w:rPr>
        <w:lastRenderedPageBreak/>
        <w:t>104.12.- Vertederos y préstamos</w:t>
      </w:r>
      <w:bookmarkEnd w:id="210"/>
      <w:bookmarkEnd w:id="211"/>
      <w:bookmarkEnd w:id="212"/>
      <w:bookmarkEnd w:id="213"/>
    </w:p>
    <w:p w14:paraId="2FF933BE" w14:textId="77777777" w:rsidR="007E3877" w:rsidRPr="00635152" w:rsidRDefault="007E3877" w:rsidP="007E3877">
      <w:pPr>
        <w:rPr>
          <w:rFonts w:cs="Arial"/>
          <w:sz w:val="20"/>
          <w:szCs w:val="20"/>
        </w:rPr>
      </w:pPr>
    </w:p>
    <w:p w14:paraId="0642CF60" w14:textId="224A4720" w:rsidR="007E3877" w:rsidRPr="00635152" w:rsidRDefault="007E3877" w:rsidP="007E3877">
      <w:pPr>
        <w:rPr>
          <w:rFonts w:cs="Arial"/>
          <w:sz w:val="20"/>
          <w:szCs w:val="20"/>
        </w:rPr>
      </w:pPr>
      <w:r w:rsidRPr="00635152">
        <w:rPr>
          <w:rFonts w:cs="Arial"/>
          <w:sz w:val="20"/>
          <w:szCs w:val="20"/>
        </w:rPr>
        <w:t xml:space="preserve">El Contratista deberá respetar las áreas definidas en el Proyecto </w:t>
      </w:r>
      <w:r>
        <w:rPr>
          <w:rFonts w:cs="Arial"/>
          <w:sz w:val="20"/>
          <w:szCs w:val="20"/>
        </w:rPr>
        <w:t xml:space="preserve">en lo </w:t>
      </w:r>
      <w:r w:rsidR="00D01400">
        <w:rPr>
          <w:rFonts w:cs="Arial"/>
          <w:sz w:val="20"/>
          <w:szCs w:val="20"/>
        </w:rPr>
        <w:t>referente</w:t>
      </w:r>
      <w:r>
        <w:rPr>
          <w:rFonts w:cs="Arial"/>
          <w:sz w:val="20"/>
          <w:szCs w:val="20"/>
        </w:rPr>
        <w:t xml:space="preserve"> a </w:t>
      </w:r>
      <w:r w:rsidRPr="00635152">
        <w:rPr>
          <w:rFonts w:cs="Arial"/>
          <w:sz w:val="20"/>
          <w:szCs w:val="20"/>
        </w:rPr>
        <w:t xml:space="preserve"> préstamos y vertederos. En caso contrario, la búsqueda de nuevos emplazamientos la deberá realizar bajo su única responsabilidad y previa aprobación de la Dirección de Obra y de los Ayuntamientos implicados, en su caso, y se hará cargo de todos los gastos por canon de extracción, vertidos, etc. </w:t>
      </w:r>
    </w:p>
    <w:p w14:paraId="4C1A5710" w14:textId="77777777" w:rsidR="007E3877" w:rsidRPr="00635152" w:rsidRDefault="007E3877" w:rsidP="007E3877">
      <w:pPr>
        <w:rPr>
          <w:rFonts w:cs="Arial"/>
          <w:sz w:val="20"/>
          <w:szCs w:val="20"/>
        </w:rPr>
      </w:pPr>
    </w:p>
    <w:p w14:paraId="298ADBB4" w14:textId="77777777" w:rsidR="007E3877" w:rsidRDefault="007E3877" w:rsidP="007E3877">
      <w:pPr>
        <w:rPr>
          <w:rFonts w:cs="Arial"/>
          <w:sz w:val="20"/>
          <w:szCs w:val="20"/>
        </w:rPr>
      </w:pPr>
      <w:r w:rsidRPr="00635152">
        <w:rPr>
          <w:rFonts w:cs="Arial"/>
          <w:sz w:val="20"/>
          <w:szCs w:val="20"/>
        </w:rPr>
        <w:t xml:space="preserve">Asimismo, se elaborará un Plan de </w:t>
      </w:r>
      <w:r>
        <w:rPr>
          <w:rFonts w:cs="Arial"/>
          <w:sz w:val="20"/>
          <w:szCs w:val="20"/>
        </w:rPr>
        <w:t xml:space="preserve">gestión de residuos de la construcción y demolición, </w:t>
      </w:r>
      <w:r w:rsidRPr="00635152">
        <w:rPr>
          <w:rFonts w:cs="Arial"/>
          <w:sz w:val="20"/>
          <w:szCs w:val="20"/>
        </w:rPr>
        <w:t>de obligado cumplimiento por el Contratista. En dicho Plan se señalarán las características propias de los vertederos</w:t>
      </w:r>
      <w:r>
        <w:rPr>
          <w:rFonts w:cs="Arial"/>
          <w:sz w:val="20"/>
          <w:szCs w:val="20"/>
        </w:rPr>
        <w:t xml:space="preserve"> controlados o centros gestores.</w:t>
      </w:r>
    </w:p>
    <w:p w14:paraId="4F1B4887" w14:textId="77777777" w:rsidR="007E3877" w:rsidRPr="00635152" w:rsidRDefault="007E3877" w:rsidP="007E3877">
      <w:pPr>
        <w:rPr>
          <w:rFonts w:cs="Arial"/>
          <w:sz w:val="20"/>
          <w:szCs w:val="20"/>
        </w:rPr>
      </w:pPr>
    </w:p>
    <w:p w14:paraId="64BA4F76" w14:textId="77777777" w:rsidR="007E3877" w:rsidRPr="00635152" w:rsidRDefault="007E3877" w:rsidP="007E3877">
      <w:pPr>
        <w:rPr>
          <w:rFonts w:cs="Arial"/>
          <w:sz w:val="20"/>
          <w:szCs w:val="20"/>
        </w:rPr>
      </w:pPr>
      <w:r w:rsidRPr="00635152">
        <w:rPr>
          <w:rFonts w:cs="Arial"/>
          <w:sz w:val="20"/>
          <w:szCs w:val="20"/>
        </w:rPr>
        <w:t>No se afectará más superficie que la inicialmente prevista para  vertedero</w:t>
      </w:r>
      <w:r>
        <w:rPr>
          <w:rFonts w:cs="Arial"/>
          <w:sz w:val="20"/>
          <w:szCs w:val="20"/>
        </w:rPr>
        <w:t xml:space="preserve"> o zona interior de parcela</w:t>
      </w:r>
      <w:r w:rsidRPr="00635152">
        <w:rPr>
          <w:rFonts w:cs="Arial"/>
          <w:sz w:val="20"/>
          <w:szCs w:val="20"/>
        </w:rPr>
        <w:t>. Los árboles que quedan contiguos al relleno y cuya persistencia se indican en el proyecto y la Dirección de Obra, deben ser protegidos evitando la compactación sobre la zona de su base correspondiente al vuelo de la copa. El desarrollo y la ejecución del Plan de Sobrantes deberá ser supervisado por la Dirección de Obra, que podrá establecer modificaciones del mismo, siempre que no sean de carácter sustancial.</w:t>
      </w:r>
    </w:p>
    <w:p w14:paraId="5A875BB3" w14:textId="77777777" w:rsidR="007E3877" w:rsidRPr="00635152" w:rsidRDefault="007E3877" w:rsidP="007E3877">
      <w:pPr>
        <w:rPr>
          <w:rFonts w:cs="Arial"/>
          <w:sz w:val="20"/>
          <w:szCs w:val="20"/>
        </w:rPr>
      </w:pPr>
    </w:p>
    <w:p w14:paraId="15D5C935" w14:textId="77777777" w:rsidR="007E3877" w:rsidRPr="00635152" w:rsidRDefault="007E3877" w:rsidP="007E3877">
      <w:pPr>
        <w:rPr>
          <w:rFonts w:cs="Arial"/>
          <w:sz w:val="20"/>
          <w:szCs w:val="20"/>
        </w:rPr>
      </w:pPr>
      <w:r w:rsidRPr="00635152">
        <w:rPr>
          <w:rFonts w:cs="Arial"/>
          <w:sz w:val="20"/>
          <w:szCs w:val="20"/>
        </w:rPr>
        <w:t>Los sobrantes a verter estarán constituidos en un principio por los materiales inertes resultantes de la obra. Sólo se admite el vertido de materiales no inertes cuando procedan del desbroce y de la excavación de la tierra vegetal de la obra, en caso de que no se haya dispuesto un uso diferente para su aprovechamiento, y siempre formando parte de las últimas capas de vertido, conjuntamente con la extensión de la tierra vegetal del propio vertedero retirada en el inicio y que se vuelve a extender al final para su cierre. De este modo se pretende evitar la formación de bolsas de gas resultantes de la descomposición de la materia orgánica que en caso contrario podría quedar sin salida bajo materiales inertes.</w:t>
      </w:r>
    </w:p>
    <w:p w14:paraId="4594AE4D" w14:textId="77777777" w:rsidR="007E3877" w:rsidRPr="00635152" w:rsidRDefault="007E3877" w:rsidP="007E3877">
      <w:pPr>
        <w:rPr>
          <w:rFonts w:cs="Arial"/>
          <w:sz w:val="20"/>
          <w:szCs w:val="20"/>
        </w:rPr>
      </w:pPr>
    </w:p>
    <w:p w14:paraId="73EF94B7" w14:textId="77777777" w:rsidR="007E3877" w:rsidRPr="00635152" w:rsidRDefault="007E3877" w:rsidP="007E3877">
      <w:pPr>
        <w:rPr>
          <w:rFonts w:cs="Arial"/>
          <w:sz w:val="20"/>
          <w:szCs w:val="20"/>
        </w:rPr>
      </w:pPr>
      <w:r w:rsidRPr="00635152">
        <w:rPr>
          <w:rFonts w:cs="Arial"/>
          <w:sz w:val="20"/>
          <w:szCs w:val="20"/>
        </w:rPr>
        <w:t>El Director de Obra dispondrá de un mes de plazo para aceptar o rehusar los lugares de extracción y vertido propuestos por el Contratista. Este plazo se contará a partir del momento en que el Contratista notifique las escombreras, préstamos y/o canteras que se propone utilizar y que por su cuenta y riesgo, realizadas calicatas suficientemente profundas, haya entregado las muestras solicitadas por el Director de Obra para apreciar la calidad de los materiales propuestos.</w:t>
      </w:r>
    </w:p>
    <w:p w14:paraId="49291B07" w14:textId="77777777" w:rsidR="007E3877" w:rsidRPr="00635152" w:rsidRDefault="007E3877" w:rsidP="007E3877">
      <w:pPr>
        <w:rPr>
          <w:rFonts w:cs="Arial"/>
          <w:sz w:val="20"/>
          <w:szCs w:val="20"/>
        </w:rPr>
      </w:pPr>
    </w:p>
    <w:p w14:paraId="48FEC0C5" w14:textId="77777777" w:rsidR="007E3877" w:rsidRPr="00635152" w:rsidRDefault="007E3877" w:rsidP="007E3877">
      <w:pPr>
        <w:rPr>
          <w:rFonts w:cs="Arial"/>
          <w:sz w:val="20"/>
          <w:szCs w:val="20"/>
        </w:rPr>
      </w:pPr>
      <w:r w:rsidRPr="00635152">
        <w:rPr>
          <w:rFonts w:cs="Arial"/>
          <w:sz w:val="20"/>
          <w:szCs w:val="20"/>
        </w:rPr>
        <w:t>La aceptación por parte del Director de Obra de los lugares de extracción y vertido no limita la responsabilidad del Contratista, tanto en lo que se refiere a la calidad de los materiales como al volumen explotable del yacimiento y a la obtención de las correspondientes licencias y permisos.</w:t>
      </w:r>
    </w:p>
    <w:p w14:paraId="70362E9D" w14:textId="77777777" w:rsidR="007E3877" w:rsidRPr="00635152" w:rsidRDefault="007E3877" w:rsidP="007E3877">
      <w:pPr>
        <w:rPr>
          <w:rFonts w:cs="Arial"/>
          <w:sz w:val="20"/>
          <w:szCs w:val="20"/>
        </w:rPr>
      </w:pPr>
    </w:p>
    <w:p w14:paraId="69A73033" w14:textId="77777777" w:rsidR="007E3877" w:rsidRPr="00635152" w:rsidRDefault="007E3877" w:rsidP="007E3877">
      <w:pPr>
        <w:rPr>
          <w:rFonts w:cs="Arial"/>
          <w:sz w:val="20"/>
          <w:szCs w:val="20"/>
        </w:rPr>
      </w:pPr>
      <w:r w:rsidRPr="00635152">
        <w:rPr>
          <w:rFonts w:cs="Arial"/>
          <w:sz w:val="20"/>
          <w:szCs w:val="20"/>
        </w:rPr>
        <w:t>El Contratista viene obligado a eliminar a su costa los materiales de calidad inferior a la exigida que aparezca durante los trabajos de explotación de la cantera, gravera o depósito previamente autorizado.</w:t>
      </w:r>
    </w:p>
    <w:p w14:paraId="4DF0F569" w14:textId="77777777" w:rsidR="007E3877" w:rsidRDefault="007E3877" w:rsidP="007E3877">
      <w:pPr>
        <w:rPr>
          <w:rFonts w:cs="Arial"/>
          <w:sz w:val="20"/>
          <w:szCs w:val="20"/>
        </w:rPr>
      </w:pPr>
    </w:p>
    <w:p w14:paraId="300391AA" w14:textId="77777777" w:rsidR="007E3877" w:rsidRPr="00635152" w:rsidRDefault="007E3877" w:rsidP="007E3877">
      <w:pPr>
        <w:rPr>
          <w:rFonts w:cs="Arial"/>
          <w:sz w:val="20"/>
          <w:szCs w:val="20"/>
        </w:rPr>
      </w:pPr>
      <w:r w:rsidRPr="00635152">
        <w:rPr>
          <w:rFonts w:cs="Arial"/>
          <w:sz w:val="20"/>
          <w:szCs w:val="20"/>
        </w:rPr>
        <w:t>Si durante el curso de la explotación los materiales dejan de cumplir las condiciones de calidad requeridas, o si el volumen o la producción resultaran insuficientes, por haber aumentado la proporción de material no aprovechable el Contratista, a su cargo, deberá procurarse otro lugar de extracción siguiendo las normas indicadas anteriormente y sin que el cambio de yacimiento natural le dé opción a exigir indemnización alguna.</w:t>
      </w:r>
    </w:p>
    <w:p w14:paraId="13F7FC67" w14:textId="77777777" w:rsidR="007E3877" w:rsidRPr="00635152" w:rsidRDefault="007E3877" w:rsidP="007E3877">
      <w:pPr>
        <w:rPr>
          <w:rFonts w:cs="Arial"/>
          <w:sz w:val="20"/>
          <w:szCs w:val="20"/>
        </w:rPr>
      </w:pPr>
    </w:p>
    <w:p w14:paraId="2B9AC67F" w14:textId="77777777" w:rsidR="007E3877" w:rsidRPr="00635152" w:rsidRDefault="007E3877" w:rsidP="007E3877">
      <w:pPr>
        <w:rPr>
          <w:rFonts w:cs="Arial"/>
          <w:sz w:val="20"/>
          <w:szCs w:val="20"/>
        </w:rPr>
      </w:pPr>
      <w:r w:rsidRPr="00635152">
        <w:rPr>
          <w:rFonts w:cs="Arial"/>
          <w:sz w:val="20"/>
          <w:szCs w:val="20"/>
        </w:rPr>
        <w:t>La Dirección de Obra podrá proporcionar a los Contratistas cualquier dato o estudio previo que conozca con motivo de la redacción del Proyecto, pero siempre a título informativo y sin que ello anule o contradiga lo establecido en el primer párrafo de este apartado.</w:t>
      </w:r>
    </w:p>
    <w:p w14:paraId="6BBDD020" w14:textId="77777777" w:rsidR="007E3877" w:rsidRDefault="007E3877" w:rsidP="007E3877">
      <w:pPr>
        <w:rPr>
          <w:rFonts w:cs="Arial"/>
          <w:sz w:val="20"/>
          <w:szCs w:val="20"/>
        </w:rPr>
      </w:pPr>
    </w:p>
    <w:p w14:paraId="6BE63B3B" w14:textId="77777777" w:rsidR="007E3877" w:rsidRPr="00635152" w:rsidRDefault="007E3877" w:rsidP="007E3877">
      <w:pPr>
        <w:pStyle w:val="Ttulo3"/>
        <w:rPr>
          <w:sz w:val="20"/>
          <w:szCs w:val="20"/>
        </w:rPr>
      </w:pPr>
      <w:bookmarkStart w:id="214" w:name="_Toc444239725"/>
      <w:bookmarkStart w:id="215" w:name="_Toc406491525"/>
      <w:bookmarkStart w:id="216" w:name="_Toc198101384"/>
      <w:bookmarkStart w:id="217" w:name="_Toc140758338"/>
      <w:r w:rsidRPr="00635152">
        <w:rPr>
          <w:sz w:val="20"/>
          <w:szCs w:val="20"/>
        </w:rPr>
        <w:t>104.13.- Acceso a las obras</w:t>
      </w:r>
      <w:bookmarkEnd w:id="214"/>
      <w:bookmarkEnd w:id="215"/>
      <w:bookmarkEnd w:id="216"/>
      <w:bookmarkEnd w:id="217"/>
    </w:p>
    <w:p w14:paraId="7A7B3DF1" w14:textId="77777777" w:rsidR="007E3877" w:rsidRPr="00635152" w:rsidRDefault="007E3877" w:rsidP="007E3877">
      <w:pPr>
        <w:rPr>
          <w:rFonts w:cs="Arial"/>
          <w:sz w:val="20"/>
          <w:szCs w:val="20"/>
        </w:rPr>
      </w:pPr>
    </w:p>
    <w:p w14:paraId="65043BF6" w14:textId="77777777" w:rsidR="007E3877" w:rsidRPr="00635152" w:rsidRDefault="007E3877" w:rsidP="007E3877">
      <w:pPr>
        <w:rPr>
          <w:rFonts w:cs="Arial"/>
          <w:b/>
          <w:sz w:val="20"/>
          <w:szCs w:val="20"/>
        </w:rPr>
      </w:pPr>
      <w:r w:rsidRPr="00635152">
        <w:rPr>
          <w:rFonts w:cs="Arial"/>
          <w:b/>
          <w:sz w:val="20"/>
          <w:szCs w:val="20"/>
        </w:rPr>
        <w:t>104.13.1.- Construcción de caminos de acceso</w:t>
      </w:r>
    </w:p>
    <w:p w14:paraId="6E7D3E7B" w14:textId="77777777" w:rsidR="007E3877" w:rsidRPr="00635152" w:rsidRDefault="007E3877" w:rsidP="007E3877">
      <w:pPr>
        <w:rPr>
          <w:rFonts w:cs="Arial"/>
          <w:sz w:val="20"/>
          <w:szCs w:val="20"/>
        </w:rPr>
      </w:pPr>
    </w:p>
    <w:p w14:paraId="55D2E706" w14:textId="77777777" w:rsidR="007E3877" w:rsidRDefault="007E3877" w:rsidP="007E3877">
      <w:pPr>
        <w:rPr>
          <w:rFonts w:cs="Arial"/>
          <w:sz w:val="20"/>
          <w:szCs w:val="20"/>
        </w:rPr>
      </w:pPr>
      <w:r w:rsidRPr="00635152">
        <w:rPr>
          <w:rFonts w:cs="Arial"/>
          <w:sz w:val="20"/>
          <w:szCs w:val="20"/>
        </w:rPr>
        <w:t>Las rampas y accesos provisionales a los diferentes tajos serán construidos por el Contratista, bajo su responsabilidad y por su cuenta. La Dirección de Obra podrá pedir que todos o parte de ellos sean construidos antes de la iniciación de las obras.</w:t>
      </w:r>
    </w:p>
    <w:p w14:paraId="508A5A44" w14:textId="77777777" w:rsidR="007C62B5" w:rsidRPr="00635152" w:rsidRDefault="007C62B5" w:rsidP="007E3877">
      <w:pPr>
        <w:rPr>
          <w:rFonts w:cs="Arial"/>
          <w:sz w:val="20"/>
          <w:szCs w:val="20"/>
        </w:rPr>
      </w:pPr>
    </w:p>
    <w:p w14:paraId="16F5B237" w14:textId="77777777" w:rsidR="007E3877" w:rsidRDefault="007E3877" w:rsidP="007E3877">
      <w:pPr>
        <w:rPr>
          <w:rFonts w:cs="Arial"/>
          <w:sz w:val="20"/>
          <w:szCs w:val="20"/>
        </w:rPr>
      </w:pPr>
      <w:r w:rsidRPr="00635152">
        <w:rPr>
          <w:rFonts w:cs="Arial"/>
          <w:sz w:val="20"/>
          <w:szCs w:val="20"/>
        </w:rPr>
        <w:t>El Contratista deberá presentar un plano con los caminos de acceso, teniendo en cuenta la mínima afección al entorno natural y deberá ser sometido a la aprobación de la Dirección de Obra.</w:t>
      </w:r>
    </w:p>
    <w:p w14:paraId="6AC2A412" w14:textId="77777777" w:rsidR="007E3877" w:rsidRPr="00635152" w:rsidRDefault="007E3877" w:rsidP="007E3877">
      <w:pPr>
        <w:rPr>
          <w:rFonts w:cs="Arial"/>
          <w:sz w:val="20"/>
          <w:szCs w:val="20"/>
        </w:rPr>
      </w:pPr>
    </w:p>
    <w:p w14:paraId="481D3A4E" w14:textId="77777777" w:rsidR="007E3877" w:rsidRPr="00635152" w:rsidRDefault="007E3877" w:rsidP="007E3877">
      <w:pPr>
        <w:rPr>
          <w:rFonts w:cs="Arial"/>
          <w:sz w:val="20"/>
          <w:szCs w:val="20"/>
        </w:rPr>
      </w:pPr>
      <w:r w:rsidRPr="00635152">
        <w:rPr>
          <w:rFonts w:cs="Arial"/>
          <w:sz w:val="20"/>
          <w:szCs w:val="20"/>
        </w:rPr>
        <w:t>El Contratista procederá al tratamiento adecuado de las superficies compactadas y a su posterior restauración de acuerdo con las condiciones técnicas y materiales descritas en el proyecto.</w:t>
      </w:r>
    </w:p>
    <w:p w14:paraId="24528E2A" w14:textId="77777777" w:rsidR="007E3877" w:rsidRDefault="007E3877" w:rsidP="007E3877">
      <w:pPr>
        <w:rPr>
          <w:rFonts w:cs="Arial"/>
          <w:sz w:val="20"/>
          <w:szCs w:val="20"/>
        </w:rPr>
      </w:pPr>
    </w:p>
    <w:p w14:paraId="0E24B435" w14:textId="77777777" w:rsidR="007E3877" w:rsidRPr="00635152" w:rsidRDefault="007E3877" w:rsidP="007E3877">
      <w:pPr>
        <w:rPr>
          <w:rFonts w:cs="Arial"/>
          <w:sz w:val="20"/>
          <w:szCs w:val="20"/>
        </w:rPr>
      </w:pPr>
      <w:r w:rsidRPr="00635152">
        <w:rPr>
          <w:rFonts w:cs="Arial"/>
          <w:sz w:val="20"/>
          <w:szCs w:val="20"/>
        </w:rPr>
        <w:t>El Contratista quedará obligado a reconstruir por su cuenta todas aquellas obras, construcciones e instalaciones de servicio público o privado, tales como cables, aceras, cunetas, alcantarillado, etc., que se vean afectados por la construcción de los caminos, accesos y obras provisionales. Igualmente deberá colocar la señalización necesaria en los cruces o desvíos con carreteras nacionales o locales, calles etc. y retirar de la obra a su cuenta y riesgo, todos los materiales y medios de construcción sobrantes, una vez terminada aquélla, dejando la zona perfectamente limpia.</w:t>
      </w:r>
    </w:p>
    <w:p w14:paraId="31220BA7" w14:textId="77777777" w:rsidR="007E3877" w:rsidRPr="00635152" w:rsidRDefault="007E3877" w:rsidP="007E3877">
      <w:pPr>
        <w:rPr>
          <w:rFonts w:cs="Arial"/>
          <w:sz w:val="20"/>
          <w:szCs w:val="20"/>
        </w:rPr>
      </w:pPr>
    </w:p>
    <w:p w14:paraId="0225DA91" w14:textId="77777777" w:rsidR="007E3877" w:rsidRDefault="007E3877" w:rsidP="007E3877">
      <w:pPr>
        <w:rPr>
          <w:rFonts w:cs="Arial"/>
          <w:sz w:val="20"/>
          <w:szCs w:val="20"/>
        </w:rPr>
      </w:pPr>
      <w:r w:rsidRPr="00635152">
        <w:rPr>
          <w:rFonts w:cs="Arial"/>
          <w:sz w:val="20"/>
          <w:szCs w:val="20"/>
        </w:rPr>
        <w:t>Los caminos o accesos estarán situados, en la medida de lo posible, fuera del lugar de emplazamiento de las obras definitivas. En el caso excepcional de que necesariamente hayan de producirse interferencias, las modificaciones posteriores necesarias para la ejecución de los trabajos serán a cargo del Contratista.</w:t>
      </w:r>
    </w:p>
    <w:p w14:paraId="013E9870" w14:textId="77777777" w:rsidR="007E3877" w:rsidRPr="00635152" w:rsidRDefault="007E3877" w:rsidP="007E3877">
      <w:pPr>
        <w:rPr>
          <w:rFonts w:cs="Arial"/>
          <w:sz w:val="20"/>
          <w:szCs w:val="20"/>
        </w:rPr>
      </w:pPr>
    </w:p>
    <w:p w14:paraId="596AB729" w14:textId="77777777" w:rsidR="007E3877" w:rsidRPr="00635152" w:rsidRDefault="007E3877" w:rsidP="007E3877">
      <w:pPr>
        <w:rPr>
          <w:rFonts w:cs="Arial"/>
          <w:b/>
          <w:sz w:val="20"/>
          <w:szCs w:val="20"/>
        </w:rPr>
      </w:pPr>
      <w:r w:rsidRPr="00635152">
        <w:rPr>
          <w:rFonts w:cs="Arial"/>
          <w:b/>
          <w:sz w:val="20"/>
          <w:szCs w:val="20"/>
        </w:rPr>
        <w:t>104.13.2.- Conservación y uso</w:t>
      </w:r>
    </w:p>
    <w:p w14:paraId="6E0192C0" w14:textId="77777777" w:rsidR="007E3877" w:rsidRPr="00635152" w:rsidRDefault="007E3877" w:rsidP="007E3877">
      <w:pPr>
        <w:rPr>
          <w:rFonts w:cs="Arial"/>
          <w:sz w:val="20"/>
          <w:szCs w:val="20"/>
        </w:rPr>
      </w:pPr>
    </w:p>
    <w:p w14:paraId="4D67CE4E" w14:textId="77777777" w:rsidR="007E3877" w:rsidRPr="00635152" w:rsidRDefault="007E3877" w:rsidP="007E3877">
      <w:pPr>
        <w:rPr>
          <w:rFonts w:cs="Arial"/>
          <w:sz w:val="20"/>
          <w:szCs w:val="20"/>
        </w:rPr>
      </w:pPr>
      <w:r w:rsidRPr="00635152">
        <w:rPr>
          <w:rFonts w:cs="Arial"/>
          <w:sz w:val="20"/>
          <w:szCs w:val="20"/>
        </w:rPr>
        <w:t>El Contratista conservará en condiciones adecuadas para su utilización los accesos y caminos provisionales de obra.</w:t>
      </w:r>
    </w:p>
    <w:p w14:paraId="2262583C" w14:textId="77777777" w:rsidR="007E3877" w:rsidRPr="00635152" w:rsidRDefault="007E3877" w:rsidP="007E3877">
      <w:pPr>
        <w:rPr>
          <w:rFonts w:cs="Arial"/>
          <w:sz w:val="20"/>
          <w:szCs w:val="20"/>
        </w:rPr>
      </w:pPr>
    </w:p>
    <w:p w14:paraId="31DFBDBB" w14:textId="77777777" w:rsidR="007E3877" w:rsidRPr="00635152" w:rsidRDefault="007E3877" w:rsidP="007E3877">
      <w:pPr>
        <w:rPr>
          <w:rFonts w:cs="Arial"/>
          <w:b/>
          <w:sz w:val="20"/>
          <w:szCs w:val="20"/>
        </w:rPr>
      </w:pPr>
      <w:r w:rsidRPr="00635152">
        <w:rPr>
          <w:rFonts w:cs="Arial"/>
          <w:b/>
          <w:sz w:val="20"/>
          <w:szCs w:val="20"/>
        </w:rPr>
        <w:t>104.13.3.- Ocupación temporal de terrenos para caminos de acceso</w:t>
      </w:r>
    </w:p>
    <w:p w14:paraId="6F7E70CB" w14:textId="77777777" w:rsidR="007E3877" w:rsidRPr="00635152" w:rsidRDefault="007E3877" w:rsidP="007E3877">
      <w:pPr>
        <w:rPr>
          <w:rFonts w:cs="Arial"/>
          <w:sz w:val="20"/>
          <w:szCs w:val="20"/>
          <w:lang w:val="es-ES_tradnl"/>
        </w:rPr>
      </w:pPr>
    </w:p>
    <w:p w14:paraId="60BA0EFC" w14:textId="6F58DA8E" w:rsidR="007E3877" w:rsidRPr="00635152" w:rsidRDefault="007E3877" w:rsidP="007E3877">
      <w:pPr>
        <w:rPr>
          <w:rFonts w:cs="Arial"/>
          <w:sz w:val="20"/>
          <w:szCs w:val="20"/>
        </w:rPr>
      </w:pPr>
      <w:r w:rsidRPr="00635152">
        <w:rPr>
          <w:rFonts w:cs="Arial"/>
          <w:sz w:val="20"/>
          <w:szCs w:val="20"/>
        </w:rPr>
        <w:t xml:space="preserve">En el caso de que la construcción de los accesos afecte a terceros y suponga cualquier tipo de ocupación temporal, el Contratista deberá haber llegado a un acuerdo previo con </w:t>
      </w:r>
      <w:r w:rsidR="00D01400" w:rsidRPr="00635152">
        <w:rPr>
          <w:rFonts w:cs="Arial"/>
          <w:sz w:val="20"/>
          <w:szCs w:val="20"/>
        </w:rPr>
        <w:t>los</w:t>
      </w:r>
      <w:r w:rsidRPr="00635152">
        <w:rPr>
          <w:rFonts w:cs="Arial"/>
          <w:sz w:val="20"/>
          <w:szCs w:val="20"/>
        </w:rPr>
        <w:t xml:space="preserve"> afectados, siendo el importe de los gastos a su cuenta.</w:t>
      </w:r>
    </w:p>
    <w:p w14:paraId="5CDDC179" w14:textId="77777777" w:rsidR="007E3877" w:rsidRDefault="007E3877" w:rsidP="007E3877">
      <w:pPr>
        <w:rPr>
          <w:rFonts w:cs="Arial"/>
          <w:sz w:val="20"/>
          <w:szCs w:val="20"/>
        </w:rPr>
      </w:pPr>
    </w:p>
    <w:p w14:paraId="42541653" w14:textId="77777777" w:rsidR="007E3877" w:rsidRPr="00635152" w:rsidRDefault="007E3877" w:rsidP="007E3877">
      <w:pPr>
        <w:pStyle w:val="Ttulo3"/>
        <w:rPr>
          <w:sz w:val="20"/>
          <w:szCs w:val="20"/>
        </w:rPr>
      </w:pPr>
      <w:bookmarkStart w:id="218" w:name="_Toc444239726"/>
      <w:bookmarkStart w:id="219" w:name="_Toc406491526"/>
      <w:bookmarkStart w:id="220" w:name="_Toc198101385"/>
      <w:bookmarkStart w:id="221" w:name="_Toc140758339"/>
      <w:r w:rsidRPr="00635152">
        <w:rPr>
          <w:sz w:val="20"/>
          <w:szCs w:val="20"/>
        </w:rPr>
        <w:t>104.14.- Instalaciones, medios y obras auxiliares</w:t>
      </w:r>
      <w:bookmarkEnd w:id="218"/>
      <w:bookmarkEnd w:id="219"/>
      <w:bookmarkEnd w:id="220"/>
      <w:bookmarkEnd w:id="221"/>
    </w:p>
    <w:p w14:paraId="2EE9400D" w14:textId="77777777" w:rsidR="007E3877" w:rsidRPr="00635152" w:rsidRDefault="007E3877" w:rsidP="007E3877">
      <w:pPr>
        <w:rPr>
          <w:rFonts w:cs="Arial"/>
          <w:sz w:val="20"/>
          <w:szCs w:val="20"/>
        </w:rPr>
      </w:pPr>
    </w:p>
    <w:p w14:paraId="454AFAA7" w14:textId="77777777" w:rsidR="007E3877" w:rsidRPr="00635152" w:rsidRDefault="007E3877" w:rsidP="007E3877">
      <w:pPr>
        <w:rPr>
          <w:rFonts w:cs="Arial"/>
          <w:b/>
          <w:sz w:val="20"/>
          <w:szCs w:val="20"/>
        </w:rPr>
      </w:pPr>
      <w:r w:rsidRPr="00635152">
        <w:rPr>
          <w:rFonts w:cs="Arial"/>
          <w:b/>
          <w:sz w:val="20"/>
          <w:szCs w:val="20"/>
        </w:rPr>
        <w:t>104.14.1.- Proyecto de instalaciones y obras auxiliares</w:t>
      </w:r>
    </w:p>
    <w:p w14:paraId="687EC0E4" w14:textId="77777777" w:rsidR="007E3877" w:rsidRPr="00635152" w:rsidRDefault="007E3877" w:rsidP="007E3877">
      <w:pPr>
        <w:rPr>
          <w:rFonts w:cs="Arial"/>
          <w:sz w:val="20"/>
          <w:szCs w:val="20"/>
        </w:rPr>
      </w:pPr>
    </w:p>
    <w:p w14:paraId="61BADE11" w14:textId="77777777" w:rsidR="007E3877" w:rsidRPr="00635152" w:rsidRDefault="007E3877" w:rsidP="007E3877">
      <w:pPr>
        <w:rPr>
          <w:rFonts w:cs="Arial"/>
          <w:sz w:val="20"/>
          <w:szCs w:val="20"/>
        </w:rPr>
      </w:pPr>
      <w:r w:rsidRPr="00635152">
        <w:rPr>
          <w:rFonts w:cs="Arial"/>
          <w:sz w:val="20"/>
          <w:szCs w:val="20"/>
        </w:rPr>
        <w:t>El Contratista queda obligado a proyectar y construir por su cuenta todas las edificaciones auxiliares para oficinas, almacenes, cobertizos, instalaciones sanitarias y demás de tipo provisional. Los proyectos de las obras e instalaciones auxiliares deberán ser sometidos a la aprobación de la Dirección de Obra.</w:t>
      </w:r>
    </w:p>
    <w:p w14:paraId="58E619F3" w14:textId="77777777" w:rsidR="007E3877" w:rsidRPr="00635152" w:rsidRDefault="007E3877" w:rsidP="007E3877">
      <w:pPr>
        <w:rPr>
          <w:rFonts w:cs="Arial"/>
          <w:sz w:val="20"/>
          <w:szCs w:val="20"/>
        </w:rPr>
      </w:pPr>
    </w:p>
    <w:p w14:paraId="0E7E6F13" w14:textId="77777777" w:rsidR="007E3877" w:rsidRDefault="007E3877" w:rsidP="007E3877">
      <w:pPr>
        <w:rPr>
          <w:rFonts w:cs="Arial"/>
          <w:sz w:val="20"/>
          <w:szCs w:val="20"/>
        </w:rPr>
      </w:pPr>
      <w:r w:rsidRPr="00635152">
        <w:rPr>
          <w:rFonts w:cs="Arial"/>
          <w:sz w:val="20"/>
          <w:szCs w:val="20"/>
        </w:rPr>
        <w:t>Será asimismo de cuenta del Contratista el enganche y suministro de energía eléctrica y agua para la ejecución de las obras, las cuales deberán quedar realizadas de acuerdo con los reglamentos vigentes y las normas de la Compañía Suministradora.</w:t>
      </w:r>
    </w:p>
    <w:p w14:paraId="2377DFAE" w14:textId="77777777" w:rsidR="007E3877" w:rsidRPr="00635152" w:rsidRDefault="007E3877" w:rsidP="007E3877">
      <w:pPr>
        <w:rPr>
          <w:rFonts w:cs="Arial"/>
          <w:sz w:val="20"/>
          <w:szCs w:val="20"/>
        </w:rPr>
      </w:pPr>
    </w:p>
    <w:p w14:paraId="48CCDD65" w14:textId="77777777" w:rsidR="007E3877" w:rsidRPr="00635152" w:rsidRDefault="007E3877" w:rsidP="007E3877">
      <w:pPr>
        <w:rPr>
          <w:rFonts w:cs="Arial"/>
          <w:b/>
          <w:sz w:val="20"/>
          <w:szCs w:val="20"/>
        </w:rPr>
      </w:pPr>
      <w:r w:rsidRPr="00635152">
        <w:rPr>
          <w:rFonts w:cs="Arial"/>
          <w:b/>
          <w:sz w:val="20"/>
          <w:szCs w:val="20"/>
        </w:rPr>
        <w:lastRenderedPageBreak/>
        <w:t>104.14.2.- Ubicación y ejecución</w:t>
      </w:r>
    </w:p>
    <w:p w14:paraId="76563498" w14:textId="77777777" w:rsidR="007E3877" w:rsidRPr="00635152" w:rsidRDefault="007E3877" w:rsidP="007E3877">
      <w:pPr>
        <w:rPr>
          <w:rFonts w:cs="Arial"/>
          <w:sz w:val="20"/>
          <w:szCs w:val="20"/>
        </w:rPr>
      </w:pPr>
    </w:p>
    <w:p w14:paraId="642CA14E" w14:textId="77777777" w:rsidR="007E3877" w:rsidRPr="00635152" w:rsidRDefault="007E3877" w:rsidP="007E3877">
      <w:pPr>
        <w:rPr>
          <w:rFonts w:cs="Arial"/>
          <w:sz w:val="20"/>
          <w:szCs w:val="20"/>
        </w:rPr>
      </w:pPr>
      <w:r w:rsidRPr="00635152">
        <w:rPr>
          <w:rFonts w:cs="Arial"/>
          <w:sz w:val="20"/>
          <w:szCs w:val="20"/>
        </w:rPr>
        <w:t>La ubicación de estas obras, cotas e incluso el aspecto de las mismas cuando la obra principal así lo exija, estarán supeditadas a la aprobación de la Dirección de Obra. Será de aplicación asimismo lo indicado en el apartado sobre ocupación temporal de terrenos.</w:t>
      </w:r>
    </w:p>
    <w:p w14:paraId="1F35115E" w14:textId="77777777" w:rsidR="007E3877" w:rsidRPr="00635152" w:rsidRDefault="007E3877" w:rsidP="007E3877">
      <w:pPr>
        <w:rPr>
          <w:rFonts w:cs="Arial"/>
          <w:sz w:val="20"/>
          <w:szCs w:val="20"/>
        </w:rPr>
      </w:pPr>
    </w:p>
    <w:p w14:paraId="51E8096E" w14:textId="77777777" w:rsidR="007E3877" w:rsidRDefault="007E3877" w:rsidP="007E3877">
      <w:pPr>
        <w:rPr>
          <w:rFonts w:cs="Arial"/>
          <w:sz w:val="20"/>
          <w:szCs w:val="20"/>
        </w:rPr>
      </w:pPr>
      <w:r w:rsidRPr="00635152">
        <w:rPr>
          <w:rFonts w:cs="Arial"/>
          <w:sz w:val="20"/>
          <w:szCs w:val="20"/>
        </w:rPr>
        <w:t>El Contratista está obligado a presentar un plano de localización exacta de las instalaciones de obra, tales como, parques de maquinaría, almacenes de materiales, aceites y combustibles, etc., teniendo en cuenta la protección y no afección a los valores naturales del área. Este plano deberá ser sometido a la aprobación de la Dirección de Obra.</w:t>
      </w:r>
    </w:p>
    <w:p w14:paraId="4DBEA956" w14:textId="77777777" w:rsidR="007E3877" w:rsidRDefault="007E3877" w:rsidP="007E3877">
      <w:pPr>
        <w:rPr>
          <w:rFonts w:cs="Arial"/>
          <w:b/>
          <w:sz w:val="20"/>
          <w:szCs w:val="20"/>
        </w:rPr>
      </w:pPr>
    </w:p>
    <w:p w14:paraId="2673230F" w14:textId="77777777" w:rsidR="007E3877" w:rsidRPr="00635152" w:rsidRDefault="007E3877" w:rsidP="007E3877">
      <w:pPr>
        <w:rPr>
          <w:rFonts w:cs="Arial"/>
          <w:b/>
          <w:sz w:val="20"/>
          <w:szCs w:val="20"/>
        </w:rPr>
      </w:pPr>
      <w:r w:rsidRPr="00635152">
        <w:rPr>
          <w:rFonts w:cs="Arial"/>
          <w:b/>
          <w:sz w:val="20"/>
          <w:szCs w:val="20"/>
        </w:rPr>
        <w:t>104.14.3.- Retirada de instalaciones y obras auxiliares</w:t>
      </w:r>
    </w:p>
    <w:p w14:paraId="2A14AF9F" w14:textId="77777777" w:rsidR="007E3877" w:rsidRPr="00635152" w:rsidRDefault="007E3877" w:rsidP="007E3877">
      <w:pPr>
        <w:rPr>
          <w:rFonts w:cs="Arial"/>
          <w:sz w:val="20"/>
          <w:szCs w:val="20"/>
        </w:rPr>
      </w:pPr>
    </w:p>
    <w:p w14:paraId="76A230F0" w14:textId="77777777" w:rsidR="007E3877" w:rsidRPr="00635152" w:rsidRDefault="007E3877" w:rsidP="007E3877">
      <w:pPr>
        <w:rPr>
          <w:rFonts w:cs="Arial"/>
          <w:sz w:val="20"/>
          <w:szCs w:val="20"/>
        </w:rPr>
      </w:pPr>
      <w:r w:rsidRPr="00635152">
        <w:rPr>
          <w:rFonts w:cs="Arial"/>
          <w:sz w:val="20"/>
          <w:szCs w:val="20"/>
        </w:rPr>
        <w:t>El Contratista al finalizar las obras o con antelación, en la medida en que ello sea posible, retirará por su cuenta todas las edificaciones, obras e instalaciones auxiliares y/o provisionales. Una vez retiradas, procederá a la limpieza de los lugares ocupados por las mismas dejando limpios y libres de escombros.</w:t>
      </w:r>
    </w:p>
    <w:p w14:paraId="473C60A5" w14:textId="77777777" w:rsidR="007E3877" w:rsidRPr="00635152" w:rsidRDefault="007E3877" w:rsidP="007E3877">
      <w:pPr>
        <w:rPr>
          <w:rFonts w:cs="Arial"/>
          <w:sz w:val="20"/>
          <w:szCs w:val="20"/>
        </w:rPr>
      </w:pPr>
    </w:p>
    <w:p w14:paraId="725484B6" w14:textId="77777777" w:rsidR="007E3877" w:rsidRPr="00635152" w:rsidRDefault="007E3877" w:rsidP="007E3877">
      <w:pPr>
        <w:rPr>
          <w:rFonts w:cs="Arial"/>
          <w:sz w:val="20"/>
          <w:szCs w:val="20"/>
        </w:rPr>
      </w:pPr>
      <w:r w:rsidRPr="00635152">
        <w:rPr>
          <w:rFonts w:cs="Arial"/>
          <w:sz w:val="20"/>
          <w:szCs w:val="20"/>
        </w:rPr>
        <w:t>El Contratista procederá al tratamiento adecuado de las superficies compactadas por las instalaciones y obras auxiliares y a su posterior restauración de acuerdo con las condiciones técnicas y materiales descritos en el presente Pliego de Prescripciones.</w:t>
      </w:r>
    </w:p>
    <w:p w14:paraId="2F74341A" w14:textId="77777777" w:rsidR="007E3877" w:rsidRPr="00635152" w:rsidRDefault="007E3877" w:rsidP="007E3877">
      <w:pPr>
        <w:rPr>
          <w:rFonts w:cs="Arial"/>
          <w:sz w:val="20"/>
          <w:szCs w:val="20"/>
        </w:rPr>
      </w:pPr>
    </w:p>
    <w:p w14:paraId="17FF9833" w14:textId="77777777" w:rsidR="007E3877" w:rsidRPr="00635152" w:rsidRDefault="007E3877" w:rsidP="007E3877">
      <w:pPr>
        <w:pStyle w:val="Ttulo3"/>
        <w:rPr>
          <w:sz w:val="20"/>
          <w:szCs w:val="20"/>
        </w:rPr>
      </w:pPr>
      <w:bookmarkStart w:id="222" w:name="_Toc444239727"/>
      <w:bookmarkStart w:id="223" w:name="_Toc406491527"/>
      <w:bookmarkStart w:id="224" w:name="_Toc198101386"/>
      <w:bookmarkStart w:id="225" w:name="_Toc140758340"/>
      <w:r w:rsidRPr="00635152">
        <w:rPr>
          <w:sz w:val="20"/>
          <w:szCs w:val="20"/>
        </w:rPr>
        <w:t>104.15.- Compresores móviles y herramientas neumáticos</w:t>
      </w:r>
      <w:bookmarkEnd w:id="222"/>
      <w:bookmarkEnd w:id="223"/>
      <w:bookmarkEnd w:id="224"/>
      <w:bookmarkEnd w:id="225"/>
    </w:p>
    <w:p w14:paraId="437E8C55" w14:textId="77777777" w:rsidR="007E3877" w:rsidRPr="00635152" w:rsidRDefault="007E3877" w:rsidP="007E3877">
      <w:pPr>
        <w:rPr>
          <w:rFonts w:cs="Arial"/>
          <w:sz w:val="20"/>
          <w:szCs w:val="20"/>
        </w:rPr>
      </w:pPr>
    </w:p>
    <w:p w14:paraId="68DA6E5F" w14:textId="77777777" w:rsidR="007E3877" w:rsidRPr="00635152" w:rsidRDefault="007E3877" w:rsidP="007E3877">
      <w:pPr>
        <w:rPr>
          <w:rFonts w:cs="Arial"/>
          <w:sz w:val="20"/>
          <w:szCs w:val="20"/>
        </w:rPr>
      </w:pPr>
      <w:r w:rsidRPr="00635152">
        <w:rPr>
          <w:rFonts w:cs="Arial"/>
          <w:sz w:val="20"/>
          <w:szCs w:val="20"/>
        </w:rPr>
        <w:t>En todos los compresores que se utilicen al aire libre, el nivel de ruido no excederá de los valores especificados en la siguiente tabla:</w:t>
      </w:r>
    </w:p>
    <w:p w14:paraId="1EC91605" w14:textId="77777777" w:rsidR="007E3877" w:rsidRPr="00635152" w:rsidRDefault="007E3877" w:rsidP="007E3877">
      <w:pPr>
        <w:rPr>
          <w:rFonts w:cs="Arial"/>
          <w:sz w:val="20"/>
          <w:szCs w:val="20"/>
        </w:rPr>
      </w:pPr>
    </w:p>
    <w:tbl>
      <w:tblPr>
        <w:tblW w:w="0" w:type="auto"/>
        <w:tblInd w:w="174" w:type="dxa"/>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left w:w="174" w:type="dxa"/>
          <w:right w:w="174" w:type="dxa"/>
        </w:tblCellMar>
        <w:tblLook w:val="0000" w:firstRow="0" w:lastRow="0" w:firstColumn="0" w:lastColumn="0" w:noHBand="0" w:noVBand="0"/>
      </w:tblPr>
      <w:tblGrid>
        <w:gridCol w:w="2929"/>
        <w:gridCol w:w="2929"/>
        <w:gridCol w:w="2929"/>
      </w:tblGrid>
      <w:tr w:rsidR="007E3877" w:rsidRPr="00635152" w14:paraId="58706A12" w14:textId="77777777" w:rsidTr="007E3877">
        <w:tc>
          <w:tcPr>
            <w:tcW w:w="2929" w:type="dxa"/>
            <w:tcBorders>
              <w:top w:val="double" w:sz="4" w:space="0" w:color="auto"/>
              <w:left w:val="double" w:sz="4" w:space="0" w:color="auto"/>
              <w:bottom w:val="single" w:sz="8" w:space="0" w:color="000000"/>
              <w:right w:val="single" w:sz="8" w:space="0" w:color="000000"/>
            </w:tcBorders>
          </w:tcPr>
          <w:p w14:paraId="235E79B0" w14:textId="77777777" w:rsidR="007E3877" w:rsidRPr="00635152" w:rsidRDefault="007E3877" w:rsidP="007E3877">
            <w:pPr>
              <w:rPr>
                <w:rFonts w:cs="Arial"/>
                <w:sz w:val="20"/>
                <w:szCs w:val="20"/>
              </w:rPr>
            </w:pPr>
            <w:r w:rsidRPr="00635152">
              <w:rPr>
                <w:rFonts w:cs="Arial"/>
                <w:sz w:val="20"/>
                <w:szCs w:val="20"/>
              </w:rPr>
              <w:tab/>
              <w:t>Caudal del aire</w:t>
            </w:r>
          </w:p>
          <w:p w14:paraId="7A6F0D6E" w14:textId="77777777" w:rsidR="007E3877" w:rsidRPr="00635152" w:rsidRDefault="007E3877" w:rsidP="007E3877">
            <w:pPr>
              <w:rPr>
                <w:rFonts w:cs="Arial"/>
                <w:sz w:val="20"/>
                <w:szCs w:val="20"/>
              </w:rPr>
            </w:pPr>
            <w:r w:rsidRPr="00635152">
              <w:rPr>
                <w:rFonts w:cs="Arial"/>
                <w:sz w:val="20"/>
                <w:szCs w:val="20"/>
              </w:rPr>
              <w:tab/>
              <w:t>m3/min.</w:t>
            </w:r>
          </w:p>
        </w:tc>
        <w:tc>
          <w:tcPr>
            <w:tcW w:w="2929" w:type="dxa"/>
            <w:tcBorders>
              <w:top w:val="double" w:sz="4" w:space="0" w:color="auto"/>
              <w:left w:val="single" w:sz="8" w:space="0" w:color="000000"/>
              <w:bottom w:val="single" w:sz="8" w:space="0" w:color="000000"/>
              <w:right w:val="single" w:sz="8" w:space="0" w:color="000000"/>
            </w:tcBorders>
          </w:tcPr>
          <w:p w14:paraId="11633385" w14:textId="77777777" w:rsidR="007E3877" w:rsidRPr="00635152" w:rsidRDefault="007E3877" w:rsidP="007E3877">
            <w:pPr>
              <w:rPr>
                <w:rFonts w:cs="Arial"/>
                <w:sz w:val="20"/>
                <w:szCs w:val="20"/>
              </w:rPr>
            </w:pPr>
            <w:r w:rsidRPr="00635152">
              <w:rPr>
                <w:rFonts w:cs="Arial"/>
                <w:sz w:val="20"/>
                <w:szCs w:val="20"/>
              </w:rPr>
              <w:tab/>
              <w:t>Máximo nivel</w:t>
            </w:r>
          </w:p>
          <w:p w14:paraId="25BC20DA" w14:textId="77777777" w:rsidR="007E3877" w:rsidRPr="00635152" w:rsidRDefault="007E3877" w:rsidP="007E3877">
            <w:pPr>
              <w:rPr>
                <w:rFonts w:cs="Arial"/>
                <w:sz w:val="20"/>
                <w:szCs w:val="20"/>
              </w:rPr>
            </w:pPr>
            <w:r w:rsidRPr="00635152">
              <w:rPr>
                <w:rFonts w:cs="Arial"/>
                <w:sz w:val="20"/>
                <w:szCs w:val="20"/>
              </w:rPr>
              <w:tab/>
              <w:t>dB (A)</w:t>
            </w:r>
          </w:p>
        </w:tc>
        <w:tc>
          <w:tcPr>
            <w:tcW w:w="2929" w:type="dxa"/>
            <w:tcBorders>
              <w:top w:val="double" w:sz="4" w:space="0" w:color="auto"/>
              <w:left w:val="single" w:sz="8" w:space="0" w:color="000000"/>
              <w:bottom w:val="single" w:sz="8" w:space="0" w:color="000000"/>
              <w:right w:val="double" w:sz="4" w:space="0" w:color="auto"/>
            </w:tcBorders>
          </w:tcPr>
          <w:p w14:paraId="3D451321" w14:textId="77777777" w:rsidR="007E3877" w:rsidRPr="00635152" w:rsidRDefault="007E3877" w:rsidP="007E3877">
            <w:pPr>
              <w:rPr>
                <w:rFonts w:cs="Arial"/>
                <w:sz w:val="20"/>
                <w:szCs w:val="20"/>
              </w:rPr>
            </w:pPr>
            <w:r w:rsidRPr="00635152">
              <w:rPr>
                <w:rFonts w:cs="Arial"/>
                <w:sz w:val="20"/>
                <w:szCs w:val="20"/>
              </w:rPr>
              <w:tab/>
              <w:t>Máximo nivel</w:t>
            </w:r>
          </w:p>
          <w:p w14:paraId="1DFB9ADA" w14:textId="77777777" w:rsidR="007E3877" w:rsidRPr="00635152" w:rsidRDefault="007E3877" w:rsidP="007E3877">
            <w:pPr>
              <w:rPr>
                <w:rFonts w:cs="Arial"/>
                <w:sz w:val="20"/>
                <w:szCs w:val="20"/>
              </w:rPr>
            </w:pPr>
            <w:r w:rsidRPr="00635152">
              <w:rPr>
                <w:rFonts w:cs="Arial"/>
                <w:sz w:val="20"/>
                <w:szCs w:val="20"/>
              </w:rPr>
              <w:tab/>
              <w:t>en 7 m. dB (A)</w:t>
            </w:r>
          </w:p>
        </w:tc>
      </w:tr>
      <w:tr w:rsidR="007E3877" w:rsidRPr="00635152" w14:paraId="56F89135" w14:textId="77777777" w:rsidTr="007E3877">
        <w:tc>
          <w:tcPr>
            <w:tcW w:w="2929" w:type="dxa"/>
            <w:tcBorders>
              <w:top w:val="single" w:sz="8" w:space="0" w:color="000000"/>
              <w:left w:val="double" w:sz="4" w:space="0" w:color="auto"/>
              <w:bottom w:val="single" w:sz="8" w:space="0" w:color="000000"/>
              <w:right w:val="single" w:sz="8" w:space="0" w:color="000000"/>
            </w:tcBorders>
          </w:tcPr>
          <w:p w14:paraId="6BA21C50" w14:textId="77777777" w:rsidR="007E3877" w:rsidRPr="00635152" w:rsidRDefault="007E3877" w:rsidP="007E3877">
            <w:pPr>
              <w:rPr>
                <w:rFonts w:cs="Arial"/>
                <w:sz w:val="20"/>
                <w:szCs w:val="20"/>
              </w:rPr>
            </w:pPr>
            <w:r w:rsidRPr="00635152">
              <w:rPr>
                <w:rFonts w:cs="Arial"/>
                <w:sz w:val="20"/>
                <w:szCs w:val="20"/>
              </w:rPr>
              <w:tab/>
              <w:t>hasta 10</w:t>
            </w:r>
          </w:p>
        </w:tc>
        <w:tc>
          <w:tcPr>
            <w:tcW w:w="2929" w:type="dxa"/>
            <w:tcBorders>
              <w:top w:val="single" w:sz="8" w:space="0" w:color="000000"/>
              <w:left w:val="single" w:sz="8" w:space="0" w:color="000000"/>
              <w:bottom w:val="single" w:sz="8" w:space="0" w:color="000000"/>
              <w:right w:val="single" w:sz="8" w:space="0" w:color="000000"/>
            </w:tcBorders>
          </w:tcPr>
          <w:p w14:paraId="452518DB" w14:textId="77777777" w:rsidR="007E3877" w:rsidRPr="00635152" w:rsidRDefault="007E3877" w:rsidP="007E3877">
            <w:pPr>
              <w:rPr>
                <w:rFonts w:cs="Arial"/>
                <w:sz w:val="20"/>
                <w:szCs w:val="20"/>
              </w:rPr>
            </w:pPr>
            <w:r w:rsidRPr="00635152">
              <w:rPr>
                <w:rFonts w:cs="Arial"/>
                <w:sz w:val="20"/>
                <w:szCs w:val="20"/>
              </w:rPr>
              <w:tab/>
              <w:t>100</w:t>
            </w:r>
          </w:p>
        </w:tc>
        <w:tc>
          <w:tcPr>
            <w:tcW w:w="2929" w:type="dxa"/>
            <w:tcBorders>
              <w:top w:val="single" w:sz="8" w:space="0" w:color="000000"/>
              <w:left w:val="single" w:sz="8" w:space="0" w:color="000000"/>
              <w:bottom w:val="single" w:sz="8" w:space="0" w:color="000000"/>
              <w:right w:val="double" w:sz="4" w:space="0" w:color="auto"/>
            </w:tcBorders>
          </w:tcPr>
          <w:p w14:paraId="3B3763B3" w14:textId="77777777" w:rsidR="007E3877" w:rsidRPr="00635152" w:rsidRDefault="007E3877" w:rsidP="007E3877">
            <w:pPr>
              <w:rPr>
                <w:rFonts w:cs="Arial"/>
                <w:sz w:val="20"/>
                <w:szCs w:val="20"/>
              </w:rPr>
            </w:pPr>
            <w:r w:rsidRPr="00635152">
              <w:rPr>
                <w:rFonts w:cs="Arial"/>
                <w:sz w:val="20"/>
                <w:szCs w:val="20"/>
              </w:rPr>
              <w:tab/>
              <w:t>75</w:t>
            </w:r>
          </w:p>
        </w:tc>
      </w:tr>
      <w:tr w:rsidR="007E3877" w:rsidRPr="00635152" w14:paraId="738EEE0F" w14:textId="77777777" w:rsidTr="007E3877">
        <w:tc>
          <w:tcPr>
            <w:tcW w:w="2929" w:type="dxa"/>
            <w:tcBorders>
              <w:top w:val="single" w:sz="8" w:space="0" w:color="000000"/>
              <w:left w:val="double" w:sz="4" w:space="0" w:color="auto"/>
              <w:bottom w:val="single" w:sz="8" w:space="0" w:color="000000"/>
              <w:right w:val="single" w:sz="8" w:space="0" w:color="000000"/>
            </w:tcBorders>
          </w:tcPr>
          <w:p w14:paraId="18E78D86" w14:textId="77777777" w:rsidR="007E3877" w:rsidRPr="00635152" w:rsidRDefault="007E3877" w:rsidP="007E3877">
            <w:pPr>
              <w:rPr>
                <w:rFonts w:cs="Arial"/>
                <w:sz w:val="20"/>
                <w:szCs w:val="20"/>
              </w:rPr>
            </w:pPr>
            <w:r w:rsidRPr="00635152">
              <w:rPr>
                <w:rFonts w:cs="Arial"/>
                <w:sz w:val="20"/>
                <w:szCs w:val="20"/>
              </w:rPr>
              <w:tab/>
              <w:t>10-30</w:t>
            </w:r>
          </w:p>
        </w:tc>
        <w:tc>
          <w:tcPr>
            <w:tcW w:w="2929" w:type="dxa"/>
            <w:tcBorders>
              <w:top w:val="single" w:sz="8" w:space="0" w:color="000000"/>
              <w:left w:val="single" w:sz="8" w:space="0" w:color="000000"/>
              <w:bottom w:val="single" w:sz="8" w:space="0" w:color="000000"/>
              <w:right w:val="single" w:sz="8" w:space="0" w:color="000000"/>
            </w:tcBorders>
          </w:tcPr>
          <w:p w14:paraId="062D1D68" w14:textId="77777777" w:rsidR="007E3877" w:rsidRPr="00635152" w:rsidRDefault="007E3877" w:rsidP="007E3877">
            <w:pPr>
              <w:rPr>
                <w:rFonts w:cs="Arial"/>
                <w:sz w:val="20"/>
                <w:szCs w:val="20"/>
              </w:rPr>
            </w:pPr>
            <w:r w:rsidRPr="00635152">
              <w:rPr>
                <w:rFonts w:cs="Arial"/>
                <w:sz w:val="20"/>
                <w:szCs w:val="20"/>
              </w:rPr>
              <w:tab/>
              <w:t>104</w:t>
            </w:r>
          </w:p>
        </w:tc>
        <w:tc>
          <w:tcPr>
            <w:tcW w:w="2929" w:type="dxa"/>
            <w:tcBorders>
              <w:top w:val="single" w:sz="8" w:space="0" w:color="000000"/>
              <w:left w:val="single" w:sz="8" w:space="0" w:color="000000"/>
              <w:bottom w:val="single" w:sz="8" w:space="0" w:color="000000"/>
              <w:right w:val="double" w:sz="4" w:space="0" w:color="auto"/>
            </w:tcBorders>
          </w:tcPr>
          <w:p w14:paraId="0BCDDC73" w14:textId="77777777" w:rsidR="007E3877" w:rsidRPr="00635152" w:rsidRDefault="007E3877" w:rsidP="007E3877">
            <w:pPr>
              <w:rPr>
                <w:rFonts w:cs="Arial"/>
                <w:sz w:val="20"/>
                <w:szCs w:val="20"/>
              </w:rPr>
            </w:pPr>
            <w:r w:rsidRPr="00635152">
              <w:rPr>
                <w:rFonts w:cs="Arial"/>
                <w:sz w:val="20"/>
                <w:szCs w:val="20"/>
              </w:rPr>
              <w:tab/>
              <w:t>79</w:t>
            </w:r>
          </w:p>
        </w:tc>
      </w:tr>
      <w:tr w:rsidR="007E3877" w:rsidRPr="00635152" w14:paraId="00C60948" w14:textId="77777777" w:rsidTr="007E3877">
        <w:tc>
          <w:tcPr>
            <w:tcW w:w="2929" w:type="dxa"/>
            <w:tcBorders>
              <w:top w:val="single" w:sz="8" w:space="0" w:color="000000"/>
              <w:left w:val="double" w:sz="4" w:space="0" w:color="auto"/>
              <w:bottom w:val="double" w:sz="4" w:space="0" w:color="auto"/>
              <w:right w:val="single" w:sz="8" w:space="0" w:color="000000"/>
            </w:tcBorders>
          </w:tcPr>
          <w:p w14:paraId="4D4F9DD3" w14:textId="77777777" w:rsidR="007E3877" w:rsidRPr="00635152" w:rsidRDefault="007E3877" w:rsidP="007E3877">
            <w:pPr>
              <w:rPr>
                <w:rFonts w:cs="Arial"/>
                <w:sz w:val="20"/>
                <w:szCs w:val="20"/>
              </w:rPr>
            </w:pPr>
            <w:r w:rsidRPr="00635152">
              <w:rPr>
                <w:rFonts w:cs="Arial"/>
                <w:sz w:val="20"/>
                <w:szCs w:val="20"/>
              </w:rPr>
              <w:tab/>
              <w:t>más de 30</w:t>
            </w:r>
          </w:p>
        </w:tc>
        <w:tc>
          <w:tcPr>
            <w:tcW w:w="2929" w:type="dxa"/>
            <w:tcBorders>
              <w:top w:val="single" w:sz="8" w:space="0" w:color="000000"/>
              <w:left w:val="single" w:sz="8" w:space="0" w:color="000000"/>
              <w:bottom w:val="double" w:sz="4" w:space="0" w:color="auto"/>
              <w:right w:val="single" w:sz="8" w:space="0" w:color="000000"/>
            </w:tcBorders>
          </w:tcPr>
          <w:p w14:paraId="0266828B" w14:textId="77777777" w:rsidR="007E3877" w:rsidRPr="00635152" w:rsidRDefault="007E3877" w:rsidP="007E3877">
            <w:pPr>
              <w:rPr>
                <w:rFonts w:cs="Arial"/>
                <w:sz w:val="20"/>
                <w:szCs w:val="20"/>
              </w:rPr>
            </w:pPr>
            <w:r w:rsidRPr="00635152">
              <w:rPr>
                <w:rFonts w:cs="Arial"/>
                <w:sz w:val="20"/>
                <w:szCs w:val="20"/>
              </w:rPr>
              <w:tab/>
              <w:t>106</w:t>
            </w:r>
          </w:p>
        </w:tc>
        <w:tc>
          <w:tcPr>
            <w:tcW w:w="2929" w:type="dxa"/>
            <w:tcBorders>
              <w:top w:val="single" w:sz="8" w:space="0" w:color="000000"/>
              <w:left w:val="single" w:sz="8" w:space="0" w:color="000000"/>
              <w:bottom w:val="double" w:sz="4" w:space="0" w:color="auto"/>
              <w:right w:val="double" w:sz="4" w:space="0" w:color="auto"/>
            </w:tcBorders>
          </w:tcPr>
          <w:p w14:paraId="31AACEA3" w14:textId="77777777" w:rsidR="007E3877" w:rsidRPr="00635152" w:rsidRDefault="007E3877" w:rsidP="007E3877">
            <w:pPr>
              <w:rPr>
                <w:rFonts w:cs="Arial"/>
                <w:sz w:val="20"/>
                <w:szCs w:val="20"/>
              </w:rPr>
            </w:pPr>
            <w:r w:rsidRPr="00635152">
              <w:rPr>
                <w:rFonts w:cs="Arial"/>
                <w:sz w:val="20"/>
                <w:szCs w:val="20"/>
              </w:rPr>
              <w:tab/>
              <w:t>81</w:t>
            </w:r>
          </w:p>
        </w:tc>
      </w:tr>
    </w:tbl>
    <w:p w14:paraId="485EACE7" w14:textId="77777777" w:rsidR="007E3877" w:rsidRPr="00635152" w:rsidRDefault="007E3877" w:rsidP="007E3877">
      <w:pPr>
        <w:rPr>
          <w:rFonts w:cs="Arial"/>
          <w:sz w:val="20"/>
          <w:szCs w:val="20"/>
        </w:rPr>
      </w:pPr>
    </w:p>
    <w:p w14:paraId="731BF807" w14:textId="77777777" w:rsidR="007E3877" w:rsidRDefault="007E3877" w:rsidP="007E3877">
      <w:pPr>
        <w:rPr>
          <w:rFonts w:cs="Arial"/>
          <w:sz w:val="20"/>
          <w:szCs w:val="20"/>
        </w:rPr>
      </w:pPr>
      <w:r w:rsidRPr="00635152">
        <w:rPr>
          <w:rFonts w:cs="Arial"/>
          <w:sz w:val="20"/>
          <w:szCs w:val="20"/>
        </w:rPr>
        <w:t>Los compresores que produzcan niveles de sonido a 7 m superiores a 75d/B (A) no serán situados a menos de 8 m de viviendas o similares.</w:t>
      </w:r>
    </w:p>
    <w:p w14:paraId="13070F3E" w14:textId="77777777" w:rsidR="007E3877" w:rsidRPr="00635152" w:rsidRDefault="007E3877" w:rsidP="007E3877">
      <w:pPr>
        <w:rPr>
          <w:rFonts w:cs="Arial"/>
          <w:sz w:val="20"/>
          <w:szCs w:val="20"/>
        </w:rPr>
      </w:pPr>
    </w:p>
    <w:p w14:paraId="10E08A2E" w14:textId="77777777" w:rsidR="007E3877" w:rsidRPr="00635152" w:rsidRDefault="007E3877" w:rsidP="007E3877">
      <w:pPr>
        <w:rPr>
          <w:rFonts w:cs="Arial"/>
          <w:sz w:val="20"/>
          <w:szCs w:val="20"/>
        </w:rPr>
      </w:pPr>
      <w:r w:rsidRPr="00635152">
        <w:rPr>
          <w:rFonts w:cs="Arial"/>
          <w:sz w:val="20"/>
          <w:szCs w:val="20"/>
        </w:rPr>
        <w:t>Los compresores que produzcan niveles sonoros a 7 m superiores a 70 d/B (A) no serán situados a menos de 4 m de viviendas o similares.</w:t>
      </w:r>
    </w:p>
    <w:p w14:paraId="1121B339" w14:textId="77777777" w:rsidR="007E3877" w:rsidRPr="00635152" w:rsidRDefault="007E3877" w:rsidP="007E3877">
      <w:pPr>
        <w:rPr>
          <w:rFonts w:cs="Arial"/>
          <w:sz w:val="20"/>
          <w:szCs w:val="20"/>
        </w:rPr>
      </w:pPr>
    </w:p>
    <w:p w14:paraId="54E54123" w14:textId="77777777" w:rsidR="007E3877" w:rsidRDefault="007E3877" w:rsidP="007E3877">
      <w:pPr>
        <w:rPr>
          <w:rFonts w:cs="Arial"/>
          <w:sz w:val="20"/>
          <w:szCs w:val="20"/>
        </w:rPr>
      </w:pPr>
      <w:r w:rsidRPr="00635152">
        <w:rPr>
          <w:rFonts w:cs="Arial"/>
          <w:sz w:val="20"/>
          <w:szCs w:val="20"/>
        </w:rPr>
        <w:t>Los compresores móviles funcionarán y serán mantenidos de acuerdo con las instrucciones del fabricante para minimizar los ruidos.</w:t>
      </w:r>
    </w:p>
    <w:p w14:paraId="66B5BC51" w14:textId="77777777" w:rsidR="007C62B5" w:rsidRPr="00635152" w:rsidRDefault="007C62B5" w:rsidP="007E3877">
      <w:pPr>
        <w:rPr>
          <w:rFonts w:cs="Arial"/>
          <w:sz w:val="20"/>
          <w:szCs w:val="20"/>
        </w:rPr>
      </w:pPr>
    </w:p>
    <w:p w14:paraId="7A00B4BA" w14:textId="77777777" w:rsidR="007E3877" w:rsidRPr="00635152" w:rsidRDefault="007E3877" w:rsidP="007E3877">
      <w:pPr>
        <w:rPr>
          <w:rFonts w:cs="Arial"/>
          <w:sz w:val="20"/>
          <w:szCs w:val="20"/>
        </w:rPr>
      </w:pPr>
      <w:r w:rsidRPr="00635152">
        <w:rPr>
          <w:rFonts w:cs="Arial"/>
          <w:sz w:val="20"/>
          <w:szCs w:val="20"/>
        </w:rPr>
        <w:t>Se evitará el funcionamiento innecesario de los compresores. Las herramientas neumáticas se equiparán en lo posible con silenciadores.</w:t>
      </w:r>
    </w:p>
    <w:p w14:paraId="08223BAF" w14:textId="77777777" w:rsidR="007E3877" w:rsidRPr="00635152" w:rsidRDefault="007E3877" w:rsidP="007E3877">
      <w:pPr>
        <w:rPr>
          <w:rFonts w:cs="Arial"/>
          <w:sz w:val="20"/>
          <w:szCs w:val="20"/>
        </w:rPr>
      </w:pPr>
    </w:p>
    <w:p w14:paraId="245862A5" w14:textId="77777777" w:rsidR="007E3877" w:rsidRPr="00635152" w:rsidRDefault="007E3877" w:rsidP="007E3877">
      <w:pPr>
        <w:pStyle w:val="Ttulo3"/>
        <w:rPr>
          <w:sz w:val="20"/>
          <w:szCs w:val="20"/>
        </w:rPr>
      </w:pPr>
      <w:bookmarkStart w:id="226" w:name="_Toc444239728"/>
      <w:bookmarkStart w:id="227" w:name="_Toc406491528"/>
      <w:bookmarkStart w:id="228" w:name="_Toc198101387"/>
      <w:bookmarkStart w:id="229" w:name="_Toc140758341"/>
      <w:r w:rsidRPr="00635152">
        <w:rPr>
          <w:sz w:val="20"/>
          <w:szCs w:val="20"/>
        </w:rPr>
        <w:t>104.16.- Control de ruido y vibraciones</w:t>
      </w:r>
      <w:bookmarkEnd w:id="226"/>
      <w:bookmarkEnd w:id="227"/>
      <w:bookmarkEnd w:id="228"/>
      <w:bookmarkEnd w:id="229"/>
    </w:p>
    <w:p w14:paraId="6DCD2503" w14:textId="77777777" w:rsidR="007E3877" w:rsidRPr="00635152" w:rsidRDefault="007E3877" w:rsidP="007E3877">
      <w:pPr>
        <w:rPr>
          <w:rFonts w:cs="Arial"/>
          <w:sz w:val="20"/>
          <w:szCs w:val="20"/>
        </w:rPr>
      </w:pPr>
    </w:p>
    <w:p w14:paraId="7211D275" w14:textId="77777777" w:rsidR="007E3877" w:rsidRDefault="007E3877" w:rsidP="007E3877">
      <w:pPr>
        <w:rPr>
          <w:rFonts w:cs="Arial"/>
          <w:sz w:val="20"/>
          <w:szCs w:val="20"/>
        </w:rPr>
      </w:pPr>
      <w:r w:rsidRPr="00635152">
        <w:rPr>
          <w:rFonts w:cs="Arial"/>
          <w:sz w:val="20"/>
          <w:szCs w:val="20"/>
        </w:rPr>
        <w:t>El Contratista adoptará las medidas adecuadas para minimizar los ruidos y vibraciones.</w:t>
      </w:r>
    </w:p>
    <w:p w14:paraId="60ED98BA" w14:textId="77777777" w:rsidR="007E3877" w:rsidRPr="00635152" w:rsidRDefault="007E3877" w:rsidP="007E3877">
      <w:pPr>
        <w:rPr>
          <w:rFonts w:cs="Arial"/>
          <w:sz w:val="20"/>
          <w:szCs w:val="20"/>
        </w:rPr>
      </w:pPr>
      <w:r w:rsidRPr="00635152">
        <w:rPr>
          <w:rFonts w:cs="Arial"/>
          <w:sz w:val="20"/>
          <w:szCs w:val="20"/>
        </w:rPr>
        <w:t>Las mediciones de nivel de ruido en las zonas urbanas permanecerán por debajo de los límites que se indican en este apartado. Toda la maquinaria situada al aire libre se organizará de forma que se reduzca al mínimo la generación de ruidos.</w:t>
      </w:r>
    </w:p>
    <w:p w14:paraId="16090292" w14:textId="77777777" w:rsidR="007E3877" w:rsidRPr="00635152" w:rsidRDefault="007E3877" w:rsidP="007E3877">
      <w:pPr>
        <w:rPr>
          <w:rFonts w:cs="Arial"/>
          <w:sz w:val="20"/>
          <w:szCs w:val="20"/>
        </w:rPr>
      </w:pPr>
    </w:p>
    <w:p w14:paraId="72B45D33" w14:textId="77777777" w:rsidR="007E3877" w:rsidRPr="00635152" w:rsidRDefault="007E3877" w:rsidP="007E3877">
      <w:pPr>
        <w:rPr>
          <w:rFonts w:cs="Arial"/>
          <w:sz w:val="20"/>
          <w:szCs w:val="20"/>
        </w:rPr>
      </w:pPr>
      <w:r w:rsidRPr="00635152">
        <w:rPr>
          <w:rFonts w:cs="Arial"/>
          <w:sz w:val="20"/>
          <w:szCs w:val="20"/>
        </w:rPr>
        <w:t>En general el Contratista deberá cumplir lo prescrito en las Normas Vigentes, sean de ámbito Nacional ("Reglamento de Seguridad y Salud") o de uso Municipal. En la duda se aplicará la más restrictiva.</w:t>
      </w:r>
    </w:p>
    <w:p w14:paraId="0C685648" w14:textId="77777777" w:rsidR="007E3877" w:rsidRPr="00635152" w:rsidRDefault="007E3877" w:rsidP="007E3877">
      <w:pPr>
        <w:rPr>
          <w:rFonts w:cs="Arial"/>
          <w:sz w:val="20"/>
          <w:szCs w:val="20"/>
        </w:rPr>
      </w:pPr>
    </w:p>
    <w:p w14:paraId="19C2B93D" w14:textId="77777777" w:rsidR="007E3877" w:rsidRPr="00635152" w:rsidRDefault="007E3877" w:rsidP="007E3877">
      <w:pPr>
        <w:pStyle w:val="Ttulo3"/>
        <w:rPr>
          <w:sz w:val="20"/>
          <w:szCs w:val="20"/>
        </w:rPr>
      </w:pPr>
      <w:bookmarkStart w:id="230" w:name="_Toc444239729"/>
      <w:bookmarkStart w:id="231" w:name="_Toc406491529"/>
      <w:bookmarkStart w:id="232" w:name="_Toc198101388"/>
      <w:bookmarkStart w:id="233" w:name="_Toc140758342"/>
      <w:r w:rsidRPr="00635152">
        <w:rPr>
          <w:sz w:val="20"/>
          <w:szCs w:val="20"/>
        </w:rPr>
        <w:t>104.17.- Emergencias</w:t>
      </w:r>
      <w:bookmarkEnd w:id="230"/>
      <w:bookmarkEnd w:id="231"/>
      <w:bookmarkEnd w:id="232"/>
      <w:bookmarkEnd w:id="233"/>
    </w:p>
    <w:p w14:paraId="5E490BA9" w14:textId="77777777" w:rsidR="007E3877" w:rsidRPr="00635152" w:rsidRDefault="007E3877" w:rsidP="007E3877">
      <w:pPr>
        <w:rPr>
          <w:rFonts w:cs="Arial"/>
          <w:sz w:val="20"/>
          <w:szCs w:val="20"/>
        </w:rPr>
      </w:pPr>
    </w:p>
    <w:p w14:paraId="33513C92" w14:textId="77777777" w:rsidR="007E3877" w:rsidRPr="00635152" w:rsidRDefault="007E3877" w:rsidP="007E3877">
      <w:pPr>
        <w:rPr>
          <w:rFonts w:cs="Arial"/>
          <w:sz w:val="20"/>
          <w:szCs w:val="20"/>
        </w:rPr>
      </w:pPr>
      <w:r w:rsidRPr="00635152">
        <w:rPr>
          <w:rFonts w:cs="Arial"/>
          <w:sz w:val="20"/>
          <w:szCs w:val="20"/>
        </w:rPr>
        <w:t>El Contratista dispondrá de la organización necesaria para efectuar trabajos urgentes, fuera de las horas de trabajo, necesarios en opinión del Director de Obra, para solucionar emergencias relacionadas con las obras del Contrato.</w:t>
      </w:r>
    </w:p>
    <w:p w14:paraId="4E8D6F46" w14:textId="77777777" w:rsidR="007E3877" w:rsidRPr="00635152" w:rsidRDefault="007E3877" w:rsidP="007E3877">
      <w:pPr>
        <w:rPr>
          <w:rFonts w:cs="Arial"/>
          <w:sz w:val="20"/>
          <w:szCs w:val="20"/>
        </w:rPr>
      </w:pPr>
    </w:p>
    <w:p w14:paraId="22F2C026" w14:textId="77777777" w:rsidR="007E3877" w:rsidRPr="00635152" w:rsidRDefault="007E3877" w:rsidP="007E3877">
      <w:pPr>
        <w:rPr>
          <w:rFonts w:cs="Arial"/>
          <w:sz w:val="20"/>
          <w:szCs w:val="20"/>
        </w:rPr>
      </w:pPr>
      <w:r w:rsidRPr="00635152">
        <w:rPr>
          <w:rFonts w:cs="Arial"/>
          <w:sz w:val="20"/>
          <w:szCs w:val="20"/>
        </w:rPr>
        <w:t xml:space="preserve">El Director de Obra dispondrá en todo momento de una lista actualizada de direcciones y números de teléfono del personal del Contratista y responsable de la organización de estos trabajos de emergencia. </w:t>
      </w:r>
    </w:p>
    <w:p w14:paraId="55C244F9" w14:textId="77777777" w:rsidR="007E3877" w:rsidRPr="00635152" w:rsidRDefault="007E3877" w:rsidP="007E3877">
      <w:pPr>
        <w:rPr>
          <w:rFonts w:cs="Arial"/>
          <w:sz w:val="20"/>
          <w:szCs w:val="20"/>
        </w:rPr>
      </w:pPr>
    </w:p>
    <w:p w14:paraId="18DCF620" w14:textId="77777777" w:rsidR="007E3877" w:rsidRPr="00635152" w:rsidRDefault="007E3877" w:rsidP="007E3877">
      <w:pPr>
        <w:pStyle w:val="Ttulo3"/>
        <w:rPr>
          <w:sz w:val="20"/>
          <w:szCs w:val="20"/>
        </w:rPr>
      </w:pPr>
      <w:bookmarkStart w:id="234" w:name="_Toc444239730"/>
      <w:bookmarkStart w:id="235" w:name="_Toc406491530"/>
      <w:bookmarkStart w:id="236" w:name="_Toc198101389"/>
      <w:bookmarkStart w:id="237" w:name="_Toc140758343"/>
      <w:r w:rsidRPr="00635152">
        <w:rPr>
          <w:sz w:val="20"/>
          <w:szCs w:val="20"/>
        </w:rPr>
        <w:t>104.18.- Conservación de las obras durante el plazo de garantía</w:t>
      </w:r>
      <w:bookmarkEnd w:id="234"/>
      <w:bookmarkEnd w:id="235"/>
      <w:bookmarkEnd w:id="236"/>
      <w:bookmarkEnd w:id="237"/>
    </w:p>
    <w:p w14:paraId="6FDAF227" w14:textId="77777777" w:rsidR="007E3877" w:rsidRPr="00635152" w:rsidRDefault="007E3877" w:rsidP="007E3877">
      <w:pPr>
        <w:rPr>
          <w:rFonts w:cs="Arial"/>
          <w:sz w:val="20"/>
          <w:szCs w:val="20"/>
        </w:rPr>
      </w:pPr>
    </w:p>
    <w:p w14:paraId="3D88BBC7" w14:textId="77777777" w:rsidR="007E3877" w:rsidRPr="00635152" w:rsidRDefault="007E3877" w:rsidP="007E3877">
      <w:pPr>
        <w:rPr>
          <w:rFonts w:cs="Arial"/>
          <w:sz w:val="20"/>
          <w:szCs w:val="20"/>
        </w:rPr>
      </w:pPr>
      <w:r w:rsidRPr="00635152">
        <w:rPr>
          <w:rFonts w:cs="Arial"/>
          <w:sz w:val="20"/>
          <w:szCs w:val="20"/>
        </w:rPr>
        <w:t>La conservación de las obras durante el plazo de garantía no será a cuenta del contratista; excepto en aquellas obras realizadas que el Director de Obra considere hayan sido mal ejecutadas, en la cuales el contratista quedará obligado a la conservación de las mismas. El periodo de conservación de las obras se realizará durante el plazo de UN (1) año a partir de la fecha de la recepción.</w:t>
      </w:r>
    </w:p>
    <w:p w14:paraId="419893A4" w14:textId="77777777" w:rsidR="007E3877" w:rsidRPr="00635152" w:rsidRDefault="007E3877" w:rsidP="007E3877">
      <w:pPr>
        <w:rPr>
          <w:rFonts w:cs="Arial"/>
          <w:sz w:val="20"/>
          <w:szCs w:val="20"/>
        </w:rPr>
      </w:pPr>
    </w:p>
    <w:p w14:paraId="1564C5F5" w14:textId="77777777" w:rsidR="007E3877" w:rsidRPr="00635152" w:rsidRDefault="007E3877" w:rsidP="007E3877">
      <w:pPr>
        <w:pStyle w:val="Ttulo3"/>
        <w:rPr>
          <w:sz w:val="20"/>
          <w:szCs w:val="20"/>
        </w:rPr>
      </w:pPr>
      <w:bookmarkStart w:id="238" w:name="_Toc444239731"/>
      <w:bookmarkStart w:id="239" w:name="_Toc406491531"/>
      <w:bookmarkStart w:id="240" w:name="_Toc198101390"/>
      <w:bookmarkStart w:id="241" w:name="_Toc140758344"/>
      <w:r w:rsidRPr="00635152">
        <w:rPr>
          <w:sz w:val="20"/>
          <w:szCs w:val="20"/>
        </w:rPr>
        <w:t>104.19.- Limpieza final de las obras</w:t>
      </w:r>
      <w:bookmarkEnd w:id="238"/>
      <w:bookmarkEnd w:id="239"/>
      <w:bookmarkEnd w:id="240"/>
      <w:bookmarkEnd w:id="241"/>
    </w:p>
    <w:p w14:paraId="560B1780" w14:textId="77777777" w:rsidR="007E3877" w:rsidRPr="00635152" w:rsidRDefault="007E3877" w:rsidP="007E3877">
      <w:pPr>
        <w:rPr>
          <w:rFonts w:cs="Arial"/>
          <w:sz w:val="20"/>
          <w:szCs w:val="20"/>
        </w:rPr>
      </w:pPr>
    </w:p>
    <w:p w14:paraId="02917EFE" w14:textId="77777777" w:rsidR="007E3877" w:rsidRPr="00635152" w:rsidRDefault="007E3877" w:rsidP="007E3877">
      <w:pPr>
        <w:rPr>
          <w:rFonts w:cs="Arial"/>
          <w:sz w:val="20"/>
          <w:szCs w:val="20"/>
        </w:rPr>
      </w:pPr>
      <w:r w:rsidRPr="00635152">
        <w:rPr>
          <w:rFonts w:cs="Arial"/>
          <w:sz w:val="20"/>
          <w:szCs w:val="20"/>
        </w:rPr>
        <w:t>Una vez que las obras se hayan terminado, y antes de su recepción provisional, todas las instalaciones, materiales sobrantes, escombros, depósitos y edificios, construidos con carácter temporal para el servicio de la obra, y que no sean precisos para la conservación durante el plazo de garantía, deberán ser removidos y los lugares de su emplazamiento restaurados a su forma original.</w:t>
      </w:r>
    </w:p>
    <w:p w14:paraId="22C1828F" w14:textId="77777777" w:rsidR="007E3877" w:rsidRPr="00635152" w:rsidRDefault="007E3877" w:rsidP="007E3877">
      <w:pPr>
        <w:rPr>
          <w:rFonts w:cs="Arial"/>
          <w:sz w:val="20"/>
          <w:szCs w:val="20"/>
        </w:rPr>
      </w:pPr>
    </w:p>
    <w:p w14:paraId="74BA68D6" w14:textId="77777777" w:rsidR="007E3877" w:rsidRPr="00635152" w:rsidRDefault="007E3877" w:rsidP="007E3877">
      <w:pPr>
        <w:rPr>
          <w:rFonts w:cs="Arial"/>
          <w:sz w:val="20"/>
          <w:szCs w:val="20"/>
        </w:rPr>
      </w:pPr>
      <w:r w:rsidRPr="00635152">
        <w:rPr>
          <w:rFonts w:cs="Arial"/>
          <w:sz w:val="20"/>
          <w:szCs w:val="20"/>
        </w:rPr>
        <w:t>La limpieza se extenderá a las zonas de dominio, servidumbre y afección de la vía, y también a los terrenos que hayan sido ocupados temporalmente.</w:t>
      </w:r>
    </w:p>
    <w:p w14:paraId="2E54D620" w14:textId="77777777" w:rsidR="007E3877" w:rsidRPr="00635152" w:rsidRDefault="007E3877" w:rsidP="007E3877">
      <w:pPr>
        <w:rPr>
          <w:rFonts w:cs="Arial"/>
          <w:sz w:val="20"/>
          <w:szCs w:val="20"/>
        </w:rPr>
      </w:pPr>
    </w:p>
    <w:p w14:paraId="07A7512F" w14:textId="77777777" w:rsidR="007E3877" w:rsidRPr="00635152" w:rsidRDefault="007E3877" w:rsidP="007E3877">
      <w:pPr>
        <w:rPr>
          <w:rFonts w:cs="Arial"/>
          <w:sz w:val="20"/>
          <w:szCs w:val="20"/>
        </w:rPr>
      </w:pPr>
      <w:r w:rsidRPr="00635152">
        <w:rPr>
          <w:rFonts w:cs="Arial"/>
          <w:sz w:val="20"/>
          <w:szCs w:val="20"/>
        </w:rPr>
        <w:t>De análoga manera deberán tratarse los caminos provisionales, incluso los accesos a préstamos y canteras, los cuales se abonarán tan pronto como deje de ser necesaria su utilización.</w:t>
      </w:r>
    </w:p>
    <w:p w14:paraId="38E23D75" w14:textId="77777777" w:rsidR="007E3877" w:rsidRPr="00635152" w:rsidRDefault="007E3877" w:rsidP="007E3877">
      <w:pPr>
        <w:rPr>
          <w:rFonts w:cs="Arial"/>
          <w:sz w:val="20"/>
          <w:szCs w:val="20"/>
        </w:rPr>
      </w:pPr>
    </w:p>
    <w:p w14:paraId="5A5C92FC" w14:textId="77777777" w:rsidR="007E3877" w:rsidRPr="00635152" w:rsidRDefault="007E3877" w:rsidP="007E3877">
      <w:pPr>
        <w:rPr>
          <w:rFonts w:cs="Arial"/>
          <w:sz w:val="20"/>
          <w:szCs w:val="20"/>
        </w:rPr>
      </w:pPr>
      <w:r w:rsidRPr="00635152">
        <w:rPr>
          <w:rFonts w:cs="Arial"/>
          <w:sz w:val="20"/>
          <w:szCs w:val="20"/>
        </w:rPr>
        <w:t>Todo ello se ejecutará de forma que las zonas afectadas queden completamente limpias y en condiciones estéticas acordes con el paisaje circundante.</w:t>
      </w:r>
    </w:p>
    <w:p w14:paraId="2C7FB373" w14:textId="77777777" w:rsidR="007E3877" w:rsidRPr="00635152" w:rsidRDefault="007E3877" w:rsidP="007E3877">
      <w:pPr>
        <w:rPr>
          <w:rFonts w:cs="Arial"/>
          <w:sz w:val="20"/>
          <w:szCs w:val="20"/>
        </w:rPr>
      </w:pPr>
    </w:p>
    <w:p w14:paraId="3A141DD1" w14:textId="77777777" w:rsidR="007E3877" w:rsidRPr="00635152" w:rsidRDefault="007E3877" w:rsidP="007E3877">
      <w:pPr>
        <w:rPr>
          <w:rFonts w:cs="Arial"/>
          <w:sz w:val="20"/>
          <w:szCs w:val="20"/>
        </w:rPr>
      </w:pPr>
      <w:r w:rsidRPr="00635152">
        <w:rPr>
          <w:rFonts w:cs="Arial"/>
          <w:sz w:val="20"/>
          <w:szCs w:val="20"/>
        </w:rPr>
        <w:t>El coste de esta limpieza se considera incluido en los precios de proyecto.</w:t>
      </w:r>
    </w:p>
    <w:p w14:paraId="30C8A901" w14:textId="77777777" w:rsidR="007E3877" w:rsidRPr="00635152" w:rsidRDefault="007E3877" w:rsidP="007E3877">
      <w:pPr>
        <w:rPr>
          <w:rFonts w:cs="Arial"/>
          <w:sz w:val="20"/>
          <w:szCs w:val="20"/>
        </w:rPr>
      </w:pPr>
    </w:p>
    <w:p w14:paraId="1D08492E" w14:textId="77777777" w:rsidR="007E3877" w:rsidRPr="00635152" w:rsidRDefault="007E3877" w:rsidP="007E3877">
      <w:pPr>
        <w:rPr>
          <w:rFonts w:cs="Arial"/>
          <w:sz w:val="20"/>
          <w:szCs w:val="20"/>
        </w:rPr>
      </w:pPr>
      <w:r w:rsidRPr="00635152">
        <w:rPr>
          <w:rFonts w:cs="Arial"/>
          <w:sz w:val="20"/>
          <w:szCs w:val="20"/>
        </w:rPr>
        <w:t>A todos los efectos se considerará parte integrante de este Pliego el contenido de los artículos números 2, 3, 4, 5 y 6 de la Orden Ministerial de 31 de agosto de 1987, referente a la señalización, balizamiento, defensa, limpieza y terminación de obras fijas en vías fuera de poblado. Además, se tendrá en la misma consideración lo expresado en la O.C. 15/2003, de 13 de octubre de 2003, sobre señalización de los tramos afectados por la puesta en servicio de las obras – Remates de obras –.</w:t>
      </w:r>
    </w:p>
    <w:p w14:paraId="61EC3DEE" w14:textId="77777777" w:rsidR="007E3877" w:rsidRPr="00635152" w:rsidRDefault="007E3877" w:rsidP="007E3877">
      <w:pPr>
        <w:rPr>
          <w:rFonts w:cs="Arial"/>
          <w:sz w:val="20"/>
          <w:szCs w:val="20"/>
        </w:rPr>
      </w:pPr>
    </w:p>
    <w:p w14:paraId="3F10B398" w14:textId="77777777" w:rsidR="007E3877" w:rsidRPr="00635152" w:rsidRDefault="007E3877" w:rsidP="007E3877">
      <w:pPr>
        <w:pStyle w:val="Ttulo3"/>
        <w:rPr>
          <w:sz w:val="20"/>
          <w:szCs w:val="20"/>
        </w:rPr>
      </w:pPr>
      <w:bookmarkStart w:id="242" w:name="_Toc444239732"/>
      <w:bookmarkStart w:id="243" w:name="_Toc406491532"/>
      <w:bookmarkStart w:id="244" w:name="_Toc198101391"/>
      <w:bookmarkStart w:id="245" w:name="_Toc140758345"/>
      <w:r w:rsidRPr="00635152">
        <w:rPr>
          <w:sz w:val="20"/>
          <w:szCs w:val="20"/>
        </w:rPr>
        <w:lastRenderedPageBreak/>
        <w:t>104.20.- Variación de dosificaciones</w:t>
      </w:r>
      <w:bookmarkEnd w:id="242"/>
      <w:bookmarkEnd w:id="243"/>
      <w:bookmarkEnd w:id="244"/>
      <w:bookmarkEnd w:id="245"/>
    </w:p>
    <w:p w14:paraId="7EC6A9C7" w14:textId="77777777" w:rsidR="007E3877" w:rsidRPr="00635152" w:rsidRDefault="007E3877" w:rsidP="007E3877">
      <w:pPr>
        <w:rPr>
          <w:rFonts w:cs="Arial"/>
          <w:sz w:val="20"/>
          <w:szCs w:val="20"/>
        </w:rPr>
      </w:pPr>
    </w:p>
    <w:p w14:paraId="266C3626" w14:textId="77777777" w:rsidR="007E3877" w:rsidRPr="00635152" w:rsidRDefault="007E3877" w:rsidP="007E3877">
      <w:pPr>
        <w:rPr>
          <w:rFonts w:cs="Arial"/>
          <w:sz w:val="20"/>
          <w:szCs w:val="20"/>
        </w:rPr>
      </w:pPr>
      <w:r w:rsidRPr="00635152">
        <w:rPr>
          <w:rFonts w:cs="Arial"/>
          <w:sz w:val="20"/>
          <w:szCs w:val="20"/>
        </w:rPr>
        <w:t>El Contratista vendrá obligado a modificar las dosificaciones previstas en este Pliego, si así lo exige el Director de Obra a la vista de los ensayos realizados.</w:t>
      </w:r>
    </w:p>
    <w:p w14:paraId="20661737" w14:textId="77777777" w:rsidR="007E3877" w:rsidRPr="00635152" w:rsidRDefault="007E3877" w:rsidP="007E3877">
      <w:pPr>
        <w:rPr>
          <w:rFonts w:cs="Arial"/>
          <w:sz w:val="20"/>
          <w:szCs w:val="20"/>
        </w:rPr>
      </w:pPr>
    </w:p>
    <w:p w14:paraId="0795506E" w14:textId="77777777" w:rsidR="007E3877" w:rsidRPr="00635152" w:rsidRDefault="007E3877" w:rsidP="007E3877">
      <w:pPr>
        <w:rPr>
          <w:rFonts w:cs="Arial"/>
          <w:sz w:val="20"/>
          <w:szCs w:val="20"/>
        </w:rPr>
      </w:pPr>
    </w:p>
    <w:p w14:paraId="063B4F53" w14:textId="77777777" w:rsidR="007E3877" w:rsidRPr="00635152" w:rsidRDefault="007E3877" w:rsidP="007C62B5">
      <w:pPr>
        <w:pStyle w:val="Ttulo2"/>
        <w:numPr>
          <w:ilvl w:val="0"/>
          <w:numId w:val="0"/>
        </w:numPr>
        <w:ind w:left="567" w:hanging="567"/>
      </w:pPr>
      <w:bookmarkStart w:id="246" w:name="_Toc444239733"/>
      <w:bookmarkStart w:id="247" w:name="_Toc406491533"/>
      <w:bookmarkStart w:id="248" w:name="_Toc140758346"/>
      <w:r w:rsidRPr="00635152">
        <w:t>ARTÍCULO 105.- RESPONSABILIDAD DEL CONTRATISTA</w:t>
      </w:r>
      <w:bookmarkEnd w:id="246"/>
      <w:bookmarkEnd w:id="247"/>
      <w:bookmarkEnd w:id="248"/>
    </w:p>
    <w:p w14:paraId="2C5EE1F2" w14:textId="77777777" w:rsidR="007E3877" w:rsidRPr="00635152" w:rsidRDefault="007E3877" w:rsidP="007E3877">
      <w:pPr>
        <w:rPr>
          <w:rFonts w:cs="Arial"/>
          <w:sz w:val="20"/>
          <w:szCs w:val="20"/>
        </w:rPr>
      </w:pPr>
    </w:p>
    <w:p w14:paraId="4F0EBCA2" w14:textId="77777777" w:rsidR="007E3877" w:rsidRPr="00635152" w:rsidRDefault="007E3877" w:rsidP="007E3877">
      <w:pPr>
        <w:pStyle w:val="Ttulo3"/>
        <w:rPr>
          <w:sz w:val="20"/>
          <w:szCs w:val="20"/>
        </w:rPr>
      </w:pPr>
      <w:bookmarkStart w:id="249" w:name="_Toc444239734"/>
      <w:bookmarkStart w:id="250" w:name="_Toc406491534"/>
      <w:bookmarkStart w:id="251" w:name="_Toc198101392"/>
      <w:bookmarkStart w:id="252" w:name="_Toc140758347"/>
      <w:r w:rsidRPr="00635152">
        <w:rPr>
          <w:sz w:val="20"/>
          <w:szCs w:val="20"/>
        </w:rPr>
        <w:t>105.1.- Daños y perjuicios</w:t>
      </w:r>
      <w:bookmarkEnd w:id="249"/>
      <w:bookmarkEnd w:id="250"/>
      <w:bookmarkEnd w:id="251"/>
      <w:bookmarkEnd w:id="252"/>
    </w:p>
    <w:p w14:paraId="036763C7" w14:textId="77777777" w:rsidR="007E3877" w:rsidRPr="00635152" w:rsidRDefault="007E3877" w:rsidP="007E3877">
      <w:pPr>
        <w:rPr>
          <w:rFonts w:cs="Arial"/>
          <w:sz w:val="20"/>
          <w:szCs w:val="20"/>
        </w:rPr>
      </w:pPr>
    </w:p>
    <w:p w14:paraId="306B835D" w14:textId="77777777" w:rsidR="007E3877" w:rsidRPr="00635152" w:rsidRDefault="007E3877" w:rsidP="007E3877">
      <w:pPr>
        <w:rPr>
          <w:rFonts w:cs="Arial"/>
          <w:b/>
          <w:sz w:val="20"/>
          <w:szCs w:val="20"/>
        </w:rPr>
      </w:pPr>
      <w:r w:rsidRPr="00635152">
        <w:rPr>
          <w:rFonts w:cs="Arial"/>
          <w:b/>
          <w:sz w:val="20"/>
          <w:szCs w:val="20"/>
        </w:rPr>
        <w:t>105.1.1.- Reclamación de terceros</w:t>
      </w:r>
    </w:p>
    <w:p w14:paraId="279B57DC" w14:textId="77777777" w:rsidR="007E3877" w:rsidRPr="00635152" w:rsidRDefault="007E3877" w:rsidP="007E3877">
      <w:pPr>
        <w:rPr>
          <w:rFonts w:cs="Arial"/>
          <w:sz w:val="20"/>
          <w:szCs w:val="20"/>
        </w:rPr>
      </w:pPr>
    </w:p>
    <w:p w14:paraId="0D865AEE" w14:textId="77777777" w:rsidR="007E3877" w:rsidRPr="00635152" w:rsidRDefault="007E3877" w:rsidP="007E3877">
      <w:pPr>
        <w:rPr>
          <w:rFonts w:cs="Arial"/>
          <w:sz w:val="20"/>
          <w:szCs w:val="20"/>
        </w:rPr>
      </w:pPr>
      <w:r w:rsidRPr="00635152">
        <w:rPr>
          <w:rFonts w:cs="Arial"/>
          <w:sz w:val="20"/>
          <w:szCs w:val="20"/>
        </w:rPr>
        <w:t>Todas las reclamaciones por daños que reciba el Contratista serán notificadas por escrito y sin demora al Director de Obra.</w:t>
      </w:r>
    </w:p>
    <w:p w14:paraId="765B254A" w14:textId="77777777" w:rsidR="007E3877" w:rsidRPr="00635152" w:rsidRDefault="007E3877" w:rsidP="007E3877">
      <w:pPr>
        <w:rPr>
          <w:rFonts w:cs="Arial"/>
          <w:sz w:val="20"/>
          <w:szCs w:val="20"/>
        </w:rPr>
      </w:pPr>
    </w:p>
    <w:p w14:paraId="21B27701" w14:textId="77777777" w:rsidR="007E3877" w:rsidRPr="00635152" w:rsidRDefault="007E3877" w:rsidP="007E3877">
      <w:pPr>
        <w:rPr>
          <w:rFonts w:cs="Arial"/>
          <w:sz w:val="20"/>
          <w:szCs w:val="20"/>
        </w:rPr>
      </w:pPr>
      <w:r w:rsidRPr="00635152">
        <w:rPr>
          <w:rFonts w:cs="Arial"/>
          <w:sz w:val="20"/>
          <w:szCs w:val="20"/>
        </w:rPr>
        <w:t>Un intercambio de información similar se efectuará de las quejas recibidas por escrito.</w:t>
      </w:r>
    </w:p>
    <w:p w14:paraId="568C2339" w14:textId="77777777" w:rsidR="007E3877" w:rsidRPr="00635152" w:rsidRDefault="007E3877" w:rsidP="007E3877">
      <w:pPr>
        <w:rPr>
          <w:rFonts w:cs="Arial"/>
          <w:sz w:val="20"/>
          <w:szCs w:val="20"/>
        </w:rPr>
      </w:pPr>
    </w:p>
    <w:p w14:paraId="593034F2" w14:textId="77777777" w:rsidR="007E3877" w:rsidRPr="00635152" w:rsidRDefault="007E3877" w:rsidP="007E3877">
      <w:pPr>
        <w:rPr>
          <w:rFonts w:cs="Arial"/>
          <w:sz w:val="20"/>
          <w:szCs w:val="20"/>
        </w:rPr>
      </w:pPr>
      <w:r w:rsidRPr="00635152">
        <w:rPr>
          <w:rFonts w:cs="Arial"/>
          <w:sz w:val="20"/>
          <w:szCs w:val="20"/>
        </w:rPr>
        <w:t>El Contratista notificará al Director de Obra por escrito y sin demora cualquier accidente o daño que se produzca durante la ejecución de los trabajos.</w:t>
      </w:r>
    </w:p>
    <w:p w14:paraId="296C0FB1" w14:textId="77777777" w:rsidR="007E3877" w:rsidRPr="00635152" w:rsidRDefault="007E3877" w:rsidP="007E3877">
      <w:pPr>
        <w:rPr>
          <w:rFonts w:cs="Arial"/>
          <w:sz w:val="20"/>
          <w:szCs w:val="20"/>
        </w:rPr>
      </w:pPr>
    </w:p>
    <w:p w14:paraId="31A2C2BB" w14:textId="77777777" w:rsidR="007E3877" w:rsidRPr="00635152" w:rsidRDefault="007E3877" w:rsidP="007E3877">
      <w:pPr>
        <w:rPr>
          <w:rFonts w:cs="Arial"/>
          <w:sz w:val="20"/>
          <w:szCs w:val="20"/>
        </w:rPr>
      </w:pPr>
      <w:r w:rsidRPr="00635152">
        <w:rPr>
          <w:rFonts w:cs="Arial"/>
          <w:sz w:val="20"/>
          <w:szCs w:val="20"/>
        </w:rPr>
        <w:t>El Contratista tomará las precauciones necesarias para evitar cualquier clase de daños a terceros y atenderá a la mayor brevedad, las reclamaciones de propietarios afectados que sean aceptadas por el Director de Obra.</w:t>
      </w:r>
    </w:p>
    <w:p w14:paraId="4C155A12" w14:textId="77777777" w:rsidR="007E3877" w:rsidRDefault="007E3877" w:rsidP="007E3877">
      <w:pPr>
        <w:rPr>
          <w:rFonts w:cs="Arial"/>
          <w:sz w:val="20"/>
          <w:szCs w:val="20"/>
        </w:rPr>
      </w:pPr>
    </w:p>
    <w:p w14:paraId="6A2D5215" w14:textId="77777777" w:rsidR="007E3877" w:rsidRPr="00635152" w:rsidRDefault="007E3877" w:rsidP="007E3877">
      <w:pPr>
        <w:rPr>
          <w:rFonts w:cs="Arial"/>
          <w:sz w:val="20"/>
          <w:szCs w:val="20"/>
        </w:rPr>
      </w:pPr>
      <w:r w:rsidRPr="00635152">
        <w:rPr>
          <w:rFonts w:cs="Arial"/>
          <w:sz w:val="20"/>
          <w:szCs w:val="20"/>
        </w:rPr>
        <w:t>En el caso de que produjesen daños a terceros, el Contratista informará de ellos al Director de Obra y a los afectados. El Contratista repondrá el bien a su situación original con la máxima rapidez, especialmente si se trata de un servicio público fundamental o si hay riesgos importantes.</w:t>
      </w:r>
    </w:p>
    <w:p w14:paraId="67B2DEE5" w14:textId="77777777" w:rsidR="007E3877" w:rsidRPr="00635152" w:rsidRDefault="007E3877" w:rsidP="007E3877">
      <w:pPr>
        <w:rPr>
          <w:rFonts w:cs="Arial"/>
          <w:sz w:val="20"/>
          <w:szCs w:val="20"/>
        </w:rPr>
      </w:pPr>
    </w:p>
    <w:p w14:paraId="541DED47" w14:textId="77777777" w:rsidR="007E3877" w:rsidRPr="00635152" w:rsidRDefault="007E3877" w:rsidP="007E3877">
      <w:pPr>
        <w:rPr>
          <w:rFonts w:cs="Arial"/>
          <w:b/>
          <w:sz w:val="20"/>
          <w:szCs w:val="20"/>
        </w:rPr>
      </w:pPr>
      <w:r w:rsidRPr="00635152">
        <w:rPr>
          <w:rFonts w:cs="Arial"/>
          <w:b/>
          <w:sz w:val="20"/>
          <w:szCs w:val="20"/>
        </w:rPr>
        <w:t>105.1.2.- Seguros</w:t>
      </w:r>
    </w:p>
    <w:p w14:paraId="1B24A0D3" w14:textId="77777777" w:rsidR="007E3877" w:rsidRPr="00635152" w:rsidRDefault="007E3877" w:rsidP="007E3877">
      <w:pPr>
        <w:rPr>
          <w:rFonts w:cs="Arial"/>
          <w:sz w:val="20"/>
          <w:szCs w:val="20"/>
        </w:rPr>
      </w:pPr>
    </w:p>
    <w:p w14:paraId="673A84EF" w14:textId="77777777" w:rsidR="007E3877" w:rsidRPr="00635152" w:rsidRDefault="007E3877" w:rsidP="007E3877">
      <w:pPr>
        <w:rPr>
          <w:rFonts w:cs="Arial"/>
          <w:sz w:val="20"/>
          <w:szCs w:val="20"/>
        </w:rPr>
      </w:pPr>
      <w:r w:rsidRPr="00635152">
        <w:rPr>
          <w:rFonts w:cs="Arial"/>
          <w:sz w:val="20"/>
          <w:szCs w:val="20"/>
        </w:rPr>
        <w:t>El Contratista contratará un seguro "a todo riesgo" que cubra cualquier daño o indemnización que se pudiera producir como consecuencia de la realización de los trabajos.</w:t>
      </w:r>
    </w:p>
    <w:p w14:paraId="4B0AAD33" w14:textId="77777777" w:rsidR="007E3877" w:rsidRPr="00635152" w:rsidRDefault="007E3877" w:rsidP="007E3877">
      <w:pPr>
        <w:rPr>
          <w:rFonts w:cs="Arial"/>
          <w:sz w:val="20"/>
          <w:szCs w:val="20"/>
        </w:rPr>
      </w:pPr>
    </w:p>
    <w:p w14:paraId="73A35856" w14:textId="77777777" w:rsidR="007E3877" w:rsidRPr="00635152" w:rsidRDefault="007E3877" w:rsidP="007E3877">
      <w:pPr>
        <w:pStyle w:val="Ttulo3"/>
        <w:rPr>
          <w:sz w:val="20"/>
          <w:szCs w:val="20"/>
        </w:rPr>
      </w:pPr>
      <w:bookmarkStart w:id="253" w:name="_Toc444239735"/>
      <w:bookmarkStart w:id="254" w:name="_Toc406491535"/>
      <w:bookmarkStart w:id="255" w:name="_Toc198101393"/>
      <w:bookmarkStart w:id="256" w:name="_Toc140758348"/>
      <w:r w:rsidRPr="00635152">
        <w:rPr>
          <w:sz w:val="20"/>
          <w:szCs w:val="20"/>
        </w:rPr>
        <w:t>105.2.- Evitación de contaminaciones</w:t>
      </w:r>
      <w:bookmarkEnd w:id="253"/>
      <w:bookmarkEnd w:id="254"/>
      <w:bookmarkEnd w:id="255"/>
      <w:bookmarkEnd w:id="256"/>
    </w:p>
    <w:p w14:paraId="5C80E123" w14:textId="77777777" w:rsidR="007E3877" w:rsidRPr="00635152" w:rsidRDefault="007E3877" w:rsidP="007E3877">
      <w:pPr>
        <w:rPr>
          <w:rFonts w:cs="Arial"/>
          <w:sz w:val="20"/>
          <w:szCs w:val="20"/>
        </w:rPr>
      </w:pPr>
    </w:p>
    <w:p w14:paraId="5749EC55" w14:textId="77777777" w:rsidR="007E3877" w:rsidRPr="00635152" w:rsidRDefault="007E3877" w:rsidP="007E3877">
      <w:pPr>
        <w:rPr>
          <w:rFonts w:cs="Arial"/>
          <w:b/>
          <w:sz w:val="20"/>
          <w:szCs w:val="20"/>
        </w:rPr>
      </w:pPr>
      <w:r w:rsidRPr="00635152">
        <w:rPr>
          <w:rFonts w:cs="Arial"/>
          <w:b/>
          <w:sz w:val="20"/>
          <w:szCs w:val="20"/>
        </w:rPr>
        <w:t>105.2.1.-Prevención de daños y restauración de las superficies de terreno contiguas a la obra y de otras a ocupar temporalmente</w:t>
      </w:r>
    </w:p>
    <w:p w14:paraId="49FC52F1" w14:textId="77777777" w:rsidR="007E3877" w:rsidRPr="00635152" w:rsidRDefault="007E3877" w:rsidP="007E3877">
      <w:pPr>
        <w:rPr>
          <w:rFonts w:cs="Arial"/>
          <w:sz w:val="20"/>
          <w:szCs w:val="20"/>
        </w:rPr>
      </w:pPr>
    </w:p>
    <w:p w14:paraId="7006CE20" w14:textId="77777777" w:rsidR="007E3877" w:rsidRPr="00635152" w:rsidRDefault="007E3877" w:rsidP="007E3877">
      <w:pPr>
        <w:rPr>
          <w:rFonts w:cs="Arial"/>
          <w:sz w:val="20"/>
          <w:szCs w:val="20"/>
        </w:rPr>
      </w:pPr>
      <w:r w:rsidRPr="00635152">
        <w:rPr>
          <w:rFonts w:cs="Arial"/>
          <w:sz w:val="20"/>
          <w:szCs w:val="20"/>
        </w:rPr>
        <w:t>El Contratista queda obligado a tomar las medidas oportunas para no sumar al impacto inherente a las obras propiamente dichas el producido por otras actuaciones tales como: construcción de pistas auxiliares, depósitos de materiales o vertidos indiscriminados de imposible retirada posterior. A tal fin, el Contratista, acompañando a la solicitud de autorización para apertura de pistas, disposición de vertederos u ocupación de terrenos, presentará al Director de Obra un plan que incluya:</w:t>
      </w:r>
    </w:p>
    <w:p w14:paraId="501E9504" w14:textId="77777777" w:rsidR="007E3877" w:rsidRPr="00635152" w:rsidRDefault="007E3877" w:rsidP="007E3877">
      <w:pPr>
        <w:rPr>
          <w:rFonts w:cs="Arial"/>
          <w:sz w:val="20"/>
          <w:szCs w:val="20"/>
        </w:rPr>
      </w:pPr>
    </w:p>
    <w:p w14:paraId="404789CD" w14:textId="77777777" w:rsidR="007E3877" w:rsidRDefault="007E3877" w:rsidP="007E3877">
      <w:pPr>
        <w:rPr>
          <w:rFonts w:cs="Arial"/>
          <w:sz w:val="20"/>
          <w:szCs w:val="20"/>
        </w:rPr>
      </w:pPr>
      <w:r w:rsidRPr="00635152">
        <w:rPr>
          <w:rFonts w:cs="Arial"/>
          <w:sz w:val="20"/>
          <w:szCs w:val="20"/>
        </w:rPr>
        <w:t>Determinación exacta del área de posible afección y replanteo de ella.</w:t>
      </w:r>
    </w:p>
    <w:p w14:paraId="137E6507" w14:textId="77777777" w:rsidR="007E3877" w:rsidRPr="00635152" w:rsidRDefault="007E3877" w:rsidP="007E3877">
      <w:pPr>
        <w:rPr>
          <w:rFonts w:cs="Arial"/>
          <w:sz w:val="20"/>
          <w:szCs w:val="20"/>
        </w:rPr>
      </w:pPr>
    </w:p>
    <w:p w14:paraId="72F67211" w14:textId="77777777" w:rsidR="007E3877" w:rsidRDefault="007E3877" w:rsidP="007E3877">
      <w:pPr>
        <w:rPr>
          <w:rFonts w:cs="Arial"/>
          <w:sz w:val="20"/>
          <w:szCs w:val="20"/>
        </w:rPr>
      </w:pPr>
      <w:r w:rsidRPr="00635152">
        <w:rPr>
          <w:rFonts w:cs="Arial"/>
          <w:sz w:val="20"/>
          <w:szCs w:val="20"/>
        </w:rPr>
        <w:t>Delimitación de zonas de proyección o derrame de materiales, que serán evitados especialmente sobre las laderas situadas por debajo de las obras.</w:t>
      </w:r>
    </w:p>
    <w:p w14:paraId="7382DCAD" w14:textId="77777777" w:rsidR="007E3877" w:rsidRPr="00635152" w:rsidRDefault="007E3877" w:rsidP="007E3877">
      <w:pPr>
        <w:rPr>
          <w:rFonts w:cs="Arial"/>
          <w:sz w:val="20"/>
          <w:szCs w:val="20"/>
        </w:rPr>
      </w:pPr>
    </w:p>
    <w:p w14:paraId="7E58C544" w14:textId="77777777" w:rsidR="007E3877" w:rsidRPr="00635152" w:rsidRDefault="007E3877" w:rsidP="007E3877">
      <w:pPr>
        <w:rPr>
          <w:rFonts w:cs="Arial"/>
          <w:sz w:val="20"/>
          <w:szCs w:val="20"/>
        </w:rPr>
      </w:pPr>
      <w:r w:rsidRPr="00635152">
        <w:rPr>
          <w:rFonts w:cs="Arial"/>
          <w:sz w:val="20"/>
          <w:szCs w:val="20"/>
        </w:rPr>
        <w:t>Estudio sobre restauración de las condiciones iniciales de las superficies respecto a forma, pendiente y vegetación, para lo cual resulta de obligado cumplimiento la retirada previa de la tierra vegetal que será almacenada en lugares contiguos sin mezclar con materiales de otros horizontes.</w:t>
      </w:r>
    </w:p>
    <w:p w14:paraId="2E94BB9D" w14:textId="77777777" w:rsidR="007E3877" w:rsidRPr="00635152" w:rsidRDefault="007E3877" w:rsidP="007E3877">
      <w:pPr>
        <w:rPr>
          <w:rFonts w:cs="Arial"/>
          <w:sz w:val="20"/>
          <w:szCs w:val="20"/>
        </w:rPr>
      </w:pPr>
    </w:p>
    <w:p w14:paraId="1AEE3DE5" w14:textId="77777777" w:rsidR="007E3877" w:rsidRPr="00635152" w:rsidRDefault="007E3877" w:rsidP="007E3877">
      <w:pPr>
        <w:rPr>
          <w:rFonts w:cs="Arial"/>
          <w:sz w:val="20"/>
          <w:szCs w:val="20"/>
        </w:rPr>
      </w:pPr>
      <w:r w:rsidRPr="00635152">
        <w:rPr>
          <w:rFonts w:cs="Arial"/>
          <w:sz w:val="20"/>
          <w:szCs w:val="20"/>
        </w:rPr>
        <w:t>Desocupada la zona de actuación y corregidas las formas del terreno, si fuera necesario se extenderá la tierra vegetal y repondrá la vegetación anterior, o lo que indique el Director de Obra a la vista de la nueva situación.</w:t>
      </w:r>
    </w:p>
    <w:p w14:paraId="40C93516" w14:textId="77777777" w:rsidR="007E3877" w:rsidRDefault="007E3877" w:rsidP="007E3877">
      <w:pPr>
        <w:rPr>
          <w:rFonts w:cs="Arial"/>
          <w:b/>
          <w:sz w:val="20"/>
          <w:szCs w:val="20"/>
        </w:rPr>
      </w:pPr>
    </w:p>
    <w:p w14:paraId="02065DFE" w14:textId="77777777" w:rsidR="007E3877" w:rsidRPr="00635152" w:rsidRDefault="007E3877" w:rsidP="007E3877">
      <w:pPr>
        <w:rPr>
          <w:rFonts w:cs="Arial"/>
          <w:b/>
          <w:sz w:val="20"/>
          <w:szCs w:val="20"/>
        </w:rPr>
      </w:pPr>
      <w:r w:rsidRPr="00635152">
        <w:rPr>
          <w:rFonts w:cs="Arial"/>
          <w:b/>
          <w:sz w:val="20"/>
          <w:szCs w:val="20"/>
        </w:rPr>
        <w:t>105.2.2.- Cuidado del arbolado existente</w:t>
      </w:r>
    </w:p>
    <w:p w14:paraId="49509A50" w14:textId="77777777" w:rsidR="007E3877" w:rsidRPr="00635152" w:rsidRDefault="007E3877" w:rsidP="007E3877">
      <w:pPr>
        <w:rPr>
          <w:rFonts w:cs="Arial"/>
          <w:sz w:val="20"/>
          <w:szCs w:val="20"/>
        </w:rPr>
      </w:pPr>
    </w:p>
    <w:p w14:paraId="343CBC04" w14:textId="77777777" w:rsidR="007E3877" w:rsidRPr="00635152" w:rsidRDefault="007E3877" w:rsidP="007E3877">
      <w:pPr>
        <w:rPr>
          <w:rFonts w:cs="Arial"/>
          <w:sz w:val="20"/>
          <w:szCs w:val="20"/>
        </w:rPr>
      </w:pPr>
      <w:r w:rsidRPr="00635152">
        <w:rPr>
          <w:rFonts w:cs="Arial"/>
          <w:sz w:val="20"/>
          <w:szCs w:val="20"/>
        </w:rPr>
        <w:t>En la medida en que se ocupen por las obras masas vegetales lindantes con el trazado o que sean respetados ejemplares dentro de la explanación o en la banda comprendida entre la arista de la explanación y el borde de la zona de dominio público, los árboles y arbustos deberán ser protegidos de forma efectiva frente a golpes y compactación del área de extensión de las raíces).</w:t>
      </w:r>
    </w:p>
    <w:p w14:paraId="1905C4D7" w14:textId="77777777" w:rsidR="007E3877" w:rsidRPr="00635152" w:rsidRDefault="007E3877" w:rsidP="007E3877">
      <w:pPr>
        <w:rPr>
          <w:rFonts w:cs="Arial"/>
          <w:sz w:val="20"/>
          <w:szCs w:val="20"/>
        </w:rPr>
      </w:pPr>
    </w:p>
    <w:p w14:paraId="0D5D285A" w14:textId="77777777" w:rsidR="007E3877" w:rsidRPr="00635152" w:rsidRDefault="007E3877" w:rsidP="007E3877">
      <w:pPr>
        <w:rPr>
          <w:rFonts w:cs="Arial"/>
          <w:sz w:val="20"/>
          <w:szCs w:val="20"/>
        </w:rPr>
      </w:pPr>
      <w:r w:rsidRPr="00635152">
        <w:rPr>
          <w:rFonts w:cs="Arial"/>
          <w:sz w:val="20"/>
          <w:szCs w:val="20"/>
        </w:rPr>
        <w:t>El Contratista presentará, en el momento del replanteo, el plan y dispositivos de defensa para su consideración y aprobación, en su caso, por el Director de Obra, incluyendo la delimitación de las superficies a alterar, tanto por la propia explanación como por las pistas auxiliares, superficies de trabajo, zonas de préstamos, áreas de depósito temporal de tierra o sobrantes y vertederos de sobrantes definitivos.</w:t>
      </w:r>
    </w:p>
    <w:p w14:paraId="739CBF11" w14:textId="77777777" w:rsidR="007E3877" w:rsidRDefault="007E3877" w:rsidP="007E3877">
      <w:pPr>
        <w:rPr>
          <w:rFonts w:cs="Arial"/>
          <w:sz w:val="20"/>
          <w:szCs w:val="20"/>
        </w:rPr>
      </w:pPr>
    </w:p>
    <w:p w14:paraId="5F5AE93B" w14:textId="77777777" w:rsidR="007E3877" w:rsidRPr="00635152" w:rsidRDefault="007E3877" w:rsidP="007E3877">
      <w:pPr>
        <w:rPr>
          <w:rFonts w:cs="Arial"/>
          <w:b/>
          <w:sz w:val="20"/>
          <w:szCs w:val="20"/>
        </w:rPr>
      </w:pPr>
      <w:r w:rsidRPr="00635152">
        <w:rPr>
          <w:rFonts w:cs="Arial"/>
          <w:b/>
          <w:sz w:val="20"/>
          <w:szCs w:val="20"/>
        </w:rPr>
        <w:t>105.2.3.- Acabado superficial de las áreas remodeladas</w:t>
      </w:r>
    </w:p>
    <w:p w14:paraId="3DB27897" w14:textId="77777777" w:rsidR="007E3877" w:rsidRPr="00635152" w:rsidRDefault="007E3877" w:rsidP="007E3877">
      <w:pPr>
        <w:rPr>
          <w:rFonts w:cs="Arial"/>
          <w:sz w:val="20"/>
          <w:szCs w:val="20"/>
        </w:rPr>
      </w:pPr>
    </w:p>
    <w:p w14:paraId="02C911E0" w14:textId="77777777" w:rsidR="007E3877" w:rsidRPr="00635152" w:rsidRDefault="007E3877" w:rsidP="007E3877">
      <w:pPr>
        <w:rPr>
          <w:rFonts w:cs="Arial"/>
          <w:sz w:val="20"/>
          <w:szCs w:val="20"/>
        </w:rPr>
      </w:pPr>
      <w:r w:rsidRPr="00635152">
        <w:rPr>
          <w:rFonts w:cs="Arial"/>
          <w:sz w:val="20"/>
          <w:szCs w:val="20"/>
        </w:rPr>
        <w:t>El Director de Obra podrá exigir los remates redondeados en las aristas de contacto entre la explanación y el terreno natural o en las aristas entre planos de la explanación, tanto horizontales como inclinadas, debiendo en todo caso el Contratista evitar la aparición de formas geométricas de ángulos vivos excepto allí donde los planos lo señalasen.</w:t>
      </w:r>
    </w:p>
    <w:p w14:paraId="76BF69C1" w14:textId="77777777" w:rsidR="007E3877" w:rsidRPr="00635152" w:rsidRDefault="007E3877" w:rsidP="007E3877">
      <w:pPr>
        <w:rPr>
          <w:rFonts w:cs="Arial"/>
          <w:sz w:val="20"/>
          <w:szCs w:val="20"/>
        </w:rPr>
      </w:pPr>
    </w:p>
    <w:p w14:paraId="284917D7" w14:textId="77777777" w:rsidR="007E3877" w:rsidRPr="00635152" w:rsidRDefault="007E3877" w:rsidP="007E3877">
      <w:pPr>
        <w:rPr>
          <w:rFonts w:cs="Arial"/>
          <w:sz w:val="20"/>
          <w:szCs w:val="20"/>
        </w:rPr>
      </w:pPr>
      <w:r w:rsidRPr="00635152">
        <w:rPr>
          <w:rFonts w:cs="Arial"/>
          <w:sz w:val="20"/>
          <w:szCs w:val="20"/>
        </w:rPr>
        <w:t>En los taludes que vayan a quedar a la vista y que por tanto vayan a ser provistos de cubierta vegetal, la superficie no tendrá ningún tratamiento final, siendo incluso deseable la conservación de las huellas del paso de la maquinaria, sin menoscabo de la seguridad frente a caída de piedras, etc.</w:t>
      </w:r>
    </w:p>
    <w:p w14:paraId="17244DED" w14:textId="77777777" w:rsidR="007E3877" w:rsidRPr="00635152" w:rsidRDefault="007E3877" w:rsidP="007E3877">
      <w:pPr>
        <w:rPr>
          <w:rFonts w:cs="Arial"/>
          <w:sz w:val="20"/>
          <w:szCs w:val="20"/>
        </w:rPr>
      </w:pPr>
    </w:p>
    <w:p w14:paraId="66CE4720" w14:textId="77777777" w:rsidR="007E3877" w:rsidRPr="00635152" w:rsidRDefault="007E3877" w:rsidP="007E3877">
      <w:pPr>
        <w:rPr>
          <w:rFonts w:cs="Arial"/>
          <w:sz w:val="20"/>
          <w:szCs w:val="20"/>
        </w:rPr>
      </w:pPr>
      <w:r w:rsidRPr="00635152">
        <w:rPr>
          <w:rFonts w:cs="Arial"/>
          <w:sz w:val="20"/>
          <w:szCs w:val="20"/>
        </w:rPr>
        <w:t>El resultado de una siembra depende directamente del estado de la superficie del talud; que deberá quedar rugosa y desigual, en equilibrio estable, de tal manera que las semillas y productos de la hidrosiembra, o la tierra vegetal a extender, encuentren huecos donde resistir el lavado o deslizamiento.</w:t>
      </w:r>
    </w:p>
    <w:p w14:paraId="128B8226" w14:textId="77777777" w:rsidR="007E3877" w:rsidRPr="00635152" w:rsidRDefault="007E3877" w:rsidP="007E3877">
      <w:pPr>
        <w:rPr>
          <w:rFonts w:cs="Arial"/>
          <w:sz w:val="20"/>
          <w:szCs w:val="20"/>
        </w:rPr>
      </w:pPr>
    </w:p>
    <w:p w14:paraId="0D0CB863" w14:textId="77777777" w:rsidR="007E3877" w:rsidRPr="00635152" w:rsidRDefault="007E3877" w:rsidP="007E3877">
      <w:pPr>
        <w:rPr>
          <w:rFonts w:cs="Arial"/>
          <w:b/>
          <w:sz w:val="20"/>
          <w:szCs w:val="20"/>
        </w:rPr>
      </w:pPr>
      <w:r w:rsidRPr="00635152">
        <w:rPr>
          <w:rFonts w:cs="Arial"/>
          <w:b/>
          <w:sz w:val="20"/>
          <w:szCs w:val="20"/>
        </w:rPr>
        <w:t>105.2.4.- Protección del entorno paisajístico</w:t>
      </w:r>
    </w:p>
    <w:p w14:paraId="3C0A5381" w14:textId="77777777" w:rsidR="007E3877" w:rsidRPr="00635152" w:rsidRDefault="007E3877" w:rsidP="007E3877">
      <w:pPr>
        <w:rPr>
          <w:rFonts w:cs="Arial"/>
          <w:sz w:val="20"/>
          <w:szCs w:val="20"/>
        </w:rPr>
      </w:pPr>
    </w:p>
    <w:p w14:paraId="733255C6" w14:textId="77777777" w:rsidR="007E3877" w:rsidRPr="00635152" w:rsidRDefault="007E3877" w:rsidP="007E3877">
      <w:pPr>
        <w:rPr>
          <w:rFonts w:cs="Arial"/>
          <w:sz w:val="20"/>
          <w:szCs w:val="20"/>
        </w:rPr>
      </w:pPr>
      <w:r w:rsidRPr="00635152">
        <w:rPr>
          <w:rFonts w:cs="Arial"/>
          <w:sz w:val="20"/>
          <w:szCs w:val="20"/>
        </w:rPr>
        <w:t>De modo general, salvo autorización del Director de Obra, quedará prohibido el depósito temporal o definitivo de cualquier clase de material en lugares diferentes a los previstos en el Proyecto o a los prefijados de acuerdo con aquél. Se tendrá el máximo cuidado para evitar el derrame de materiales por las laderas, que, en todo caso, serán retirados.</w:t>
      </w:r>
    </w:p>
    <w:p w14:paraId="6D118BEE" w14:textId="77777777" w:rsidR="007E3877" w:rsidRPr="00635152" w:rsidRDefault="007E3877" w:rsidP="007E3877">
      <w:pPr>
        <w:rPr>
          <w:rFonts w:cs="Arial"/>
          <w:sz w:val="20"/>
          <w:szCs w:val="20"/>
        </w:rPr>
      </w:pPr>
    </w:p>
    <w:p w14:paraId="5532252B" w14:textId="77777777" w:rsidR="007E3877" w:rsidRDefault="007E3877" w:rsidP="007E3877">
      <w:pPr>
        <w:rPr>
          <w:rFonts w:cs="Arial"/>
          <w:sz w:val="20"/>
          <w:szCs w:val="20"/>
        </w:rPr>
      </w:pPr>
      <w:r w:rsidRPr="00635152">
        <w:rPr>
          <w:rFonts w:cs="Arial"/>
          <w:sz w:val="20"/>
          <w:szCs w:val="20"/>
        </w:rPr>
        <w:t>En vertederos temporales o áreas de acopios para plantas de fabricación, etc. si el sustrato fuera a quedar previsiblemente dañado, compactado, etc., se procederá a su decapado previo a una profundidad de veinte (20) a cincuenta (50) centímetros para restituir esa porción de tierra una vez desalojadas las superficies correspondientes.</w:t>
      </w:r>
    </w:p>
    <w:p w14:paraId="6506528E" w14:textId="77777777" w:rsidR="007C62B5" w:rsidRDefault="007C62B5" w:rsidP="007E3877">
      <w:pPr>
        <w:rPr>
          <w:rFonts w:cs="Arial"/>
          <w:sz w:val="20"/>
          <w:szCs w:val="20"/>
        </w:rPr>
      </w:pPr>
    </w:p>
    <w:p w14:paraId="3E99F757" w14:textId="77777777" w:rsidR="007C62B5" w:rsidRDefault="007C62B5" w:rsidP="007E3877">
      <w:pPr>
        <w:rPr>
          <w:rFonts w:cs="Arial"/>
          <w:sz w:val="20"/>
          <w:szCs w:val="20"/>
        </w:rPr>
      </w:pPr>
    </w:p>
    <w:p w14:paraId="7FC8B843" w14:textId="77777777" w:rsidR="007E3877" w:rsidRDefault="007E3877" w:rsidP="007E3877">
      <w:pPr>
        <w:rPr>
          <w:rFonts w:cs="Arial"/>
          <w:sz w:val="20"/>
          <w:szCs w:val="20"/>
        </w:rPr>
      </w:pPr>
    </w:p>
    <w:p w14:paraId="5251D3C8" w14:textId="77777777" w:rsidR="007E3877" w:rsidRPr="00635152" w:rsidRDefault="007E3877" w:rsidP="007E3877">
      <w:pPr>
        <w:rPr>
          <w:rFonts w:cs="Arial"/>
          <w:b/>
          <w:sz w:val="20"/>
          <w:szCs w:val="20"/>
        </w:rPr>
      </w:pPr>
      <w:r w:rsidRPr="00635152">
        <w:rPr>
          <w:rFonts w:cs="Arial"/>
          <w:b/>
          <w:sz w:val="20"/>
          <w:szCs w:val="20"/>
        </w:rPr>
        <w:lastRenderedPageBreak/>
        <w:t>105.2.5.- Protección de cauces y riberas de los cursos de agua atravesados por la traza o próximos a ésta</w:t>
      </w:r>
    </w:p>
    <w:p w14:paraId="283679CC" w14:textId="77777777" w:rsidR="007E3877" w:rsidRPr="00635152" w:rsidRDefault="007E3877" w:rsidP="007E3877">
      <w:pPr>
        <w:rPr>
          <w:rFonts w:cs="Arial"/>
          <w:sz w:val="20"/>
          <w:szCs w:val="20"/>
        </w:rPr>
      </w:pPr>
    </w:p>
    <w:p w14:paraId="4CEB4E4A" w14:textId="77777777" w:rsidR="007E3877" w:rsidRPr="00635152" w:rsidRDefault="007E3877" w:rsidP="007E3877">
      <w:pPr>
        <w:rPr>
          <w:rFonts w:cs="Arial"/>
          <w:sz w:val="20"/>
          <w:szCs w:val="20"/>
        </w:rPr>
      </w:pPr>
      <w:r w:rsidRPr="00635152">
        <w:rPr>
          <w:rFonts w:cs="Arial"/>
          <w:sz w:val="20"/>
          <w:szCs w:val="20"/>
        </w:rPr>
        <w:t>Todas las riberas de los cursos de agua potencialmente afectados son un ecosistema valioso que deberá ser respetado al máximo en las proximidades de las obras y en todos los puntos de cruce.</w:t>
      </w:r>
    </w:p>
    <w:p w14:paraId="7A275C26" w14:textId="77777777" w:rsidR="007E3877" w:rsidRPr="00635152" w:rsidRDefault="007E3877" w:rsidP="007E3877">
      <w:pPr>
        <w:rPr>
          <w:rFonts w:cs="Arial"/>
          <w:sz w:val="20"/>
          <w:szCs w:val="20"/>
        </w:rPr>
      </w:pPr>
    </w:p>
    <w:p w14:paraId="530713E4" w14:textId="77777777" w:rsidR="007E3877" w:rsidRPr="00635152" w:rsidRDefault="007E3877" w:rsidP="007E3877">
      <w:pPr>
        <w:rPr>
          <w:rFonts w:cs="Arial"/>
          <w:sz w:val="20"/>
          <w:szCs w:val="20"/>
        </w:rPr>
      </w:pPr>
      <w:r w:rsidRPr="00635152">
        <w:rPr>
          <w:rFonts w:cs="Arial"/>
          <w:sz w:val="20"/>
          <w:szCs w:val="20"/>
        </w:rPr>
        <w:t>No se emplearán las riberas, entendiendo como tales las bandas de hasta veinte (20) a cuarenta (40) metros a lo largo del cauce, para el depósito de materiales y se protegerán de las proyecciones de voladuras, onda aérea o derrames de otros materiales, procediendo a su limpieza y acondicionamiento para devolverlas al estado inicial siempre que resulte alterado el mismo. Los daños innecesarios en la flora de riberas, no señalados en el replanteo de las obras, serán reparados a cargo del Contratista.</w:t>
      </w:r>
    </w:p>
    <w:p w14:paraId="5192F5DB" w14:textId="77777777" w:rsidR="007E3877" w:rsidRPr="00635152" w:rsidRDefault="007E3877" w:rsidP="007E3877">
      <w:pPr>
        <w:rPr>
          <w:rFonts w:cs="Arial"/>
          <w:sz w:val="20"/>
          <w:szCs w:val="20"/>
        </w:rPr>
      </w:pPr>
    </w:p>
    <w:p w14:paraId="0DEEBF35" w14:textId="77777777" w:rsidR="007E3877" w:rsidRPr="00635152" w:rsidRDefault="007E3877" w:rsidP="007E3877">
      <w:pPr>
        <w:rPr>
          <w:rFonts w:cs="Arial"/>
          <w:b/>
          <w:sz w:val="20"/>
          <w:szCs w:val="20"/>
        </w:rPr>
      </w:pPr>
      <w:r w:rsidRPr="00635152">
        <w:rPr>
          <w:rFonts w:cs="Arial"/>
          <w:b/>
          <w:sz w:val="20"/>
          <w:szCs w:val="20"/>
        </w:rPr>
        <w:t>105.2.6.- Medición y abono</w:t>
      </w:r>
    </w:p>
    <w:p w14:paraId="1B2A1645" w14:textId="77777777" w:rsidR="007E3877" w:rsidRPr="00635152" w:rsidRDefault="007E3877" w:rsidP="007E3877">
      <w:pPr>
        <w:rPr>
          <w:rFonts w:cs="Arial"/>
          <w:sz w:val="20"/>
          <w:szCs w:val="20"/>
        </w:rPr>
      </w:pPr>
    </w:p>
    <w:p w14:paraId="38A50984" w14:textId="77777777" w:rsidR="007E3877" w:rsidRPr="00635152" w:rsidRDefault="007E3877" w:rsidP="007E3877">
      <w:pPr>
        <w:rPr>
          <w:rFonts w:cs="Arial"/>
          <w:sz w:val="20"/>
          <w:szCs w:val="20"/>
        </w:rPr>
      </w:pPr>
      <w:r w:rsidRPr="00635152">
        <w:rPr>
          <w:rFonts w:cs="Arial"/>
          <w:sz w:val="20"/>
          <w:szCs w:val="20"/>
        </w:rPr>
        <w:t>El importe de todos los trabajos relativos a la evitación de contaminantes se consideran incluidos en los precios de las unidades de obra, por lo que no serán objeto de abono independiente.</w:t>
      </w:r>
    </w:p>
    <w:p w14:paraId="2E6AEC7D" w14:textId="77777777" w:rsidR="007E3877" w:rsidRPr="00635152" w:rsidRDefault="007E3877" w:rsidP="007E3877">
      <w:pPr>
        <w:rPr>
          <w:rFonts w:cs="Arial"/>
          <w:sz w:val="20"/>
          <w:szCs w:val="20"/>
        </w:rPr>
      </w:pPr>
    </w:p>
    <w:p w14:paraId="56FF4197" w14:textId="77777777" w:rsidR="007E3877" w:rsidRPr="00635152" w:rsidRDefault="007E3877" w:rsidP="007E3877">
      <w:pPr>
        <w:pStyle w:val="Ttulo3"/>
        <w:rPr>
          <w:sz w:val="20"/>
          <w:szCs w:val="20"/>
        </w:rPr>
      </w:pPr>
      <w:bookmarkStart w:id="257" w:name="_Toc444239736"/>
      <w:bookmarkStart w:id="258" w:name="_Toc406491536"/>
      <w:bookmarkStart w:id="259" w:name="_Toc198101394"/>
      <w:bookmarkStart w:id="260" w:name="_Toc140758349"/>
      <w:r w:rsidRPr="00635152">
        <w:rPr>
          <w:sz w:val="20"/>
          <w:szCs w:val="20"/>
        </w:rPr>
        <w:t>105.3.- Permisos y licencias</w:t>
      </w:r>
      <w:bookmarkEnd w:id="257"/>
      <w:bookmarkEnd w:id="258"/>
      <w:bookmarkEnd w:id="259"/>
      <w:bookmarkEnd w:id="260"/>
    </w:p>
    <w:p w14:paraId="198410F4" w14:textId="77777777" w:rsidR="007E3877" w:rsidRPr="00635152" w:rsidRDefault="007E3877" w:rsidP="007E3877">
      <w:pPr>
        <w:rPr>
          <w:rFonts w:cs="Arial"/>
          <w:sz w:val="20"/>
          <w:szCs w:val="20"/>
        </w:rPr>
      </w:pPr>
    </w:p>
    <w:p w14:paraId="7A8B24F9" w14:textId="77777777" w:rsidR="007E3877" w:rsidRPr="00635152" w:rsidRDefault="007E3877" w:rsidP="007E3877">
      <w:pPr>
        <w:rPr>
          <w:rFonts w:cs="Arial"/>
          <w:sz w:val="20"/>
          <w:szCs w:val="20"/>
        </w:rPr>
      </w:pPr>
      <w:r w:rsidRPr="00635152">
        <w:rPr>
          <w:rFonts w:cs="Arial"/>
          <w:sz w:val="20"/>
          <w:szCs w:val="20"/>
        </w:rPr>
        <w:t>El Contratista deberá obtener a su costa, los permisos o licencias necesarios para la ejecución de las obras, con excepción de los correspondientes a la expropiación de las zonas definidas en el proyecto.</w:t>
      </w:r>
    </w:p>
    <w:p w14:paraId="47165779" w14:textId="77777777" w:rsidR="007E3877" w:rsidRDefault="007E3877" w:rsidP="007E3877">
      <w:pPr>
        <w:rPr>
          <w:rFonts w:cs="Arial"/>
          <w:sz w:val="20"/>
          <w:szCs w:val="20"/>
        </w:rPr>
      </w:pPr>
    </w:p>
    <w:p w14:paraId="3F268FE7" w14:textId="77777777" w:rsidR="007E3877" w:rsidRPr="00635152" w:rsidRDefault="007E3877" w:rsidP="007E3877">
      <w:pPr>
        <w:rPr>
          <w:rFonts w:cs="Arial"/>
          <w:sz w:val="20"/>
          <w:szCs w:val="20"/>
        </w:rPr>
      </w:pPr>
    </w:p>
    <w:p w14:paraId="456B6DAE" w14:textId="77777777" w:rsidR="007E3877" w:rsidRPr="00635152" w:rsidRDefault="007E3877" w:rsidP="007C62B5">
      <w:pPr>
        <w:pStyle w:val="Ttulo2"/>
        <w:numPr>
          <w:ilvl w:val="0"/>
          <w:numId w:val="0"/>
        </w:numPr>
        <w:ind w:left="567" w:hanging="567"/>
      </w:pPr>
      <w:bookmarkStart w:id="261" w:name="_Toc444239737"/>
      <w:bookmarkStart w:id="262" w:name="_Toc406491537"/>
      <w:bookmarkStart w:id="263" w:name="_Toc140758350"/>
      <w:r w:rsidRPr="00635152">
        <w:t>ARTÍCULO 106.- MEDICIÓN Y ABONO</w:t>
      </w:r>
      <w:bookmarkEnd w:id="261"/>
      <w:bookmarkEnd w:id="262"/>
      <w:bookmarkEnd w:id="263"/>
    </w:p>
    <w:p w14:paraId="455B811B" w14:textId="77777777" w:rsidR="007E3877" w:rsidRPr="00635152" w:rsidRDefault="007E3877" w:rsidP="007E3877">
      <w:pPr>
        <w:rPr>
          <w:rFonts w:cs="Arial"/>
          <w:sz w:val="20"/>
          <w:szCs w:val="20"/>
        </w:rPr>
      </w:pPr>
    </w:p>
    <w:p w14:paraId="6274BAEE" w14:textId="77777777" w:rsidR="007E3877" w:rsidRPr="00635152" w:rsidRDefault="007E3877" w:rsidP="007E3877">
      <w:pPr>
        <w:pStyle w:val="Ttulo3"/>
        <w:rPr>
          <w:sz w:val="20"/>
          <w:szCs w:val="20"/>
        </w:rPr>
      </w:pPr>
      <w:bookmarkStart w:id="264" w:name="_Toc444239738"/>
      <w:bookmarkStart w:id="265" w:name="_Toc406491538"/>
      <w:bookmarkStart w:id="266" w:name="_Toc198101395"/>
      <w:bookmarkStart w:id="267" w:name="_Toc140758351"/>
      <w:r w:rsidRPr="00635152">
        <w:rPr>
          <w:sz w:val="20"/>
          <w:szCs w:val="20"/>
        </w:rPr>
        <w:t>106.1.- Abono de obras</w:t>
      </w:r>
      <w:bookmarkEnd w:id="264"/>
      <w:bookmarkEnd w:id="265"/>
      <w:bookmarkEnd w:id="266"/>
      <w:bookmarkEnd w:id="267"/>
    </w:p>
    <w:p w14:paraId="3334194C" w14:textId="77777777" w:rsidR="007E3877" w:rsidRPr="00635152" w:rsidRDefault="007E3877" w:rsidP="007E3877">
      <w:pPr>
        <w:rPr>
          <w:rFonts w:cs="Arial"/>
          <w:sz w:val="20"/>
          <w:szCs w:val="20"/>
        </w:rPr>
      </w:pPr>
    </w:p>
    <w:p w14:paraId="70BB5478" w14:textId="77777777" w:rsidR="007E3877" w:rsidRPr="00635152" w:rsidRDefault="007E3877" w:rsidP="007E3877">
      <w:pPr>
        <w:rPr>
          <w:rFonts w:cs="Arial"/>
          <w:sz w:val="20"/>
          <w:szCs w:val="20"/>
        </w:rPr>
      </w:pPr>
      <w:r w:rsidRPr="00635152">
        <w:rPr>
          <w:rFonts w:cs="Arial"/>
          <w:sz w:val="20"/>
          <w:szCs w:val="20"/>
        </w:rPr>
        <w:t>Salvo indicación en contrario de los Pliegos de Licitación y/o del Contrato de Adjudicación, las obras contratadas se pagarán como "Trabajos a precios unitarios" aplicando los precios unitarios de los Cuadros de Precios a las unidades de obra resultantes.</w:t>
      </w:r>
    </w:p>
    <w:p w14:paraId="5DA473F5" w14:textId="77777777" w:rsidR="007E3877" w:rsidRPr="00635152" w:rsidRDefault="007E3877" w:rsidP="007E3877">
      <w:pPr>
        <w:rPr>
          <w:rFonts w:cs="Arial"/>
          <w:sz w:val="20"/>
          <w:szCs w:val="20"/>
        </w:rPr>
      </w:pPr>
    </w:p>
    <w:p w14:paraId="09015B4B" w14:textId="77777777" w:rsidR="007E3877" w:rsidRPr="00635152" w:rsidRDefault="007E3877" w:rsidP="007E3877">
      <w:pPr>
        <w:rPr>
          <w:rFonts w:cs="Arial"/>
          <w:sz w:val="20"/>
          <w:szCs w:val="20"/>
        </w:rPr>
      </w:pPr>
      <w:r w:rsidRPr="00635152">
        <w:rPr>
          <w:rFonts w:cs="Arial"/>
          <w:sz w:val="20"/>
          <w:szCs w:val="20"/>
        </w:rPr>
        <w:t>En todos los casos de liquidación por aplicación de precios unitarios, las cantidades a tener en cuenta se establecerán en base a las cubicaciones deducidas de las mediciones.</w:t>
      </w:r>
    </w:p>
    <w:p w14:paraId="14180532" w14:textId="77777777" w:rsidR="007E3877" w:rsidRPr="00635152" w:rsidRDefault="007E3877" w:rsidP="007E3877">
      <w:pPr>
        <w:rPr>
          <w:rFonts w:cs="Arial"/>
          <w:sz w:val="20"/>
          <w:szCs w:val="20"/>
        </w:rPr>
      </w:pPr>
    </w:p>
    <w:p w14:paraId="788C046F" w14:textId="77777777" w:rsidR="007E3877" w:rsidRPr="00635152" w:rsidRDefault="007E3877" w:rsidP="007E3877">
      <w:pPr>
        <w:rPr>
          <w:rFonts w:cs="Arial"/>
          <w:sz w:val="20"/>
          <w:szCs w:val="20"/>
        </w:rPr>
      </w:pPr>
      <w:r w:rsidRPr="00635152">
        <w:rPr>
          <w:rFonts w:cs="Arial"/>
          <w:sz w:val="20"/>
          <w:szCs w:val="20"/>
        </w:rPr>
        <w:t>El Contratista está obligado a pedir (a su debido tiempo) la presencia de la Dirección de Obra, para la toma contradictoria de mediciones en los trabajos, prestaciones y suministros que no fueran susceptibles de comprobaciones o de verificaciones ulteriores, a falta de lo cual, salvo pruebas contrarias que debe proporcionar a su costa, prevalecerán las decisiones de la Dirección de Obra con todas sus consecuencias.</w:t>
      </w:r>
    </w:p>
    <w:p w14:paraId="2E931C26" w14:textId="77777777" w:rsidR="007E3877" w:rsidRPr="00635152" w:rsidRDefault="007E3877" w:rsidP="007E3877">
      <w:pPr>
        <w:rPr>
          <w:rFonts w:cs="Arial"/>
          <w:sz w:val="20"/>
          <w:szCs w:val="20"/>
        </w:rPr>
      </w:pPr>
    </w:p>
    <w:p w14:paraId="5CABA12A" w14:textId="77777777" w:rsidR="007E3877" w:rsidRPr="00635152" w:rsidRDefault="007E3877" w:rsidP="007E3877">
      <w:pPr>
        <w:rPr>
          <w:rFonts w:cs="Arial"/>
          <w:b/>
          <w:sz w:val="20"/>
          <w:szCs w:val="20"/>
        </w:rPr>
      </w:pPr>
      <w:r w:rsidRPr="00635152">
        <w:rPr>
          <w:rFonts w:cs="Arial"/>
          <w:b/>
          <w:sz w:val="20"/>
          <w:szCs w:val="20"/>
        </w:rPr>
        <w:t>106.1.1.- Precios unitarios</w:t>
      </w:r>
    </w:p>
    <w:p w14:paraId="3F52AD69" w14:textId="77777777" w:rsidR="007E3877" w:rsidRPr="00635152" w:rsidRDefault="007E3877" w:rsidP="007E3877">
      <w:pPr>
        <w:rPr>
          <w:rFonts w:cs="Arial"/>
          <w:sz w:val="20"/>
          <w:szCs w:val="20"/>
        </w:rPr>
      </w:pPr>
    </w:p>
    <w:p w14:paraId="61D37739" w14:textId="77777777" w:rsidR="007E3877" w:rsidRPr="00635152" w:rsidRDefault="007E3877" w:rsidP="007E3877">
      <w:pPr>
        <w:rPr>
          <w:rFonts w:cs="Arial"/>
          <w:sz w:val="20"/>
          <w:szCs w:val="20"/>
        </w:rPr>
      </w:pPr>
      <w:r w:rsidRPr="00635152">
        <w:rPr>
          <w:rFonts w:cs="Arial"/>
          <w:sz w:val="20"/>
          <w:szCs w:val="20"/>
        </w:rPr>
        <w:t>Los precios unitarios, elementales y alzados de ejecución material a utilizar, serán los que resulten de la aplicación de la baja realizada por el Contratista en su oferta, a todos los precios que componen el Cuadro de Precios del Proyecto.</w:t>
      </w:r>
    </w:p>
    <w:p w14:paraId="0891BCFF" w14:textId="77777777" w:rsidR="007E3877" w:rsidRPr="00635152" w:rsidRDefault="007E3877" w:rsidP="007E3877">
      <w:pPr>
        <w:rPr>
          <w:rFonts w:cs="Arial"/>
          <w:sz w:val="20"/>
          <w:szCs w:val="20"/>
        </w:rPr>
      </w:pPr>
    </w:p>
    <w:p w14:paraId="5A0C3CB4" w14:textId="77777777" w:rsidR="007E3877" w:rsidRPr="00635152" w:rsidRDefault="007E3877" w:rsidP="007E3877">
      <w:pPr>
        <w:rPr>
          <w:rFonts w:cs="Arial"/>
          <w:sz w:val="20"/>
          <w:szCs w:val="20"/>
        </w:rPr>
      </w:pPr>
      <w:r w:rsidRPr="00635152">
        <w:rPr>
          <w:rFonts w:cs="Arial"/>
          <w:sz w:val="20"/>
          <w:szCs w:val="20"/>
        </w:rPr>
        <w:t>Todos los precios unitarios o alzados de "ejecución material" comprenden sin excepción ni reserva, la totalidad de los gastos y cargas ocasionados por la ejecución de los trabajos correspondientes a cada uno de ellos, comprendidos los que resulten de las obligaciones impuestas al Contratista por los diferentes documentos del contrato y especialmente por el presente Pliego de Prescripciones Técnicas.</w:t>
      </w:r>
    </w:p>
    <w:p w14:paraId="6635D905" w14:textId="77777777" w:rsidR="007E3877" w:rsidRDefault="007E3877" w:rsidP="007E3877">
      <w:pPr>
        <w:rPr>
          <w:rFonts w:cs="Arial"/>
          <w:sz w:val="20"/>
          <w:szCs w:val="20"/>
        </w:rPr>
      </w:pPr>
      <w:r w:rsidRPr="00635152">
        <w:rPr>
          <w:rFonts w:cs="Arial"/>
          <w:sz w:val="20"/>
          <w:szCs w:val="20"/>
        </w:rPr>
        <w:t>Estos precios comprenderán todos los gastos necesarios para la ejecución de los trabajos correspondientes hasta su completa terminación y puesta a punto, a fin de que sirvan para el objeto que fueron proyectados y, en especial los siguientes:</w:t>
      </w:r>
    </w:p>
    <w:p w14:paraId="3AD38403" w14:textId="77777777" w:rsidR="007E3877" w:rsidRPr="00635152" w:rsidRDefault="007E3877" w:rsidP="007E3877">
      <w:pPr>
        <w:rPr>
          <w:rFonts w:cs="Arial"/>
          <w:sz w:val="20"/>
          <w:szCs w:val="20"/>
        </w:rPr>
      </w:pPr>
    </w:p>
    <w:p w14:paraId="5F7C2FD8" w14:textId="77777777" w:rsidR="007E3877" w:rsidRPr="00635152" w:rsidRDefault="007E3877" w:rsidP="007C62B5">
      <w:pPr>
        <w:numPr>
          <w:ilvl w:val="0"/>
          <w:numId w:val="23"/>
        </w:numPr>
        <w:rPr>
          <w:rFonts w:cs="Arial"/>
          <w:sz w:val="20"/>
          <w:szCs w:val="20"/>
        </w:rPr>
      </w:pPr>
      <w:r w:rsidRPr="00635152">
        <w:rPr>
          <w:rFonts w:cs="Arial"/>
          <w:sz w:val="20"/>
          <w:szCs w:val="20"/>
        </w:rPr>
        <w:t>Los gastos de mano de obra, maquinaria, medios auxiliares, materiales de consumo y suministros diversos, incluidas terminaciones y acabados que sean necesarios, aún cuando no se hayan descrito expresamente en la justificación de precios unitarios.</w:t>
      </w:r>
    </w:p>
    <w:p w14:paraId="3A44599F" w14:textId="77777777" w:rsidR="007E3877" w:rsidRPr="00635152" w:rsidRDefault="007E3877" w:rsidP="007C62B5">
      <w:pPr>
        <w:numPr>
          <w:ilvl w:val="0"/>
          <w:numId w:val="23"/>
        </w:numPr>
        <w:rPr>
          <w:rFonts w:cs="Arial"/>
          <w:sz w:val="20"/>
          <w:szCs w:val="20"/>
        </w:rPr>
      </w:pPr>
      <w:r w:rsidRPr="00635152">
        <w:rPr>
          <w:rFonts w:cs="Arial"/>
          <w:sz w:val="20"/>
          <w:szCs w:val="20"/>
        </w:rPr>
        <w:t>Los gastos de planificación, coordinación y control de calidad.</w:t>
      </w:r>
    </w:p>
    <w:p w14:paraId="6B2EEEAB" w14:textId="77777777" w:rsidR="007E3877" w:rsidRPr="00635152" w:rsidRDefault="007E3877" w:rsidP="007C62B5">
      <w:pPr>
        <w:numPr>
          <w:ilvl w:val="0"/>
          <w:numId w:val="23"/>
        </w:numPr>
        <w:rPr>
          <w:rFonts w:cs="Arial"/>
          <w:sz w:val="20"/>
          <w:szCs w:val="20"/>
        </w:rPr>
      </w:pPr>
      <w:r w:rsidRPr="00635152">
        <w:rPr>
          <w:rFonts w:cs="Arial"/>
          <w:sz w:val="20"/>
          <w:szCs w:val="20"/>
        </w:rPr>
        <w:t>Los gastos de realización de cálculos, planos o croquis de construcción.</w:t>
      </w:r>
    </w:p>
    <w:p w14:paraId="02870206" w14:textId="77777777" w:rsidR="007E3877" w:rsidRPr="00635152" w:rsidRDefault="007E3877" w:rsidP="007C62B5">
      <w:pPr>
        <w:numPr>
          <w:ilvl w:val="0"/>
          <w:numId w:val="23"/>
        </w:numPr>
        <w:rPr>
          <w:rFonts w:cs="Arial"/>
          <w:sz w:val="20"/>
          <w:szCs w:val="20"/>
        </w:rPr>
      </w:pPr>
      <w:r w:rsidRPr="00635152">
        <w:rPr>
          <w:rFonts w:cs="Arial"/>
          <w:sz w:val="20"/>
          <w:szCs w:val="20"/>
        </w:rPr>
        <w:t>Los gastos de almacenaje, transporte y herramientas.</w:t>
      </w:r>
    </w:p>
    <w:p w14:paraId="106542E0" w14:textId="77777777" w:rsidR="007E3877" w:rsidRPr="00635152" w:rsidRDefault="007E3877" w:rsidP="007C62B5">
      <w:pPr>
        <w:numPr>
          <w:ilvl w:val="0"/>
          <w:numId w:val="23"/>
        </w:numPr>
        <w:rPr>
          <w:rFonts w:cs="Arial"/>
          <w:sz w:val="20"/>
          <w:szCs w:val="20"/>
        </w:rPr>
      </w:pPr>
      <w:r w:rsidRPr="00635152">
        <w:rPr>
          <w:rFonts w:cs="Arial"/>
          <w:sz w:val="20"/>
          <w:szCs w:val="20"/>
        </w:rPr>
        <w:t>Los gastos de transporte, funcionamiento, conservación y reparación del equipo auxiliar de obra, así como los gastos de depreciación o amortización del mismo.</w:t>
      </w:r>
    </w:p>
    <w:p w14:paraId="17C342AD" w14:textId="77777777" w:rsidR="007E3877" w:rsidRPr="00635152" w:rsidRDefault="007E3877" w:rsidP="007C62B5">
      <w:pPr>
        <w:numPr>
          <w:ilvl w:val="0"/>
          <w:numId w:val="23"/>
        </w:numPr>
        <w:rPr>
          <w:rFonts w:cs="Arial"/>
          <w:sz w:val="20"/>
          <w:szCs w:val="20"/>
        </w:rPr>
      </w:pPr>
      <w:r w:rsidRPr="00635152">
        <w:rPr>
          <w:rFonts w:cs="Arial"/>
          <w:sz w:val="20"/>
          <w:szCs w:val="20"/>
        </w:rPr>
        <w:t>Los gastos de conservación de los caminos auxiliares de acceso de otras obras provisionales.</w:t>
      </w:r>
    </w:p>
    <w:p w14:paraId="38E1B346" w14:textId="77777777" w:rsidR="007E3877" w:rsidRPr="00635152" w:rsidRDefault="007E3877" w:rsidP="007C62B5">
      <w:pPr>
        <w:numPr>
          <w:ilvl w:val="0"/>
          <w:numId w:val="23"/>
        </w:numPr>
        <w:rPr>
          <w:rFonts w:cs="Arial"/>
          <w:sz w:val="20"/>
          <w:szCs w:val="20"/>
        </w:rPr>
      </w:pPr>
      <w:r w:rsidRPr="00635152">
        <w:rPr>
          <w:rFonts w:cs="Arial"/>
          <w:sz w:val="20"/>
          <w:szCs w:val="20"/>
        </w:rPr>
        <w:t>Los gastos de energía eléctrica para fuerza motriz y alumbrado, salvo indicación expresa en contrario.</w:t>
      </w:r>
    </w:p>
    <w:p w14:paraId="45A768C2" w14:textId="77777777" w:rsidR="007E3877" w:rsidRPr="00635152" w:rsidRDefault="007E3877" w:rsidP="007C62B5">
      <w:pPr>
        <w:numPr>
          <w:ilvl w:val="0"/>
          <w:numId w:val="23"/>
        </w:numPr>
        <w:rPr>
          <w:rFonts w:cs="Arial"/>
          <w:sz w:val="20"/>
          <w:szCs w:val="20"/>
        </w:rPr>
      </w:pPr>
      <w:r w:rsidRPr="00635152">
        <w:rPr>
          <w:rFonts w:cs="Arial"/>
          <w:sz w:val="20"/>
          <w:szCs w:val="20"/>
        </w:rPr>
        <w:t>Los seguros de toda clase.</w:t>
      </w:r>
    </w:p>
    <w:p w14:paraId="426ABCA2" w14:textId="77777777" w:rsidR="007E3877" w:rsidRPr="00635152" w:rsidRDefault="007E3877" w:rsidP="007C62B5">
      <w:pPr>
        <w:numPr>
          <w:ilvl w:val="0"/>
          <w:numId w:val="23"/>
        </w:numPr>
        <w:rPr>
          <w:rFonts w:cs="Arial"/>
          <w:sz w:val="20"/>
          <w:szCs w:val="20"/>
        </w:rPr>
      </w:pPr>
      <w:r w:rsidRPr="00635152">
        <w:rPr>
          <w:rFonts w:cs="Arial"/>
          <w:sz w:val="20"/>
          <w:szCs w:val="20"/>
        </w:rPr>
        <w:t>Los gastos de financiación.</w:t>
      </w:r>
    </w:p>
    <w:p w14:paraId="13D36ABF" w14:textId="77777777" w:rsidR="007E3877" w:rsidRPr="00635152" w:rsidRDefault="007E3877" w:rsidP="007E3877">
      <w:pPr>
        <w:rPr>
          <w:rFonts w:cs="Arial"/>
          <w:sz w:val="20"/>
          <w:szCs w:val="20"/>
        </w:rPr>
      </w:pPr>
    </w:p>
    <w:p w14:paraId="30B2D756" w14:textId="77777777" w:rsidR="007E3877" w:rsidRPr="00635152" w:rsidRDefault="007E3877" w:rsidP="007E3877">
      <w:pPr>
        <w:rPr>
          <w:rFonts w:cs="Arial"/>
          <w:sz w:val="20"/>
          <w:szCs w:val="20"/>
        </w:rPr>
      </w:pPr>
      <w:r w:rsidRPr="00635152">
        <w:rPr>
          <w:rFonts w:cs="Arial"/>
          <w:sz w:val="20"/>
          <w:szCs w:val="20"/>
        </w:rPr>
        <w:t>En los precios de "ejecución por contrata" obtenidos según los criterios de los Pliegos de Licitación o Contrato de Adjudicación, están incluidos además:</w:t>
      </w:r>
    </w:p>
    <w:p w14:paraId="57FBCFB0" w14:textId="77777777" w:rsidR="007E3877" w:rsidRPr="00635152" w:rsidRDefault="007E3877" w:rsidP="007E3877">
      <w:pPr>
        <w:rPr>
          <w:rFonts w:cs="Arial"/>
          <w:sz w:val="20"/>
          <w:szCs w:val="20"/>
        </w:rPr>
      </w:pPr>
    </w:p>
    <w:p w14:paraId="725B7DC8" w14:textId="77777777" w:rsidR="007E3877" w:rsidRPr="00635152" w:rsidRDefault="007E3877" w:rsidP="007C62B5">
      <w:pPr>
        <w:numPr>
          <w:ilvl w:val="0"/>
          <w:numId w:val="24"/>
        </w:numPr>
        <w:rPr>
          <w:rFonts w:cs="Arial"/>
          <w:sz w:val="20"/>
          <w:szCs w:val="20"/>
        </w:rPr>
      </w:pPr>
      <w:r w:rsidRPr="00635152">
        <w:rPr>
          <w:rFonts w:cs="Arial"/>
          <w:sz w:val="20"/>
          <w:szCs w:val="20"/>
        </w:rPr>
        <w:t>Los gastos generales y el beneficio industrial.</w:t>
      </w:r>
    </w:p>
    <w:p w14:paraId="3AF5629C" w14:textId="77777777" w:rsidR="007E3877" w:rsidRPr="00635152" w:rsidRDefault="007E3877" w:rsidP="007C62B5">
      <w:pPr>
        <w:numPr>
          <w:ilvl w:val="0"/>
          <w:numId w:val="24"/>
        </w:numPr>
        <w:rPr>
          <w:rFonts w:cs="Arial"/>
          <w:sz w:val="20"/>
          <w:szCs w:val="20"/>
        </w:rPr>
      </w:pPr>
      <w:r w:rsidRPr="00635152">
        <w:rPr>
          <w:rFonts w:cs="Arial"/>
          <w:sz w:val="20"/>
          <w:szCs w:val="20"/>
        </w:rPr>
        <w:t>Los impuestos y tasas de toda clase.</w:t>
      </w:r>
    </w:p>
    <w:p w14:paraId="72D4C55F" w14:textId="77777777" w:rsidR="007E3877" w:rsidRPr="00635152" w:rsidRDefault="007E3877" w:rsidP="007E3877">
      <w:pPr>
        <w:rPr>
          <w:rFonts w:cs="Arial"/>
          <w:sz w:val="20"/>
          <w:szCs w:val="20"/>
        </w:rPr>
      </w:pPr>
    </w:p>
    <w:p w14:paraId="67A4D162" w14:textId="77777777" w:rsidR="007E3877" w:rsidRPr="00635152" w:rsidRDefault="007E3877" w:rsidP="007E3877">
      <w:pPr>
        <w:rPr>
          <w:rFonts w:cs="Arial"/>
          <w:sz w:val="20"/>
          <w:szCs w:val="20"/>
        </w:rPr>
      </w:pPr>
      <w:r w:rsidRPr="00635152">
        <w:rPr>
          <w:rFonts w:cs="Arial"/>
          <w:sz w:val="20"/>
          <w:szCs w:val="20"/>
        </w:rPr>
        <w:t>Los precios cubren igualmente:</w:t>
      </w:r>
    </w:p>
    <w:p w14:paraId="390190D1" w14:textId="77777777" w:rsidR="007E3877" w:rsidRPr="00635152" w:rsidRDefault="007E3877" w:rsidP="007E3877">
      <w:pPr>
        <w:tabs>
          <w:tab w:val="left" w:pos="567"/>
        </w:tabs>
        <w:ind w:left="567" w:hanging="567"/>
        <w:rPr>
          <w:rFonts w:cs="Arial"/>
          <w:sz w:val="20"/>
          <w:szCs w:val="20"/>
        </w:rPr>
      </w:pPr>
    </w:p>
    <w:p w14:paraId="0C1D7134" w14:textId="77777777" w:rsidR="007E3877" w:rsidRPr="00635152" w:rsidRDefault="007E3877" w:rsidP="007E3877">
      <w:pPr>
        <w:tabs>
          <w:tab w:val="left" w:pos="567"/>
        </w:tabs>
        <w:ind w:left="567" w:hanging="567"/>
        <w:rPr>
          <w:rFonts w:cs="Arial"/>
          <w:sz w:val="20"/>
          <w:szCs w:val="20"/>
        </w:rPr>
      </w:pPr>
      <w:r w:rsidRPr="00635152">
        <w:rPr>
          <w:rFonts w:cs="Arial"/>
          <w:sz w:val="20"/>
          <w:szCs w:val="20"/>
        </w:rPr>
        <w:t>a)</w:t>
      </w:r>
      <w:r w:rsidRPr="00635152">
        <w:rPr>
          <w:rFonts w:cs="Arial"/>
          <w:sz w:val="20"/>
          <w:szCs w:val="20"/>
        </w:rPr>
        <w:tab/>
        <w:t>Los gastos no recuperables relativos al estudio y establecimiento de todas las instalaciones auxiliares, salvo indicación expresa de que se pagarán separadamente.</w:t>
      </w:r>
    </w:p>
    <w:p w14:paraId="608C921C" w14:textId="77777777" w:rsidR="007E3877" w:rsidRPr="00635152" w:rsidRDefault="007E3877" w:rsidP="007E3877">
      <w:pPr>
        <w:tabs>
          <w:tab w:val="left" w:pos="567"/>
        </w:tabs>
        <w:ind w:left="567" w:hanging="567"/>
        <w:rPr>
          <w:rFonts w:cs="Arial"/>
          <w:sz w:val="20"/>
          <w:szCs w:val="20"/>
        </w:rPr>
      </w:pPr>
    </w:p>
    <w:p w14:paraId="0BCE1B2F" w14:textId="77777777" w:rsidR="007E3877" w:rsidRPr="00635152" w:rsidRDefault="007E3877" w:rsidP="007E3877">
      <w:pPr>
        <w:tabs>
          <w:tab w:val="left" w:pos="567"/>
        </w:tabs>
        <w:ind w:left="567" w:hanging="567"/>
        <w:rPr>
          <w:rFonts w:cs="Arial"/>
          <w:sz w:val="20"/>
          <w:szCs w:val="20"/>
        </w:rPr>
      </w:pPr>
      <w:r w:rsidRPr="00635152">
        <w:rPr>
          <w:rFonts w:cs="Arial"/>
          <w:sz w:val="20"/>
          <w:szCs w:val="20"/>
        </w:rPr>
        <w:t>b)</w:t>
      </w:r>
      <w:r w:rsidRPr="00635152">
        <w:rPr>
          <w:rFonts w:cs="Arial"/>
          <w:sz w:val="20"/>
          <w:szCs w:val="20"/>
        </w:rPr>
        <w:tab/>
        <w:t>Los gastos no recuperables relativos al desmontaje y retirada de todas las instalaciones auxiliares, incluyendo el arreglo de los terrenos correspondientes, a excepción de que se indique expresamente que serán pagados separadamente.</w:t>
      </w:r>
    </w:p>
    <w:p w14:paraId="7CF599D6" w14:textId="77777777" w:rsidR="007E3877" w:rsidRPr="00635152" w:rsidRDefault="007E3877" w:rsidP="007E3877">
      <w:pPr>
        <w:rPr>
          <w:rFonts w:cs="Arial"/>
          <w:sz w:val="20"/>
          <w:szCs w:val="20"/>
        </w:rPr>
      </w:pPr>
    </w:p>
    <w:p w14:paraId="751B96AF" w14:textId="77777777" w:rsidR="007E3877" w:rsidRPr="00635152" w:rsidRDefault="007E3877" w:rsidP="007E3877">
      <w:pPr>
        <w:rPr>
          <w:rFonts w:cs="Arial"/>
          <w:sz w:val="20"/>
          <w:szCs w:val="20"/>
        </w:rPr>
      </w:pPr>
      <w:r w:rsidRPr="00635152">
        <w:rPr>
          <w:rFonts w:cs="Arial"/>
          <w:sz w:val="20"/>
          <w:szCs w:val="20"/>
        </w:rPr>
        <w:t>De igual modo se consideran incluidos todos los gastos ocasionados por:</w:t>
      </w:r>
    </w:p>
    <w:p w14:paraId="3E709FCD" w14:textId="77777777" w:rsidR="007E3877" w:rsidRPr="00635152" w:rsidRDefault="007E3877" w:rsidP="007E3877">
      <w:pPr>
        <w:rPr>
          <w:rFonts w:cs="Arial"/>
          <w:sz w:val="20"/>
          <w:szCs w:val="20"/>
        </w:rPr>
      </w:pPr>
    </w:p>
    <w:p w14:paraId="01AF486E" w14:textId="77777777" w:rsidR="007E3877" w:rsidRPr="00635152" w:rsidRDefault="007E3877" w:rsidP="007C62B5">
      <w:pPr>
        <w:numPr>
          <w:ilvl w:val="0"/>
          <w:numId w:val="25"/>
        </w:numPr>
        <w:rPr>
          <w:rFonts w:cs="Arial"/>
          <w:sz w:val="20"/>
          <w:szCs w:val="20"/>
        </w:rPr>
      </w:pPr>
      <w:r w:rsidRPr="00635152">
        <w:rPr>
          <w:rFonts w:cs="Arial"/>
          <w:sz w:val="20"/>
          <w:szCs w:val="20"/>
        </w:rPr>
        <w:t>La ordenación del tráfico y la señalización de las obras</w:t>
      </w:r>
    </w:p>
    <w:p w14:paraId="3C7A45FB" w14:textId="77777777" w:rsidR="007E3877" w:rsidRPr="00635152" w:rsidRDefault="007E3877" w:rsidP="007C62B5">
      <w:pPr>
        <w:numPr>
          <w:ilvl w:val="0"/>
          <w:numId w:val="25"/>
        </w:numPr>
        <w:rPr>
          <w:rFonts w:cs="Arial"/>
          <w:sz w:val="20"/>
          <w:szCs w:val="20"/>
        </w:rPr>
      </w:pPr>
      <w:r w:rsidRPr="00635152">
        <w:rPr>
          <w:rFonts w:cs="Arial"/>
          <w:sz w:val="20"/>
          <w:szCs w:val="20"/>
        </w:rPr>
        <w:t>La reparación de los daños inevitables causados por el tráfico y por la reparación de servidumbres.</w:t>
      </w:r>
    </w:p>
    <w:p w14:paraId="39DB737F" w14:textId="77777777" w:rsidR="007E3877" w:rsidRPr="00635152" w:rsidRDefault="007E3877" w:rsidP="007C62B5">
      <w:pPr>
        <w:numPr>
          <w:ilvl w:val="0"/>
          <w:numId w:val="25"/>
        </w:numPr>
        <w:rPr>
          <w:rFonts w:cs="Arial"/>
          <w:sz w:val="20"/>
          <w:szCs w:val="20"/>
        </w:rPr>
      </w:pPr>
      <w:r w:rsidRPr="00635152">
        <w:rPr>
          <w:rFonts w:cs="Arial"/>
          <w:sz w:val="20"/>
          <w:szCs w:val="20"/>
        </w:rPr>
        <w:t>La conservación hasta el cumplimiento del plazo de garantía.</w:t>
      </w:r>
    </w:p>
    <w:p w14:paraId="32EA9A4A" w14:textId="77777777" w:rsidR="007E3877" w:rsidRPr="00635152" w:rsidRDefault="007E3877" w:rsidP="007E3877">
      <w:pPr>
        <w:rPr>
          <w:rFonts w:cs="Arial"/>
          <w:sz w:val="20"/>
          <w:szCs w:val="20"/>
        </w:rPr>
      </w:pPr>
    </w:p>
    <w:p w14:paraId="6D2DE9D6" w14:textId="77777777" w:rsidR="007E3877" w:rsidRDefault="007E3877" w:rsidP="007E3877">
      <w:pPr>
        <w:rPr>
          <w:rFonts w:cs="Arial"/>
          <w:sz w:val="20"/>
          <w:szCs w:val="20"/>
        </w:rPr>
      </w:pPr>
      <w:r w:rsidRPr="00635152">
        <w:rPr>
          <w:rFonts w:cs="Arial"/>
          <w:sz w:val="20"/>
          <w:szCs w:val="20"/>
        </w:rPr>
        <w:t>Aquellas unidades que no se relacionan específicamente en el presente Pliego de Prescripciones Técnicas se abonarán completamente terminadas con arreglo a condiciones a los precios fijados en el cuadro Nº 1 que comprenden todos los gastos necesarios para su ejecución, entendiendo que al decir completamente terminadas se incluyen materiales, medios auxiliares, pinturas, pruebas, puesta en servicio y todos cuantos elementos u operaciones se precisen para el uso de las unidades en cuestión.</w:t>
      </w:r>
    </w:p>
    <w:p w14:paraId="1570B899" w14:textId="77777777" w:rsidR="007E3877" w:rsidRPr="00635152" w:rsidRDefault="007E3877" w:rsidP="007E3877">
      <w:pPr>
        <w:rPr>
          <w:rFonts w:cs="Arial"/>
          <w:sz w:val="20"/>
          <w:szCs w:val="20"/>
        </w:rPr>
      </w:pPr>
    </w:p>
    <w:p w14:paraId="206670D1" w14:textId="77777777" w:rsidR="007E3877" w:rsidRDefault="007E3877" w:rsidP="007E3877">
      <w:pPr>
        <w:rPr>
          <w:rFonts w:cs="Arial"/>
          <w:sz w:val="20"/>
          <w:szCs w:val="20"/>
        </w:rPr>
      </w:pPr>
      <w:r w:rsidRPr="00635152">
        <w:rPr>
          <w:rFonts w:cs="Arial"/>
          <w:sz w:val="20"/>
          <w:szCs w:val="20"/>
        </w:rPr>
        <w:t>El Contratista no puede, bajo ningún pretexto, pedir la modificación de los precios de adjudicación.</w:t>
      </w:r>
    </w:p>
    <w:p w14:paraId="33B291B5" w14:textId="77777777" w:rsidR="007C62B5" w:rsidRDefault="007C62B5" w:rsidP="007E3877">
      <w:pPr>
        <w:rPr>
          <w:rFonts w:cs="Arial"/>
          <w:sz w:val="20"/>
          <w:szCs w:val="20"/>
        </w:rPr>
      </w:pPr>
    </w:p>
    <w:p w14:paraId="648CA312" w14:textId="77777777" w:rsidR="007C62B5" w:rsidRDefault="007C62B5" w:rsidP="007E3877">
      <w:pPr>
        <w:rPr>
          <w:rFonts w:cs="Arial"/>
          <w:sz w:val="20"/>
          <w:szCs w:val="20"/>
        </w:rPr>
      </w:pPr>
    </w:p>
    <w:p w14:paraId="28992CAE" w14:textId="77777777" w:rsidR="007E3877" w:rsidRPr="00635152" w:rsidRDefault="007E3877" w:rsidP="007E3877">
      <w:pPr>
        <w:rPr>
          <w:rFonts w:cs="Arial"/>
          <w:b/>
          <w:sz w:val="20"/>
          <w:szCs w:val="20"/>
        </w:rPr>
      </w:pPr>
      <w:r w:rsidRPr="00635152">
        <w:rPr>
          <w:rFonts w:cs="Arial"/>
          <w:b/>
          <w:sz w:val="20"/>
          <w:szCs w:val="20"/>
        </w:rPr>
        <w:lastRenderedPageBreak/>
        <w:t>106.1.2.- Variación de dosificaciones</w:t>
      </w:r>
    </w:p>
    <w:p w14:paraId="1753DA97" w14:textId="77777777" w:rsidR="007E3877" w:rsidRPr="00635152" w:rsidRDefault="007E3877" w:rsidP="007E3877">
      <w:pPr>
        <w:rPr>
          <w:rFonts w:cs="Arial"/>
          <w:sz w:val="20"/>
          <w:szCs w:val="20"/>
        </w:rPr>
      </w:pPr>
    </w:p>
    <w:p w14:paraId="06F5A25C" w14:textId="77777777" w:rsidR="007E3877" w:rsidRDefault="007E3877" w:rsidP="007E3877">
      <w:pPr>
        <w:rPr>
          <w:rFonts w:cs="Arial"/>
          <w:sz w:val="20"/>
          <w:szCs w:val="20"/>
        </w:rPr>
      </w:pPr>
      <w:r w:rsidRPr="00635152">
        <w:rPr>
          <w:rFonts w:cs="Arial"/>
          <w:sz w:val="20"/>
          <w:szCs w:val="20"/>
        </w:rPr>
        <w:t>El Contratista estará obligado a modificar las dosificaciones de cemento previstas en las unidades si, a la vista de los ensayos, el Director de Obra lo estimara conveniente.</w:t>
      </w:r>
    </w:p>
    <w:p w14:paraId="18624C30" w14:textId="77777777" w:rsidR="007E3877" w:rsidRPr="00635152" w:rsidRDefault="007E3877" w:rsidP="007E3877">
      <w:pPr>
        <w:rPr>
          <w:rFonts w:cs="Arial"/>
          <w:sz w:val="20"/>
          <w:szCs w:val="20"/>
        </w:rPr>
      </w:pPr>
    </w:p>
    <w:p w14:paraId="0E1179B9" w14:textId="77777777" w:rsidR="007E3877" w:rsidRPr="00635152" w:rsidRDefault="007E3877" w:rsidP="007E3877">
      <w:pPr>
        <w:rPr>
          <w:rFonts w:cs="Arial"/>
          <w:sz w:val="20"/>
          <w:szCs w:val="20"/>
        </w:rPr>
      </w:pPr>
      <w:r w:rsidRPr="00635152">
        <w:rPr>
          <w:rFonts w:cs="Arial"/>
          <w:sz w:val="20"/>
          <w:szCs w:val="20"/>
        </w:rPr>
        <w:t>No serán de abono los aumentos en dosificaciones respecto a los previstos en el presupuesto de este proyecto que a los efectos de una mayor resistencia característica o del cumplimiento de las especificaciones exigidas se produzcan en el empleo de cemento en los hormigones.</w:t>
      </w:r>
    </w:p>
    <w:p w14:paraId="4F776F18" w14:textId="77777777" w:rsidR="007E3877" w:rsidRPr="00635152" w:rsidRDefault="007E3877" w:rsidP="007E3877">
      <w:pPr>
        <w:rPr>
          <w:rFonts w:cs="Arial"/>
          <w:sz w:val="20"/>
          <w:szCs w:val="20"/>
        </w:rPr>
      </w:pPr>
    </w:p>
    <w:p w14:paraId="33EDD119" w14:textId="77777777" w:rsidR="007E3877" w:rsidRPr="00635152" w:rsidRDefault="007E3877" w:rsidP="007E3877">
      <w:pPr>
        <w:pStyle w:val="Ttulo3"/>
        <w:rPr>
          <w:sz w:val="20"/>
          <w:szCs w:val="20"/>
        </w:rPr>
      </w:pPr>
      <w:bookmarkStart w:id="268" w:name="_Toc444239739"/>
      <w:bookmarkStart w:id="269" w:name="_Toc406491539"/>
      <w:bookmarkStart w:id="270" w:name="_Toc198101396"/>
      <w:bookmarkStart w:id="271" w:name="_Toc140758352"/>
      <w:r w:rsidRPr="00635152">
        <w:rPr>
          <w:sz w:val="20"/>
          <w:szCs w:val="20"/>
        </w:rPr>
        <w:t>106.2.- Otros gastos de cuenta del contratista</w:t>
      </w:r>
      <w:bookmarkEnd w:id="268"/>
      <w:bookmarkEnd w:id="269"/>
      <w:bookmarkEnd w:id="270"/>
      <w:bookmarkEnd w:id="271"/>
    </w:p>
    <w:p w14:paraId="457B7CB4" w14:textId="77777777" w:rsidR="007E3877" w:rsidRPr="00635152" w:rsidRDefault="007E3877" w:rsidP="007E3877">
      <w:pPr>
        <w:rPr>
          <w:rFonts w:cs="Arial"/>
          <w:sz w:val="20"/>
          <w:szCs w:val="20"/>
        </w:rPr>
      </w:pPr>
    </w:p>
    <w:p w14:paraId="2D6BF051" w14:textId="77777777" w:rsidR="007E3877" w:rsidRPr="00635152" w:rsidRDefault="007E3877" w:rsidP="007E3877">
      <w:pPr>
        <w:rPr>
          <w:rFonts w:cs="Arial"/>
          <w:sz w:val="20"/>
          <w:szCs w:val="20"/>
        </w:rPr>
      </w:pPr>
      <w:r w:rsidRPr="00635152">
        <w:rPr>
          <w:rFonts w:cs="Arial"/>
          <w:sz w:val="20"/>
          <w:szCs w:val="20"/>
        </w:rPr>
        <w:t>Serán de cuenta del Contratista, entre otros, los gastos que origine el replanteo general de las obras o su comprobación, y los replanteos parciales:, los de construcción y conservación durante el plazo de su utilización de pequeñas rampas provisionales de acceso a tramos parcial o totalmente terminados; los de conservación durante el mismo plazo de toda clase de desvíos; los derivados de mantener tráficos intermitentes mientras que se realicen los trabajos; los de adquisición de aguas y energía.</w:t>
      </w:r>
    </w:p>
    <w:p w14:paraId="20EF0E9F" w14:textId="77777777" w:rsidR="007E3877" w:rsidRPr="00635152" w:rsidRDefault="007E3877" w:rsidP="007E3877">
      <w:pPr>
        <w:rPr>
          <w:rFonts w:cs="Arial"/>
          <w:sz w:val="20"/>
          <w:szCs w:val="20"/>
        </w:rPr>
      </w:pPr>
    </w:p>
    <w:p w14:paraId="0E10B046" w14:textId="77777777" w:rsidR="007E3877" w:rsidRDefault="007E3877" w:rsidP="007E3877">
      <w:pPr>
        <w:rPr>
          <w:rFonts w:cs="Arial"/>
          <w:sz w:val="20"/>
          <w:szCs w:val="20"/>
        </w:rPr>
      </w:pPr>
      <w:r w:rsidRPr="00635152">
        <w:rPr>
          <w:rFonts w:cs="Arial"/>
          <w:sz w:val="20"/>
          <w:szCs w:val="20"/>
        </w:rPr>
        <w:t>En los casos de rescisión de contrato, cualquiera que sea la causa que lo motive, serán de cuenta del Contratista los gastos originados por la liquidación, así como los de retirada de los medios auxiliares empleados o no en la ejecución de las obras.</w:t>
      </w:r>
    </w:p>
    <w:p w14:paraId="31471DFC" w14:textId="77777777" w:rsidR="007E3877" w:rsidRPr="00635152" w:rsidRDefault="007E3877" w:rsidP="007E3877">
      <w:pPr>
        <w:rPr>
          <w:rFonts w:cs="Arial"/>
          <w:sz w:val="20"/>
          <w:szCs w:val="20"/>
        </w:rPr>
      </w:pPr>
    </w:p>
    <w:p w14:paraId="10561B00" w14:textId="77777777" w:rsidR="007E3877" w:rsidRPr="00635152" w:rsidRDefault="007E3877" w:rsidP="007E3877">
      <w:pPr>
        <w:pStyle w:val="Ttulo3"/>
        <w:rPr>
          <w:sz w:val="20"/>
          <w:szCs w:val="20"/>
        </w:rPr>
      </w:pPr>
      <w:bookmarkStart w:id="272" w:name="_Toc444239740"/>
      <w:bookmarkStart w:id="273" w:name="_Toc406491540"/>
      <w:bookmarkStart w:id="274" w:name="_Toc198101397"/>
      <w:bookmarkStart w:id="275" w:name="_Toc143950055"/>
      <w:bookmarkStart w:id="276" w:name="_Toc140758353"/>
      <w:r w:rsidRPr="00635152">
        <w:rPr>
          <w:sz w:val="20"/>
          <w:szCs w:val="20"/>
        </w:rPr>
        <w:t>106.3.- Abono de las obras completas</w:t>
      </w:r>
      <w:bookmarkEnd w:id="272"/>
      <w:bookmarkEnd w:id="273"/>
      <w:bookmarkEnd w:id="274"/>
      <w:bookmarkEnd w:id="275"/>
      <w:bookmarkEnd w:id="276"/>
    </w:p>
    <w:p w14:paraId="5256894B" w14:textId="77777777" w:rsidR="007E3877" w:rsidRPr="00635152" w:rsidRDefault="007E3877" w:rsidP="007E3877">
      <w:pPr>
        <w:rPr>
          <w:rFonts w:cs="Arial"/>
          <w:sz w:val="20"/>
          <w:szCs w:val="20"/>
        </w:rPr>
      </w:pPr>
    </w:p>
    <w:p w14:paraId="5CDDE839" w14:textId="77777777" w:rsidR="007E3877" w:rsidRPr="00635152" w:rsidRDefault="007E3877" w:rsidP="007E3877">
      <w:pPr>
        <w:rPr>
          <w:rFonts w:cs="Arial"/>
          <w:sz w:val="20"/>
          <w:szCs w:val="20"/>
        </w:rPr>
      </w:pPr>
      <w:r w:rsidRPr="00635152">
        <w:rPr>
          <w:rFonts w:cs="Arial"/>
          <w:sz w:val="20"/>
          <w:szCs w:val="20"/>
        </w:rPr>
        <w:t>Todos los materiales y operaciones expuestos en cada artículo de este PPTP y del PG-3/75 correspondientes a las unidades incluidas en los Cuadros de Precios están incluidas en el precio de la misma, a menos que en la medición y abono de esa unidad se diga explícitamente otra cosa.</w:t>
      </w:r>
    </w:p>
    <w:p w14:paraId="4822B4B7" w14:textId="77777777" w:rsidR="007E3877" w:rsidRPr="00635152" w:rsidRDefault="007E3877" w:rsidP="007E3877">
      <w:pPr>
        <w:rPr>
          <w:rFonts w:cs="Arial"/>
          <w:sz w:val="20"/>
          <w:szCs w:val="20"/>
        </w:rPr>
      </w:pPr>
    </w:p>
    <w:p w14:paraId="767B9A6F" w14:textId="77777777" w:rsidR="007E3877" w:rsidRPr="00635152" w:rsidRDefault="007E3877" w:rsidP="007E3877">
      <w:pPr>
        <w:rPr>
          <w:rFonts w:cs="Arial"/>
          <w:sz w:val="20"/>
          <w:szCs w:val="20"/>
        </w:rPr>
      </w:pPr>
      <w:r w:rsidRPr="00635152">
        <w:rPr>
          <w:rFonts w:cs="Arial"/>
          <w:sz w:val="20"/>
          <w:szCs w:val="20"/>
        </w:rPr>
        <w:t>El Contratista no puede bajo ningún pretexto de error u omisión reclamar modificación alguna de los precios señalados en letra, en el Cuadro de Precios nº 1, los cuales son los que sirven de base a la adjudicación y los únicos aplicables a los trabajos contratados con la baja correspondiente, según la mejora que se hubiese obtenido en la subasta.</w:t>
      </w:r>
    </w:p>
    <w:p w14:paraId="7EE078E0" w14:textId="77777777" w:rsidR="007E3877" w:rsidRPr="00635152" w:rsidRDefault="007E3877" w:rsidP="007E3877">
      <w:pPr>
        <w:rPr>
          <w:rFonts w:cs="Arial"/>
          <w:sz w:val="20"/>
          <w:szCs w:val="20"/>
        </w:rPr>
      </w:pPr>
    </w:p>
    <w:p w14:paraId="048A2097" w14:textId="77777777" w:rsidR="007E3877" w:rsidRPr="00635152" w:rsidRDefault="007E3877" w:rsidP="007E3877">
      <w:pPr>
        <w:rPr>
          <w:rFonts w:cs="Arial"/>
          <w:sz w:val="20"/>
          <w:szCs w:val="20"/>
        </w:rPr>
      </w:pPr>
      <w:r w:rsidRPr="00635152">
        <w:rPr>
          <w:rFonts w:cs="Arial"/>
          <w:sz w:val="20"/>
          <w:szCs w:val="20"/>
        </w:rPr>
        <w:t>Todas las unidades de obra de este Pliego y las no definidas explícitamente, se abonarán de acuerdo con los precios unitarios del Cuadro de Precios del Proyecto, considerando incluidos en ellos todos los gastos de materiales, mano de obra, maquinaria, medios auxiliares o cualquier otro  para su completa ejecución.</w:t>
      </w:r>
    </w:p>
    <w:p w14:paraId="4210F408" w14:textId="77777777" w:rsidR="007E3877" w:rsidRPr="00635152" w:rsidRDefault="007E3877" w:rsidP="007E3877">
      <w:pPr>
        <w:rPr>
          <w:rFonts w:cs="Arial"/>
          <w:sz w:val="20"/>
          <w:szCs w:val="20"/>
        </w:rPr>
      </w:pPr>
    </w:p>
    <w:p w14:paraId="1F6EB312" w14:textId="77777777" w:rsidR="007E3877" w:rsidRPr="00635152" w:rsidRDefault="007E3877" w:rsidP="007E3877">
      <w:pPr>
        <w:pStyle w:val="Ttulo3"/>
        <w:rPr>
          <w:sz w:val="20"/>
          <w:szCs w:val="20"/>
        </w:rPr>
      </w:pPr>
      <w:bookmarkStart w:id="277" w:name="_Toc444239741"/>
      <w:bookmarkStart w:id="278" w:name="_Toc406491541"/>
      <w:bookmarkStart w:id="279" w:name="_Toc198101398"/>
      <w:bookmarkStart w:id="280" w:name="_Toc143950056"/>
      <w:bookmarkStart w:id="281" w:name="_Toc140758354"/>
      <w:r w:rsidRPr="00635152">
        <w:rPr>
          <w:sz w:val="20"/>
          <w:szCs w:val="20"/>
        </w:rPr>
        <w:t>106.4.- Abono de las obras incompletas</w:t>
      </w:r>
      <w:bookmarkEnd w:id="277"/>
      <w:bookmarkEnd w:id="278"/>
      <w:bookmarkEnd w:id="279"/>
      <w:bookmarkEnd w:id="280"/>
      <w:bookmarkEnd w:id="281"/>
    </w:p>
    <w:p w14:paraId="74D87D0C" w14:textId="77777777" w:rsidR="007E3877" w:rsidRPr="00635152" w:rsidRDefault="007E3877" w:rsidP="007E3877">
      <w:pPr>
        <w:rPr>
          <w:rFonts w:cs="Arial"/>
          <w:sz w:val="20"/>
          <w:szCs w:val="20"/>
        </w:rPr>
      </w:pPr>
    </w:p>
    <w:p w14:paraId="30422873" w14:textId="77777777" w:rsidR="007E3877" w:rsidRDefault="007E3877" w:rsidP="007E3877">
      <w:pPr>
        <w:rPr>
          <w:rFonts w:cs="Arial"/>
          <w:sz w:val="20"/>
          <w:szCs w:val="20"/>
        </w:rPr>
      </w:pPr>
      <w:r w:rsidRPr="00635152">
        <w:rPr>
          <w:rFonts w:cs="Arial"/>
          <w:sz w:val="20"/>
          <w:szCs w:val="20"/>
        </w:rPr>
        <w:t>Las cifras que para pesos o volúmenes de materiales figuren en las unidades compuestas del Cuadro de Precios nº 2, servirán sólo para el conocimiento del coste de estos materiales acopiados a pie de obra, pero por ningún concepto tendrán valor a efectos de definir las proporciones de las mezclas ni el volumen necesario en acopios para conseguir la unidad de éste compactada en obra.</w:t>
      </w:r>
    </w:p>
    <w:p w14:paraId="75169D9D" w14:textId="77777777" w:rsidR="007E3877" w:rsidRPr="00635152" w:rsidRDefault="007E3877" w:rsidP="007E3877">
      <w:pPr>
        <w:rPr>
          <w:rFonts w:cs="Arial"/>
          <w:sz w:val="20"/>
          <w:szCs w:val="20"/>
        </w:rPr>
      </w:pPr>
    </w:p>
    <w:p w14:paraId="7FA98811" w14:textId="77777777" w:rsidR="007E3877" w:rsidRDefault="007E3877" w:rsidP="007E3877">
      <w:pPr>
        <w:rPr>
          <w:rFonts w:cs="Arial"/>
          <w:sz w:val="20"/>
          <w:szCs w:val="20"/>
        </w:rPr>
      </w:pPr>
      <w:r w:rsidRPr="00635152">
        <w:rPr>
          <w:rFonts w:cs="Arial"/>
          <w:sz w:val="20"/>
          <w:szCs w:val="20"/>
        </w:rPr>
        <w:t xml:space="preserve">Cuando por rescisión u otra causa fuera preciso valorar obras incompletas, se aplicarán los precios del Cuadro Número 2 sin que pueda pretenderse la valoración de cada unidad de obra distinta a la valoración de dicho cuadro, ni que tenga derecho el Contratista a reclamación alguna por insuficiencia u omisión del coste de cualquier elemento que constituye el precio. Las partidas que componen la descomposición del precio serán de abono, cuando estén acopiadas la totalidad del material, incluidos los accesorios, o realizadas en su totalidad las </w:t>
      </w:r>
      <w:r w:rsidRPr="00635152">
        <w:rPr>
          <w:rFonts w:cs="Arial"/>
          <w:sz w:val="20"/>
          <w:szCs w:val="20"/>
        </w:rPr>
        <w:t>labores u operaciones que determinan la definición de la partida ya que el criterio a seguir ha de ser que sólo se consideran abonables fases con ejecución terminada, perdiendo el Contratista todos los derechos en el caso de dejarlas incompletas.</w:t>
      </w:r>
    </w:p>
    <w:p w14:paraId="25D5F415" w14:textId="77777777" w:rsidR="007E3877" w:rsidRPr="00635152" w:rsidRDefault="007E3877" w:rsidP="007E3877">
      <w:pPr>
        <w:rPr>
          <w:rFonts w:cs="Arial"/>
          <w:sz w:val="20"/>
          <w:szCs w:val="20"/>
        </w:rPr>
      </w:pPr>
    </w:p>
    <w:p w14:paraId="1C017F81" w14:textId="77777777" w:rsidR="007E3877" w:rsidRPr="00635152" w:rsidRDefault="007E3877" w:rsidP="007E3877">
      <w:pPr>
        <w:pStyle w:val="Ttulo3"/>
        <w:rPr>
          <w:sz w:val="20"/>
          <w:szCs w:val="20"/>
        </w:rPr>
      </w:pPr>
      <w:bookmarkStart w:id="282" w:name="_Toc444239742"/>
      <w:bookmarkStart w:id="283" w:name="_Toc406491542"/>
      <w:bookmarkStart w:id="284" w:name="_Toc198101399"/>
      <w:bookmarkStart w:id="285" w:name="_Toc143950057"/>
      <w:bookmarkStart w:id="286" w:name="_Toc140758355"/>
      <w:r w:rsidRPr="00635152">
        <w:rPr>
          <w:sz w:val="20"/>
          <w:szCs w:val="20"/>
        </w:rPr>
        <w:t>106.5.- Precios contradictorios</w:t>
      </w:r>
      <w:bookmarkEnd w:id="282"/>
      <w:bookmarkEnd w:id="283"/>
      <w:bookmarkEnd w:id="284"/>
      <w:bookmarkEnd w:id="285"/>
      <w:bookmarkEnd w:id="286"/>
    </w:p>
    <w:p w14:paraId="00854259" w14:textId="77777777" w:rsidR="007E3877" w:rsidRPr="00635152" w:rsidRDefault="007E3877" w:rsidP="007E3877">
      <w:pPr>
        <w:rPr>
          <w:rFonts w:cs="Arial"/>
          <w:sz w:val="20"/>
          <w:szCs w:val="20"/>
        </w:rPr>
      </w:pPr>
    </w:p>
    <w:p w14:paraId="134EF294" w14:textId="77777777" w:rsidR="007E3877" w:rsidRPr="00635152" w:rsidRDefault="007E3877" w:rsidP="007E3877">
      <w:pPr>
        <w:rPr>
          <w:rFonts w:cs="Arial"/>
          <w:sz w:val="20"/>
          <w:szCs w:val="20"/>
        </w:rPr>
      </w:pPr>
      <w:r w:rsidRPr="00635152">
        <w:rPr>
          <w:rFonts w:cs="Arial"/>
          <w:sz w:val="20"/>
          <w:szCs w:val="20"/>
        </w:rPr>
        <w:t>Si fuera necesario establecer alguna modificación que obligue a emplear una nueva unidad de obra, no prevista en los Cuadros de Precios, se determinará contradictoriamente el nuevo precio, de acuerdo con las condiciones generales y teniendo en cuenta los precios de los materiales, precios auxiliares y cuadros de Precios del presente proyecto.</w:t>
      </w:r>
    </w:p>
    <w:p w14:paraId="56BCCB9E" w14:textId="77777777" w:rsidR="007E3877" w:rsidRPr="00635152" w:rsidRDefault="007E3877" w:rsidP="007E3877">
      <w:pPr>
        <w:rPr>
          <w:rFonts w:cs="Arial"/>
          <w:sz w:val="20"/>
          <w:szCs w:val="20"/>
        </w:rPr>
      </w:pPr>
    </w:p>
    <w:p w14:paraId="23DC460D" w14:textId="77777777" w:rsidR="007E3877" w:rsidRPr="00635152" w:rsidRDefault="007E3877" w:rsidP="007E3877">
      <w:pPr>
        <w:rPr>
          <w:rFonts w:cs="Arial"/>
          <w:sz w:val="20"/>
          <w:szCs w:val="20"/>
        </w:rPr>
      </w:pPr>
      <w:r w:rsidRPr="00635152">
        <w:rPr>
          <w:rFonts w:cs="Arial"/>
          <w:sz w:val="20"/>
          <w:szCs w:val="20"/>
        </w:rPr>
        <w:t>La fijación del precio en todo caso, se hará antes de que se ejecute la nueva unidad. El precio de aplicación será fijado por la Propiedad, a la vista de la propuesta del Director de Obra y de las observaciones del Contratista. Si éste no aceptase el precio aprobado quedará exonerado de ejecutar la nueva unidad de obra y la Propiedad podrá contratarla con otro empresario en el precio fijado o ejecutarla directamente.</w:t>
      </w:r>
    </w:p>
    <w:p w14:paraId="54783431" w14:textId="77777777" w:rsidR="007E3877" w:rsidRPr="00635152" w:rsidRDefault="007E3877" w:rsidP="007E3877">
      <w:pPr>
        <w:rPr>
          <w:rFonts w:cs="Arial"/>
          <w:sz w:val="20"/>
          <w:szCs w:val="20"/>
        </w:rPr>
      </w:pPr>
    </w:p>
    <w:p w14:paraId="227722FB" w14:textId="77777777" w:rsidR="007E3877" w:rsidRPr="00635152" w:rsidRDefault="007E3877" w:rsidP="007E3877">
      <w:pPr>
        <w:pStyle w:val="Ttulo3"/>
        <w:rPr>
          <w:sz w:val="20"/>
          <w:szCs w:val="20"/>
        </w:rPr>
      </w:pPr>
      <w:bookmarkStart w:id="287" w:name="_Toc444239743"/>
      <w:bookmarkStart w:id="288" w:name="_Toc406491543"/>
      <w:bookmarkStart w:id="289" w:name="_Toc198101400"/>
      <w:bookmarkStart w:id="290" w:name="_Toc143950058"/>
      <w:bookmarkStart w:id="291" w:name="_Toc140758356"/>
      <w:r w:rsidRPr="00635152">
        <w:rPr>
          <w:sz w:val="20"/>
          <w:szCs w:val="20"/>
        </w:rPr>
        <w:t>106.6.- Otras unidades</w:t>
      </w:r>
      <w:bookmarkEnd w:id="287"/>
      <w:bookmarkEnd w:id="288"/>
      <w:bookmarkEnd w:id="289"/>
      <w:bookmarkEnd w:id="290"/>
      <w:bookmarkEnd w:id="291"/>
    </w:p>
    <w:p w14:paraId="4F85AF3B" w14:textId="77777777" w:rsidR="007E3877" w:rsidRPr="00635152" w:rsidRDefault="007E3877" w:rsidP="007E3877">
      <w:pPr>
        <w:rPr>
          <w:rFonts w:cs="Arial"/>
          <w:sz w:val="20"/>
          <w:szCs w:val="20"/>
        </w:rPr>
      </w:pPr>
    </w:p>
    <w:p w14:paraId="56A03F2D" w14:textId="77777777" w:rsidR="007E3877" w:rsidRDefault="007E3877" w:rsidP="007E3877">
      <w:pPr>
        <w:rPr>
          <w:rFonts w:cs="Arial"/>
          <w:sz w:val="20"/>
          <w:szCs w:val="20"/>
        </w:rPr>
      </w:pPr>
      <w:r w:rsidRPr="00635152">
        <w:rPr>
          <w:rFonts w:cs="Arial"/>
          <w:sz w:val="20"/>
          <w:szCs w:val="20"/>
        </w:rPr>
        <w:t>Aquellas unidades que no se relacionan específicamente en el Pliego de Prescripciones Técnicas Particulares se abonarán completamente terminadas con arreglo a condiciones, a los precios fijados en el Cuadro nº 1 que comprenden todos los gastos necesarios para su ejecución, entendiendo que al decir completamente terminadas, se incluyen materiales, medios auxiliares, montajes, pinturas, pruebas, puestas en servicio y todos cuantos elementos u operaciones se precisen para el uso de las unidades en cuestión.</w:t>
      </w:r>
    </w:p>
    <w:p w14:paraId="5CA48BE5" w14:textId="77777777" w:rsidR="007E3877" w:rsidRPr="00635152" w:rsidRDefault="007E3877" w:rsidP="007E3877">
      <w:pPr>
        <w:rPr>
          <w:rFonts w:cs="Arial"/>
          <w:sz w:val="20"/>
          <w:szCs w:val="20"/>
        </w:rPr>
      </w:pPr>
    </w:p>
    <w:p w14:paraId="2F97B545" w14:textId="77777777" w:rsidR="007E3877" w:rsidRPr="00635152" w:rsidRDefault="007E3877" w:rsidP="007E3877">
      <w:pPr>
        <w:pStyle w:val="Ttulo3"/>
        <w:rPr>
          <w:sz w:val="20"/>
          <w:szCs w:val="20"/>
        </w:rPr>
      </w:pPr>
      <w:bookmarkStart w:id="292" w:name="_Toc444239744"/>
      <w:bookmarkStart w:id="293" w:name="_Toc406491544"/>
      <w:bookmarkStart w:id="294" w:name="_Toc198101401"/>
      <w:bookmarkStart w:id="295" w:name="_Toc143950059"/>
      <w:bookmarkStart w:id="296" w:name="_Toc140758357"/>
      <w:r w:rsidRPr="00635152">
        <w:rPr>
          <w:sz w:val="20"/>
          <w:szCs w:val="20"/>
        </w:rPr>
        <w:t>106.7.- Trabajos no autorizados y trabajos defectuosos</w:t>
      </w:r>
      <w:bookmarkEnd w:id="292"/>
      <w:bookmarkEnd w:id="293"/>
      <w:bookmarkEnd w:id="294"/>
      <w:bookmarkEnd w:id="295"/>
      <w:bookmarkEnd w:id="296"/>
    </w:p>
    <w:p w14:paraId="6A11F32D" w14:textId="77777777" w:rsidR="007E3877" w:rsidRPr="00635152" w:rsidRDefault="007E3877" w:rsidP="007E3877">
      <w:pPr>
        <w:rPr>
          <w:rFonts w:cs="Arial"/>
          <w:sz w:val="20"/>
          <w:szCs w:val="20"/>
        </w:rPr>
      </w:pPr>
    </w:p>
    <w:p w14:paraId="4DAB00C1" w14:textId="77777777" w:rsidR="007E3877" w:rsidRPr="00635152" w:rsidRDefault="007E3877" w:rsidP="007E3877">
      <w:pPr>
        <w:rPr>
          <w:rFonts w:cs="Arial"/>
          <w:sz w:val="20"/>
          <w:szCs w:val="20"/>
        </w:rPr>
      </w:pPr>
      <w:r w:rsidRPr="00635152">
        <w:rPr>
          <w:rFonts w:cs="Arial"/>
          <w:sz w:val="20"/>
          <w:szCs w:val="20"/>
        </w:rPr>
        <w:t>Como norma general no serán de abono los trabajos no contemplados en el Proyecto y realizados sin la autorización de la Dirección de Obra, así como aquellos defectuosos que deberán ser demolidos y repuestos en los niveles de calidad exigidos en el Proyecto.</w:t>
      </w:r>
    </w:p>
    <w:p w14:paraId="3448CC2C" w14:textId="77777777" w:rsidR="007E3877" w:rsidRPr="00635152" w:rsidRDefault="007E3877" w:rsidP="007E3877">
      <w:pPr>
        <w:rPr>
          <w:rFonts w:cs="Arial"/>
          <w:sz w:val="20"/>
          <w:szCs w:val="20"/>
        </w:rPr>
      </w:pPr>
    </w:p>
    <w:p w14:paraId="67CD8894" w14:textId="77777777" w:rsidR="007E3877" w:rsidRPr="00635152" w:rsidRDefault="007E3877" w:rsidP="007E3877">
      <w:pPr>
        <w:rPr>
          <w:rFonts w:cs="Arial"/>
          <w:sz w:val="20"/>
          <w:szCs w:val="20"/>
        </w:rPr>
      </w:pPr>
      <w:r w:rsidRPr="00635152">
        <w:rPr>
          <w:rFonts w:cs="Arial"/>
          <w:sz w:val="20"/>
          <w:szCs w:val="20"/>
        </w:rPr>
        <w:t>No obstante si alguna unidad de obra que no se haya ejecutado exactamente con arreglo a las condiciones estipuladas en los Pliegos, y fuese, sin embargo, admisible a juicio de la Dirección de Obra, podrá ser recibida provisionalmente y definitivamente en su caso, pero el Contratista quedará obligado a conformarse sin derecho a reclamación de ningún género, con la rebaja económica que se determine, salvo el caso en que el Contratista prefiera demolerla a su costa y rehacerla con arreglo a las condiciones dentro del plazo contractual establecido.</w:t>
      </w:r>
    </w:p>
    <w:p w14:paraId="52FD7260" w14:textId="77777777" w:rsidR="007E3877" w:rsidRPr="00635152" w:rsidRDefault="007E3877" w:rsidP="007E3877">
      <w:pPr>
        <w:rPr>
          <w:rFonts w:cs="Arial"/>
          <w:sz w:val="20"/>
          <w:szCs w:val="20"/>
        </w:rPr>
      </w:pPr>
    </w:p>
    <w:p w14:paraId="6019BA32" w14:textId="77777777" w:rsidR="007E3877" w:rsidRPr="00635152" w:rsidRDefault="007E3877" w:rsidP="007E3877">
      <w:pPr>
        <w:pStyle w:val="Ttulo3"/>
        <w:rPr>
          <w:sz w:val="20"/>
          <w:szCs w:val="20"/>
        </w:rPr>
      </w:pPr>
      <w:bookmarkStart w:id="297" w:name="_Toc444239745"/>
      <w:bookmarkStart w:id="298" w:name="_Toc406491545"/>
      <w:bookmarkStart w:id="299" w:name="_Toc198101402"/>
      <w:bookmarkStart w:id="300" w:name="_Toc143950060"/>
      <w:bookmarkStart w:id="301" w:name="_Toc140758358"/>
      <w:r w:rsidRPr="00635152">
        <w:rPr>
          <w:sz w:val="20"/>
          <w:szCs w:val="20"/>
        </w:rPr>
        <w:t>106.8.- Excesos de obra</w:t>
      </w:r>
      <w:bookmarkEnd w:id="297"/>
      <w:bookmarkEnd w:id="298"/>
      <w:bookmarkEnd w:id="299"/>
      <w:bookmarkEnd w:id="300"/>
      <w:bookmarkEnd w:id="301"/>
    </w:p>
    <w:p w14:paraId="5608EA87" w14:textId="77777777" w:rsidR="007E3877" w:rsidRPr="00635152" w:rsidRDefault="007E3877" w:rsidP="007E3877">
      <w:pPr>
        <w:rPr>
          <w:rFonts w:cs="Arial"/>
          <w:sz w:val="20"/>
          <w:szCs w:val="20"/>
        </w:rPr>
      </w:pPr>
    </w:p>
    <w:p w14:paraId="2F1A1922" w14:textId="77777777" w:rsidR="007E3877" w:rsidRDefault="007E3877" w:rsidP="007E3877">
      <w:pPr>
        <w:rPr>
          <w:rFonts w:cs="Arial"/>
          <w:sz w:val="20"/>
          <w:szCs w:val="20"/>
        </w:rPr>
      </w:pPr>
      <w:r w:rsidRPr="00635152">
        <w:rPr>
          <w:rFonts w:cs="Arial"/>
          <w:sz w:val="20"/>
          <w:szCs w:val="20"/>
        </w:rPr>
        <w:t>Cualquier exceso de obra que no haya sido autorizado por escrito por el Director de Obra no será de abono. El Director de Obra podrá decidir en este caso, que se realice la restitución necesaria para ajustar la obra a la definición del Proyecto, en cuyo caso serán de cuenta del Contratista todos los gastos que ello ocasione.</w:t>
      </w:r>
    </w:p>
    <w:p w14:paraId="1742E9E5" w14:textId="77777777" w:rsidR="007E3877" w:rsidRPr="00635152" w:rsidRDefault="007E3877" w:rsidP="007E3877">
      <w:pPr>
        <w:rPr>
          <w:rFonts w:cs="Arial"/>
          <w:sz w:val="20"/>
          <w:szCs w:val="20"/>
        </w:rPr>
      </w:pPr>
    </w:p>
    <w:p w14:paraId="7D13C709" w14:textId="77777777" w:rsidR="007E3877" w:rsidRPr="00635152" w:rsidRDefault="007E3877" w:rsidP="007E3877">
      <w:pPr>
        <w:pStyle w:val="Ttulo3"/>
        <w:rPr>
          <w:sz w:val="20"/>
          <w:szCs w:val="20"/>
        </w:rPr>
      </w:pPr>
      <w:bookmarkStart w:id="302" w:name="_Toc444239746"/>
      <w:bookmarkStart w:id="303" w:name="_Toc406491546"/>
      <w:bookmarkStart w:id="304" w:name="_Toc198101403"/>
      <w:bookmarkStart w:id="305" w:name="_Toc143950061"/>
      <w:bookmarkStart w:id="306" w:name="_Toc140758359"/>
      <w:r w:rsidRPr="00635152">
        <w:rPr>
          <w:sz w:val="20"/>
          <w:szCs w:val="20"/>
        </w:rPr>
        <w:t>106.9.- Transporte adicional</w:t>
      </w:r>
      <w:bookmarkEnd w:id="302"/>
      <w:bookmarkEnd w:id="303"/>
      <w:bookmarkEnd w:id="304"/>
      <w:bookmarkEnd w:id="305"/>
      <w:bookmarkEnd w:id="306"/>
    </w:p>
    <w:p w14:paraId="7AC7A418" w14:textId="77777777" w:rsidR="007E3877" w:rsidRPr="00635152" w:rsidRDefault="007E3877" w:rsidP="007E3877">
      <w:pPr>
        <w:rPr>
          <w:rFonts w:cs="Arial"/>
          <w:sz w:val="20"/>
          <w:szCs w:val="20"/>
        </w:rPr>
      </w:pPr>
    </w:p>
    <w:p w14:paraId="57EF286D" w14:textId="77777777" w:rsidR="007E3877" w:rsidRPr="00635152" w:rsidRDefault="007E3877" w:rsidP="007E3877">
      <w:pPr>
        <w:rPr>
          <w:rFonts w:cs="Arial"/>
          <w:sz w:val="20"/>
          <w:szCs w:val="20"/>
        </w:rPr>
      </w:pPr>
      <w:r w:rsidRPr="00635152">
        <w:rPr>
          <w:rFonts w:cs="Arial"/>
          <w:sz w:val="20"/>
          <w:szCs w:val="20"/>
        </w:rPr>
        <w:t>No se considerará transporte adicional alguno, estando incluido en los precios unitarios correspondientes ese transporte, cualquiera que sea la distancia.</w:t>
      </w:r>
    </w:p>
    <w:p w14:paraId="0CEEB33E" w14:textId="77777777" w:rsidR="007E3877" w:rsidRPr="00635152" w:rsidRDefault="007E3877" w:rsidP="007E3877">
      <w:pPr>
        <w:rPr>
          <w:rFonts w:cs="Arial"/>
          <w:sz w:val="20"/>
          <w:szCs w:val="20"/>
        </w:rPr>
      </w:pPr>
    </w:p>
    <w:p w14:paraId="3C5F1C9A" w14:textId="77777777" w:rsidR="007E3877" w:rsidRDefault="007E3877" w:rsidP="007E3877">
      <w:pPr>
        <w:rPr>
          <w:rFonts w:cs="Arial"/>
          <w:sz w:val="20"/>
          <w:szCs w:val="20"/>
        </w:rPr>
      </w:pPr>
      <w:r w:rsidRPr="00635152">
        <w:rPr>
          <w:rFonts w:cs="Arial"/>
          <w:sz w:val="20"/>
          <w:szCs w:val="20"/>
        </w:rPr>
        <w:t xml:space="preserve">Consecuentemente, si las posibles modificaciones que se efectúen sobre el Proyecto, afectan a la disposición </w:t>
      </w:r>
      <w:r w:rsidRPr="00635152">
        <w:rPr>
          <w:rFonts w:cs="Arial"/>
          <w:sz w:val="20"/>
          <w:szCs w:val="20"/>
        </w:rPr>
        <w:lastRenderedPageBreak/>
        <w:t>prevista en éste de los volúmenes de desmonte y terraplén, el Contratista no podrá efectuar reclamación alguna respecto a la alteración que pueda sufrir su estudio económico de la obra, para la licitación, en cuanto a compensaciones de tierras. Estará obligado a hacer las compensaciones transportando las tierras procedentes de la excavación, o de préstamos, si así estuviese previsto en el Proyecto, desde donde fuere preciso, respetando, naturalmente, las disposiciones vigentes respecto a supuestos de rescisión.</w:t>
      </w:r>
    </w:p>
    <w:p w14:paraId="27D919F0" w14:textId="77777777" w:rsidR="007E3877" w:rsidRPr="00635152" w:rsidRDefault="007E3877" w:rsidP="007E3877">
      <w:pPr>
        <w:rPr>
          <w:rFonts w:cs="Arial"/>
          <w:sz w:val="20"/>
          <w:szCs w:val="20"/>
        </w:rPr>
      </w:pPr>
    </w:p>
    <w:p w14:paraId="4EC4C56F" w14:textId="77777777" w:rsidR="007E3877" w:rsidRPr="00635152" w:rsidRDefault="007E3877" w:rsidP="007E3877">
      <w:pPr>
        <w:rPr>
          <w:rFonts w:cs="Arial"/>
          <w:sz w:val="20"/>
          <w:szCs w:val="20"/>
        </w:rPr>
      </w:pPr>
    </w:p>
    <w:p w14:paraId="6DD70478" w14:textId="77777777" w:rsidR="007E3877" w:rsidRPr="00635152" w:rsidRDefault="007E3877" w:rsidP="007C62B5">
      <w:pPr>
        <w:pStyle w:val="Ttulo2"/>
        <w:numPr>
          <w:ilvl w:val="0"/>
          <w:numId w:val="0"/>
        </w:numPr>
        <w:ind w:left="567" w:hanging="567"/>
      </w:pPr>
      <w:bookmarkStart w:id="307" w:name="_Toc444239747"/>
      <w:bookmarkStart w:id="308" w:name="_Toc406491547"/>
      <w:bookmarkStart w:id="309" w:name="_Toc140758360"/>
      <w:r w:rsidRPr="00635152">
        <w:t>ARTÍCULO 107.- OFICINA EN OBRA</w:t>
      </w:r>
      <w:bookmarkEnd w:id="307"/>
      <w:bookmarkEnd w:id="308"/>
      <w:bookmarkEnd w:id="309"/>
    </w:p>
    <w:p w14:paraId="6CD364EE" w14:textId="77777777" w:rsidR="007E3877" w:rsidRPr="00635152" w:rsidRDefault="007E3877" w:rsidP="007E3877">
      <w:pPr>
        <w:rPr>
          <w:rFonts w:cs="Arial"/>
          <w:sz w:val="20"/>
          <w:szCs w:val="20"/>
        </w:rPr>
      </w:pPr>
    </w:p>
    <w:p w14:paraId="04D3E9B0" w14:textId="12DBEBAB" w:rsidR="007E3877" w:rsidRPr="00635152" w:rsidRDefault="007E3877" w:rsidP="007E3877">
      <w:pPr>
        <w:rPr>
          <w:rFonts w:cs="Arial"/>
          <w:sz w:val="20"/>
          <w:szCs w:val="20"/>
        </w:rPr>
      </w:pPr>
      <w:r w:rsidRPr="00635152">
        <w:rPr>
          <w:rFonts w:cs="Arial"/>
          <w:sz w:val="20"/>
          <w:szCs w:val="20"/>
        </w:rPr>
        <w:t xml:space="preserve">Se prescribe la obligación por parte del Contratista de poner a disposición de la  Dirección de Obra,  las dependencias suficientes (dentro del área de su oficina de obra) para las instalaciones que pueda necesitar para el control y vigilancia de las obras. Como mínimo suministrará una oficina en obra para uso exclusivo de los servicios técnicos de la Dirección de Obra y de la </w:t>
      </w:r>
      <w:r w:rsidR="00D01400" w:rsidRPr="00635152">
        <w:rPr>
          <w:rFonts w:cs="Arial"/>
          <w:sz w:val="20"/>
          <w:szCs w:val="20"/>
        </w:rPr>
        <w:t>Propiedad. La</w:t>
      </w:r>
      <w:r w:rsidRPr="00635152">
        <w:rPr>
          <w:rFonts w:cs="Arial"/>
          <w:sz w:val="20"/>
          <w:szCs w:val="20"/>
        </w:rPr>
        <w:t xml:space="preserve"> superficie útil de las citadas oficinas será como mínimo de </w:t>
      </w:r>
      <w:r>
        <w:rPr>
          <w:rFonts w:cs="Arial"/>
          <w:sz w:val="20"/>
          <w:szCs w:val="20"/>
        </w:rPr>
        <w:t>18</w:t>
      </w:r>
      <w:r w:rsidRPr="00635152">
        <w:rPr>
          <w:rFonts w:cs="Arial"/>
          <w:sz w:val="20"/>
          <w:szCs w:val="20"/>
        </w:rPr>
        <w:t xml:space="preserve"> m².</w:t>
      </w:r>
    </w:p>
    <w:p w14:paraId="50B8B5B7" w14:textId="77777777" w:rsidR="007E3877" w:rsidRPr="00635152" w:rsidRDefault="007E3877" w:rsidP="007E3877">
      <w:pPr>
        <w:rPr>
          <w:rFonts w:cs="Arial"/>
          <w:sz w:val="20"/>
          <w:szCs w:val="20"/>
        </w:rPr>
      </w:pPr>
    </w:p>
    <w:p w14:paraId="592010D6" w14:textId="77777777" w:rsidR="007E3877" w:rsidRPr="00635152" w:rsidRDefault="007E3877" w:rsidP="007E3877">
      <w:pPr>
        <w:rPr>
          <w:rFonts w:cs="Arial"/>
          <w:sz w:val="20"/>
          <w:szCs w:val="20"/>
        </w:rPr>
      </w:pPr>
      <w:r w:rsidRPr="00635152">
        <w:rPr>
          <w:rFonts w:cs="Arial"/>
          <w:sz w:val="20"/>
          <w:szCs w:val="20"/>
        </w:rPr>
        <w:t>Estas instalaciones estarán construidas y equipadas con los servicios de agua, luz, de forma que estén disponibles para su ocupación y uso al comienzo de los trabajos.</w:t>
      </w:r>
    </w:p>
    <w:p w14:paraId="3E32B609" w14:textId="77777777" w:rsidR="007E3877" w:rsidRPr="00635152" w:rsidRDefault="007E3877" w:rsidP="007E3877">
      <w:pPr>
        <w:rPr>
          <w:rFonts w:cs="Arial"/>
          <w:sz w:val="20"/>
          <w:szCs w:val="20"/>
        </w:rPr>
      </w:pPr>
    </w:p>
    <w:p w14:paraId="3A7E5E5F" w14:textId="77777777" w:rsidR="007E3877" w:rsidRDefault="007E3877" w:rsidP="007E3877">
      <w:pPr>
        <w:rPr>
          <w:rFonts w:cs="Arial"/>
          <w:sz w:val="20"/>
          <w:szCs w:val="20"/>
        </w:rPr>
      </w:pPr>
      <w:r w:rsidRPr="00635152">
        <w:rPr>
          <w:rFonts w:cs="Arial"/>
          <w:sz w:val="20"/>
          <w:szCs w:val="20"/>
        </w:rPr>
        <w:t>El Contratista suministrará calefacción, una impresora A</w:t>
      </w:r>
      <w:r>
        <w:rPr>
          <w:rFonts w:cs="Arial"/>
          <w:sz w:val="20"/>
          <w:szCs w:val="20"/>
        </w:rPr>
        <w:t>3</w:t>
      </w:r>
      <w:r w:rsidRPr="00635152">
        <w:rPr>
          <w:rFonts w:cs="Arial"/>
          <w:sz w:val="20"/>
          <w:szCs w:val="20"/>
        </w:rPr>
        <w:t>, luz, comunicación WIFI y limpieza hasta la terminación de los trabajos. El costo correspondiente será a cargo del Contratista y se entenderá repercutido en los correspondientes precios unitarios.</w:t>
      </w:r>
    </w:p>
    <w:p w14:paraId="1CF739F5" w14:textId="77777777" w:rsidR="007E3877" w:rsidRDefault="007E3877" w:rsidP="007E3877">
      <w:pPr>
        <w:rPr>
          <w:rFonts w:cs="Arial"/>
          <w:sz w:val="20"/>
          <w:szCs w:val="20"/>
        </w:rPr>
      </w:pPr>
    </w:p>
    <w:p w14:paraId="53771E81" w14:textId="77777777" w:rsidR="007E3877" w:rsidRPr="00635152" w:rsidRDefault="007E3877" w:rsidP="007E3877">
      <w:pPr>
        <w:rPr>
          <w:rFonts w:cs="Arial"/>
          <w:sz w:val="20"/>
          <w:szCs w:val="20"/>
        </w:rPr>
      </w:pPr>
    </w:p>
    <w:p w14:paraId="1BDA250A" w14:textId="77777777" w:rsidR="007E3877" w:rsidRPr="00635152" w:rsidRDefault="007E3877" w:rsidP="007C62B5">
      <w:pPr>
        <w:pStyle w:val="Ttulo2"/>
        <w:numPr>
          <w:ilvl w:val="0"/>
          <w:numId w:val="0"/>
        </w:numPr>
        <w:ind w:left="567" w:hanging="567"/>
      </w:pPr>
      <w:bookmarkStart w:id="310" w:name="_Toc444239748"/>
      <w:bookmarkStart w:id="311" w:name="_Toc406491548"/>
      <w:bookmarkStart w:id="312" w:name="_Toc140758361"/>
      <w:r w:rsidRPr="00635152">
        <w:t>ARTÍCULO 108.- DESVÍOS Y SEÑALIZACIÓN</w:t>
      </w:r>
      <w:bookmarkEnd w:id="310"/>
      <w:bookmarkEnd w:id="311"/>
      <w:bookmarkEnd w:id="312"/>
    </w:p>
    <w:p w14:paraId="1ACBB2DF" w14:textId="77777777" w:rsidR="007E3877" w:rsidRPr="00635152" w:rsidRDefault="007E3877" w:rsidP="007E3877">
      <w:pPr>
        <w:rPr>
          <w:rFonts w:cs="Arial"/>
          <w:sz w:val="20"/>
          <w:szCs w:val="20"/>
        </w:rPr>
      </w:pPr>
    </w:p>
    <w:p w14:paraId="1399DE5F" w14:textId="77777777" w:rsidR="007E3877" w:rsidRPr="00635152" w:rsidRDefault="007E3877" w:rsidP="007E3877">
      <w:pPr>
        <w:pStyle w:val="Ttulo3"/>
        <w:rPr>
          <w:sz w:val="20"/>
          <w:szCs w:val="20"/>
        </w:rPr>
      </w:pPr>
      <w:bookmarkStart w:id="313" w:name="_Toc444239749"/>
      <w:bookmarkStart w:id="314" w:name="_Toc406491549"/>
      <w:bookmarkStart w:id="315" w:name="_Toc198101404"/>
      <w:bookmarkStart w:id="316" w:name="_Toc140758362"/>
      <w:r w:rsidRPr="00635152">
        <w:rPr>
          <w:sz w:val="20"/>
          <w:szCs w:val="20"/>
        </w:rPr>
        <w:t>108.1.- Desvíos provisionales</w:t>
      </w:r>
      <w:bookmarkEnd w:id="313"/>
      <w:bookmarkEnd w:id="314"/>
      <w:bookmarkEnd w:id="315"/>
      <w:bookmarkEnd w:id="316"/>
    </w:p>
    <w:p w14:paraId="10F48F52" w14:textId="77777777" w:rsidR="007E3877" w:rsidRPr="00635152" w:rsidRDefault="007E3877" w:rsidP="007E3877">
      <w:pPr>
        <w:rPr>
          <w:rFonts w:cs="Arial"/>
          <w:sz w:val="20"/>
          <w:szCs w:val="20"/>
        </w:rPr>
      </w:pPr>
    </w:p>
    <w:p w14:paraId="112B0818" w14:textId="77777777" w:rsidR="007E3877" w:rsidRPr="00635152" w:rsidRDefault="007E3877" w:rsidP="007E3877">
      <w:pPr>
        <w:rPr>
          <w:rFonts w:cs="Arial"/>
          <w:b/>
          <w:sz w:val="20"/>
          <w:szCs w:val="20"/>
        </w:rPr>
      </w:pPr>
      <w:r w:rsidRPr="00635152">
        <w:rPr>
          <w:rFonts w:cs="Arial"/>
          <w:b/>
          <w:sz w:val="20"/>
          <w:szCs w:val="20"/>
        </w:rPr>
        <w:t>108.1.1.- Definición</w:t>
      </w:r>
    </w:p>
    <w:p w14:paraId="3AE24940" w14:textId="77777777" w:rsidR="007E3877" w:rsidRPr="00635152" w:rsidRDefault="007E3877" w:rsidP="007E3877">
      <w:pPr>
        <w:rPr>
          <w:rFonts w:cs="Arial"/>
          <w:sz w:val="20"/>
          <w:szCs w:val="20"/>
        </w:rPr>
      </w:pPr>
    </w:p>
    <w:p w14:paraId="1620EF80" w14:textId="77777777" w:rsidR="007E3877" w:rsidRDefault="007E3877" w:rsidP="007E3877">
      <w:pPr>
        <w:rPr>
          <w:rFonts w:cs="Arial"/>
          <w:sz w:val="20"/>
          <w:szCs w:val="20"/>
        </w:rPr>
      </w:pPr>
      <w:r w:rsidRPr="00635152">
        <w:rPr>
          <w:rFonts w:cs="Arial"/>
          <w:sz w:val="20"/>
          <w:szCs w:val="20"/>
        </w:rPr>
        <w:t xml:space="preserve">Se define como desvíos provisionales y señalización durante la ejecución de las obras, al conjunto de obras accesorias, medidas y precauciones que el Contratista está obligado a realizar y adoptar durante la ejecución de las obras para mantener la circulación en zonas de accesos y viales afectados en  condiciones de seguridad. </w:t>
      </w:r>
    </w:p>
    <w:p w14:paraId="0890AD69" w14:textId="77777777" w:rsidR="007E3877" w:rsidRPr="00635152" w:rsidRDefault="007E3877" w:rsidP="007E3877">
      <w:pPr>
        <w:widowControl/>
        <w:autoSpaceDE/>
        <w:autoSpaceDN/>
        <w:adjustRightInd/>
        <w:spacing w:line="240" w:lineRule="auto"/>
        <w:jc w:val="left"/>
        <w:rPr>
          <w:rFonts w:cs="Arial"/>
          <w:sz w:val="20"/>
          <w:szCs w:val="20"/>
        </w:rPr>
      </w:pPr>
    </w:p>
    <w:p w14:paraId="3159598E" w14:textId="77777777" w:rsidR="007E3877" w:rsidRPr="00635152" w:rsidRDefault="007E3877" w:rsidP="007E3877">
      <w:pPr>
        <w:rPr>
          <w:rFonts w:cs="Arial"/>
          <w:b/>
          <w:sz w:val="20"/>
          <w:szCs w:val="20"/>
        </w:rPr>
      </w:pPr>
      <w:r w:rsidRPr="00635152">
        <w:rPr>
          <w:rFonts w:cs="Arial"/>
          <w:b/>
          <w:sz w:val="20"/>
          <w:szCs w:val="20"/>
        </w:rPr>
        <w:t>108.1.2.- Normas generales</w:t>
      </w:r>
    </w:p>
    <w:p w14:paraId="4BCD7035" w14:textId="77777777" w:rsidR="007E3877" w:rsidRPr="00635152" w:rsidRDefault="007E3877" w:rsidP="007E3877">
      <w:pPr>
        <w:rPr>
          <w:rFonts w:cs="Arial"/>
          <w:sz w:val="20"/>
          <w:szCs w:val="20"/>
        </w:rPr>
      </w:pPr>
    </w:p>
    <w:p w14:paraId="23567001" w14:textId="77777777" w:rsidR="007E3877" w:rsidRPr="00635152" w:rsidRDefault="007E3877" w:rsidP="007E3877">
      <w:pPr>
        <w:rPr>
          <w:rFonts w:cs="Arial"/>
          <w:sz w:val="20"/>
          <w:szCs w:val="20"/>
        </w:rPr>
      </w:pPr>
      <w:r w:rsidRPr="00635152">
        <w:rPr>
          <w:rFonts w:cs="Arial"/>
          <w:sz w:val="20"/>
          <w:szCs w:val="20"/>
        </w:rPr>
        <w:t>El Contratista estará obligado a establecer contacto, antes de dar comienzo a las obras, con el Ingeniero Director de Obra, con el fin de recibir del mismo las instrucciones particulares referentes a las medidas de seguridad a adoptar así como las autorizaciones escritas que se consideren eventualmente necesarias y cualquier otra prescripción que se considere conveniente.</w:t>
      </w:r>
    </w:p>
    <w:p w14:paraId="4613AC88" w14:textId="77777777" w:rsidR="007E3877" w:rsidRPr="00635152" w:rsidRDefault="007E3877" w:rsidP="007E3877">
      <w:pPr>
        <w:rPr>
          <w:rFonts w:cs="Arial"/>
          <w:sz w:val="20"/>
          <w:szCs w:val="20"/>
        </w:rPr>
      </w:pPr>
    </w:p>
    <w:p w14:paraId="7BCEB2E5" w14:textId="77777777" w:rsidR="007E3877" w:rsidRDefault="007E3877" w:rsidP="007E3877">
      <w:pPr>
        <w:rPr>
          <w:rFonts w:cs="Arial"/>
          <w:sz w:val="20"/>
          <w:szCs w:val="20"/>
        </w:rPr>
      </w:pPr>
      <w:r w:rsidRPr="00635152">
        <w:rPr>
          <w:rFonts w:cs="Arial"/>
          <w:sz w:val="20"/>
          <w:szCs w:val="20"/>
        </w:rPr>
        <w:t>El Contratista informará anticipadamente al Ingeniero Director acerca de cualquier variación de los trabajos a lo largo de la carretera.</w:t>
      </w:r>
    </w:p>
    <w:p w14:paraId="43B2050F" w14:textId="77777777" w:rsidR="007E3877" w:rsidRPr="00635152" w:rsidRDefault="007E3877" w:rsidP="007E3877">
      <w:pPr>
        <w:rPr>
          <w:rFonts w:cs="Arial"/>
          <w:sz w:val="20"/>
          <w:szCs w:val="20"/>
        </w:rPr>
      </w:pPr>
    </w:p>
    <w:p w14:paraId="1F78F2AF" w14:textId="77777777" w:rsidR="007E3877" w:rsidRPr="00635152" w:rsidRDefault="007E3877" w:rsidP="007E3877">
      <w:pPr>
        <w:rPr>
          <w:rFonts w:cs="Arial"/>
          <w:sz w:val="20"/>
          <w:szCs w:val="20"/>
        </w:rPr>
      </w:pPr>
      <w:r w:rsidRPr="00635152">
        <w:rPr>
          <w:rFonts w:cs="Arial"/>
          <w:sz w:val="20"/>
          <w:szCs w:val="20"/>
        </w:rPr>
        <w:t>En el caso de que se observe falta de cumplimiento de las presentes normas, las obras quedarán interrumpidas hasta que el Contratista haya dado cumplimiento a las disposiciones recibidas.</w:t>
      </w:r>
    </w:p>
    <w:p w14:paraId="49E5FF6B" w14:textId="77777777" w:rsidR="007C62B5" w:rsidRDefault="007C62B5" w:rsidP="007E3877">
      <w:pPr>
        <w:rPr>
          <w:rFonts w:cs="Arial"/>
          <w:sz w:val="20"/>
          <w:szCs w:val="20"/>
        </w:rPr>
      </w:pPr>
    </w:p>
    <w:p w14:paraId="4EC176BB" w14:textId="77777777" w:rsidR="007E3877" w:rsidRPr="00635152" w:rsidRDefault="007E3877" w:rsidP="007E3877">
      <w:pPr>
        <w:rPr>
          <w:rFonts w:cs="Arial"/>
          <w:sz w:val="20"/>
          <w:szCs w:val="20"/>
        </w:rPr>
      </w:pPr>
      <w:r w:rsidRPr="00635152">
        <w:rPr>
          <w:rFonts w:cs="Arial"/>
          <w:sz w:val="20"/>
          <w:szCs w:val="20"/>
        </w:rPr>
        <w:t xml:space="preserve">En el caso de producirse incidentes o cualquier clase de hechos lesivos para los usuarios o sus bienes por efecto de falta de cumplimiento de las Normas de Seguridad, la responsabilidad de aquellos recaerá sobre el Contratista, </w:t>
      </w:r>
      <w:r w:rsidRPr="00635152">
        <w:rPr>
          <w:rFonts w:cs="Arial"/>
          <w:sz w:val="20"/>
          <w:szCs w:val="20"/>
        </w:rPr>
        <w:t>el cual asumirá las consecuencias de carácter legal.</w:t>
      </w:r>
    </w:p>
    <w:p w14:paraId="6EF4B5D4" w14:textId="77777777" w:rsidR="007E3877" w:rsidRPr="00635152" w:rsidRDefault="007E3877" w:rsidP="007E3877">
      <w:pPr>
        <w:rPr>
          <w:rFonts w:cs="Arial"/>
          <w:sz w:val="20"/>
          <w:szCs w:val="20"/>
        </w:rPr>
      </w:pPr>
    </w:p>
    <w:p w14:paraId="3CF07450" w14:textId="77777777" w:rsidR="007E3877" w:rsidRPr="00635152" w:rsidRDefault="007E3877" w:rsidP="007E3877">
      <w:pPr>
        <w:rPr>
          <w:rFonts w:cs="Arial"/>
          <w:sz w:val="20"/>
          <w:szCs w:val="20"/>
        </w:rPr>
      </w:pPr>
      <w:r w:rsidRPr="00635152">
        <w:rPr>
          <w:rFonts w:cs="Arial"/>
          <w:sz w:val="20"/>
          <w:szCs w:val="20"/>
        </w:rPr>
        <w:t>Ninguna obra podrá realizarse en caso de niebla, de precipitaciones de nieve o condiciones que puedan, de alguna manera, limitar la visibilidad o las características de adherencia del piso.</w:t>
      </w:r>
    </w:p>
    <w:p w14:paraId="6FAAE2EC" w14:textId="77777777" w:rsidR="007E3877" w:rsidRPr="00635152" w:rsidRDefault="007E3877" w:rsidP="007E3877">
      <w:pPr>
        <w:rPr>
          <w:rFonts w:cs="Arial"/>
          <w:sz w:val="20"/>
          <w:szCs w:val="20"/>
        </w:rPr>
      </w:pPr>
    </w:p>
    <w:p w14:paraId="09D06AFA" w14:textId="77777777" w:rsidR="007E3877" w:rsidRDefault="007E3877" w:rsidP="007E3877">
      <w:pPr>
        <w:rPr>
          <w:rFonts w:cs="Arial"/>
          <w:sz w:val="20"/>
          <w:szCs w:val="20"/>
        </w:rPr>
      </w:pPr>
      <w:r w:rsidRPr="00635152">
        <w:rPr>
          <w:rFonts w:cs="Arial"/>
          <w:sz w:val="20"/>
          <w:szCs w:val="20"/>
        </w:rPr>
        <w:t>En el caso de que aquellas condiciones negativas se produzcan una vez iniciadas las obras, éstas deberán ser suspendidas inmediatamente, con la separación de todos y cada uno de los elementos utilizados en las mismas y de sus correspondientes señalizaciones.</w:t>
      </w:r>
    </w:p>
    <w:p w14:paraId="1BA4BA63" w14:textId="77777777" w:rsidR="007E3877" w:rsidRDefault="007E3877" w:rsidP="007E3877">
      <w:pPr>
        <w:rPr>
          <w:rFonts w:cs="Arial"/>
          <w:sz w:val="20"/>
          <w:szCs w:val="20"/>
        </w:rPr>
      </w:pPr>
    </w:p>
    <w:p w14:paraId="198F18F8" w14:textId="77777777" w:rsidR="007E3877" w:rsidRPr="00635152" w:rsidRDefault="007E3877" w:rsidP="007E3877">
      <w:pPr>
        <w:rPr>
          <w:rFonts w:cs="Arial"/>
          <w:sz w:val="20"/>
          <w:szCs w:val="20"/>
        </w:rPr>
      </w:pPr>
      <w:r w:rsidRPr="00635152">
        <w:rPr>
          <w:rFonts w:cs="Arial"/>
          <w:sz w:val="20"/>
          <w:szCs w:val="20"/>
        </w:rPr>
        <w:t>La presente norma no se aplica a los trabajos que tienen carácter de necesidad absoluta en todos los casos de eliminación de situaciones de peligro para la circulación. Tal carácter deberá ser decidido en todo caso por el Ingeniero Director, a quien compete cualquier decisión al respecto.</w:t>
      </w:r>
    </w:p>
    <w:p w14:paraId="21BDB3FE" w14:textId="77777777" w:rsidR="007E3877" w:rsidRPr="00635152" w:rsidRDefault="007E3877" w:rsidP="007E3877">
      <w:pPr>
        <w:rPr>
          <w:rFonts w:cs="Arial"/>
          <w:sz w:val="20"/>
          <w:szCs w:val="20"/>
        </w:rPr>
      </w:pPr>
    </w:p>
    <w:p w14:paraId="05AEDF35" w14:textId="77777777" w:rsidR="007E3877" w:rsidRPr="00635152" w:rsidRDefault="007E3877" w:rsidP="007E3877">
      <w:pPr>
        <w:rPr>
          <w:rFonts w:cs="Arial"/>
          <w:sz w:val="20"/>
          <w:szCs w:val="20"/>
        </w:rPr>
      </w:pPr>
      <w:r w:rsidRPr="00635152">
        <w:rPr>
          <w:rFonts w:cs="Arial"/>
          <w:sz w:val="20"/>
          <w:szCs w:val="20"/>
        </w:rPr>
        <w:t>El Director de Obra ratificará o rectificará el tipo de señal a emplear conforme a las normas vigentes en el momento de la construcción, siendo de cuenta y responsabilidad del Contratista el establecimiento, vigilancia y conservación de las señales que sean necesarias.</w:t>
      </w:r>
    </w:p>
    <w:p w14:paraId="20B5B61E" w14:textId="77777777" w:rsidR="007E3877" w:rsidRPr="00635152" w:rsidRDefault="007E3877" w:rsidP="007E3877">
      <w:pPr>
        <w:rPr>
          <w:rFonts w:cs="Arial"/>
          <w:sz w:val="20"/>
          <w:szCs w:val="20"/>
        </w:rPr>
      </w:pPr>
    </w:p>
    <w:p w14:paraId="761869C6" w14:textId="77777777" w:rsidR="007E3877" w:rsidRPr="00635152" w:rsidRDefault="007E3877" w:rsidP="007E3877">
      <w:pPr>
        <w:rPr>
          <w:rFonts w:cs="Arial"/>
          <w:sz w:val="20"/>
          <w:szCs w:val="20"/>
        </w:rPr>
      </w:pPr>
      <w:r w:rsidRPr="00635152">
        <w:rPr>
          <w:rFonts w:cs="Arial"/>
          <w:sz w:val="20"/>
          <w:szCs w:val="20"/>
        </w:rPr>
        <w:t>El Contratista señalará la existencia de zanjas abiertas, impedirá el acceso a ellas a todas las personas ajenas a la obra y vallará toda zona peligrosa, debiendo establecer la vigilancia necesaria, en especial por la noche para evitar daños al tráfico y a las personas que hayan de atravesar la zona de las obras.</w:t>
      </w:r>
    </w:p>
    <w:p w14:paraId="219EB8B5" w14:textId="77777777" w:rsidR="007E3877" w:rsidRPr="00635152" w:rsidRDefault="007E3877" w:rsidP="007E3877">
      <w:pPr>
        <w:rPr>
          <w:rFonts w:cs="Arial"/>
          <w:sz w:val="20"/>
          <w:szCs w:val="20"/>
        </w:rPr>
      </w:pPr>
    </w:p>
    <w:p w14:paraId="6120C142" w14:textId="77777777" w:rsidR="007E3877" w:rsidRPr="00635152" w:rsidRDefault="007E3877" w:rsidP="007E3877">
      <w:pPr>
        <w:rPr>
          <w:rFonts w:cs="Arial"/>
          <w:sz w:val="20"/>
          <w:szCs w:val="20"/>
        </w:rPr>
      </w:pPr>
      <w:r w:rsidRPr="00635152">
        <w:rPr>
          <w:rFonts w:cs="Arial"/>
          <w:sz w:val="20"/>
          <w:szCs w:val="20"/>
        </w:rPr>
        <w:t>El Contratista bajo su cuenta y responsabilidad, asegurará el mantenimiento del tráfico en todo momento durante la ejecución de las obras.</w:t>
      </w:r>
    </w:p>
    <w:p w14:paraId="40A2E215" w14:textId="77777777" w:rsidR="007E3877" w:rsidRPr="00635152" w:rsidRDefault="007E3877" w:rsidP="007E3877">
      <w:pPr>
        <w:rPr>
          <w:rFonts w:cs="Arial"/>
          <w:sz w:val="20"/>
          <w:szCs w:val="20"/>
        </w:rPr>
      </w:pPr>
    </w:p>
    <w:p w14:paraId="43C8290E" w14:textId="77777777" w:rsidR="007E3877" w:rsidRPr="00635152" w:rsidRDefault="007E3877" w:rsidP="007E3877">
      <w:pPr>
        <w:rPr>
          <w:rFonts w:cs="Arial"/>
          <w:sz w:val="20"/>
          <w:szCs w:val="20"/>
        </w:rPr>
      </w:pPr>
      <w:r w:rsidRPr="00635152">
        <w:rPr>
          <w:rFonts w:cs="Arial"/>
          <w:sz w:val="20"/>
          <w:szCs w:val="20"/>
        </w:rPr>
        <w:t>Cuando la ausencia de personal de vigilancia o un acto de negligencia del mismo produzca un accidente o cualquier hecho lesivo para los usuarios o sus bienes, la responsabilidad recaerá sobre el Contratista, el cual asumirá todas las consecuencias de carácter legal.</w:t>
      </w:r>
    </w:p>
    <w:p w14:paraId="70DBC75D" w14:textId="77777777" w:rsidR="007E3877" w:rsidRPr="00635152" w:rsidRDefault="007E3877" w:rsidP="007E3877">
      <w:pPr>
        <w:rPr>
          <w:rFonts w:cs="Arial"/>
          <w:sz w:val="20"/>
          <w:szCs w:val="20"/>
        </w:rPr>
      </w:pPr>
    </w:p>
    <w:p w14:paraId="3A7C2D5A" w14:textId="77777777" w:rsidR="007E3877" w:rsidRPr="00635152" w:rsidRDefault="007E3877" w:rsidP="007E3877">
      <w:pPr>
        <w:rPr>
          <w:rFonts w:cs="Arial"/>
          <w:sz w:val="20"/>
          <w:szCs w:val="20"/>
        </w:rPr>
      </w:pPr>
      <w:r w:rsidRPr="00635152">
        <w:rPr>
          <w:rFonts w:cs="Arial"/>
          <w:sz w:val="20"/>
          <w:szCs w:val="20"/>
        </w:rPr>
        <w:t xml:space="preserve">A la terminación de las obras, el Contratista deberá dejar perfectamente limpio y despejado el tramo de calzada que se ocupó, sacando toda clase de materiales y de desperdicios de cualquier tipo que existieran allí por causa de la obra. </w:t>
      </w:r>
    </w:p>
    <w:p w14:paraId="48E4A532" w14:textId="77777777" w:rsidR="007E3877" w:rsidRDefault="007E3877" w:rsidP="007E3877">
      <w:pPr>
        <w:rPr>
          <w:rFonts w:cs="Arial"/>
          <w:sz w:val="20"/>
          <w:szCs w:val="20"/>
        </w:rPr>
      </w:pPr>
    </w:p>
    <w:p w14:paraId="06A23E4B" w14:textId="77777777" w:rsidR="007E3877" w:rsidRPr="00635152" w:rsidRDefault="007E3877" w:rsidP="007E3877">
      <w:pPr>
        <w:rPr>
          <w:rFonts w:cs="Arial"/>
          <w:sz w:val="20"/>
          <w:szCs w:val="20"/>
        </w:rPr>
      </w:pPr>
      <w:r w:rsidRPr="00635152">
        <w:rPr>
          <w:rFonts w:cs="Arial"/>
          <w:sz w:val="20"/>
          <w:szCs w:val="20"/>
        </w:rPr>
        <w:t>Si se precisase realizar posteriores operaciones de limpieza debido a la negligencia del Contratista, serán efectuadas con cargo al Contratista.</w:t>
      </w:r>
    </w:p>
    <w:p w14:paraId="193C6F88" w14:textId="77777777" w:rsidR="007E3877" w:rsidRPr="00635152" w:rsidRDefault="007E3877" w:rsidP="007E3877">
      <w:pPr>
        <w:rPr>
          <w:rFonts w:cs="Arial"/>
          <w:sz w:val="20"/>
          <w:szCs w:val="20"/>
        </w:rPr>
      </w:pPr>
    </w:p>
    <w:p w14:paraId="3E8F754B" w14:textId="77777777" w:rsidR="007E3877" w:rsidRPr="00635152" w:rsidRDefault="007E3877" w:rsidP="007E3877">
      <w:pPr>
        <w:rPr>
          <w:rFonts w:cs="Arial"/>
          <w:sz w:val="20"/>
          <w:szCs w:val="20"/>
        </w:rPr>
      </w:pPr>
      <w:r w:rsidRPr="00635152">
        <w:rPr>
          <w:rFonts w:cs="Arial"/>
          <w:sz w:val="20"/>
          <w:szCs w:val="20"/>
        </w:rPr>
        <w:t>En los casos no previstos en estas normas o bien en situaciones de excepción (trabajos de realización imprescindible en condiciones precarias de tráfico o de visibilidad), el Ingeniero Director podrá dictar al Contratista disposiciones especiales en sustitución o en derogación de las presentes normas.</w:t>
      </w:r>
    </w:p>
    <w:p w14:paraId="2093A3A0" w14:textId="77777777" w:rsidR="007E3877" w:rsidRPr="00635152" w:rsidRDefault="007E3877" w:rsidP="007E3877">
      <w:pPr>
        <w:rPr>
          <w:rFonts w:cs="Arial"/>
          <w:sz w:val="20"/>
          <w:szCs w:val="20"/>
        </w:rPr>
      </w:pPr>
    </w:p>
    <w:p w14:paraId="5AF901BF" w14:textId="77777777" w:rsidR="007E3877" w:rsidRPr="00635152" w:rsidRDefault="007E3877" w:rsidP="007E3877">
      <w:pPr>
        <w:pStyle w:val="Ttulo3"/>
        <w:rPr>
          <w:sz w:val="20"/>
          <w:szCs w:val="20"/>
        </w:rPr>
      </w:pPr>
      <w:bookmarkStart w:id="317" w:name="_Toc444239750"/>
      <w:bookmarkStart w:id="318" w:name="_Toc406491550"/>
      <w:bookmarkStart w:id="319" w:name="_Toc198101405"/>
      <w:bookmarkStart w:id="320" w:name="_Toc140758363"/>
      <w:r w:rsidRPr="00635152">
        <w:rPr>
          <w:sz w:val="20"/>
          <w:szCs w:val="20"/>
        </w:rPr>
        <w:t>108.2.- Señalización y balizamiento de las obras</w:t>
      </w:r>
      <w:bookmarkEnd w:id="317"/>
      <w:bookmarkEnd w:id="318"/>
      <w:bookmarkEnd w:id="319"/>
      <w:bookmarkEnd w:id="320"/>
    </w:p>
    <w:p w14:paraId="1DC4E750" w14:textId="77777777" w:rsidR="007E3877" w:rsidRPr="00635152" w:rsidRDefault="007E3877" w:rsidP="007E3877">
      <w:pPr>
        <w:rPr>
          <w:rFonts w:cs="Arial"/>
          <w:sz w:val="20"/>
          <w:szCs w:val="20"/>
        </w:rPr>
      </w:pPr>
    </w:p>
    <w:p w14:paraId="25EAA342" w14:textId="77777777" w:rsidR="007E3877" w:rsidRDefault="007E3877" w:rsidP="007E3877">
      <w:pPr>
        <w:rPr>
          <w:rFonts w:cs="Arial"/>
          <w:sz w:val="20"/>
          <w:szCs w:val="20"/>
        </w:rPr>
      </w:pPr>
      <w:r w:rsidRPr="00635152">
        <w:rPr>
          <w:rFonts w:cs="Arial"/>
          <w:sz w:val="20"/>
          <w:szCs w:val="20"/>
        </w:rPr>
        <w:t>El Contratista colocará la señalización y balizamiento de las obras con la situación y características que indiquen las ordenanzas y autoridades competentes, el Proyecto y el Estudio de Seguridad. Asimismo, cuidará de su conservación para que sirvan al uso al que fueron destinados durante el período de ejecución de las obras.</w:t>
      </w:r>
    </w:p>
    <w:p w14:paraId="3585E17C" w14:textId="77777777" w:rsidR="007E3877" w:rsidRDefault="007E3877" w:rsidP="007E3877">
      <w:pPr>
        <w:rPr>
          <w:rFonts w:cs="Arial"/>
          <w:sz w:val="20"/>
          <w:szCs w:val="20"/>
        </w:rPr>
      </w:pPr>
    </w:p>
    <w:p w14:paraId="6C2828F6" w14:textId="77777777" w:rsidR="007E3877" w:rsidRPr="00635152" w:rsidRDefault="007E3877" w:rsidP="007E3877">
      <w:pPr>
        <w:rPr>
          <w:rFonts w:cs="Arial"/>
          <w:sz w:val="20"/>
          <w:szCs w:val="20"/>
        </w:rPr>
      </w:pPr>
      <w:r w:rsidRPr="00635152">
        <w:rPr>
          <w:rFonts w:cs="Arial"/>
          <w:sz w:val="20"/>
          <w:szCs w:val="20"/>
        </w:rPr>
        <w:t>Si alguna de las señales o balizas deben permanecer, incluso con posterioridad a la finalización de las obras, se ejecutará de forma definitiva en el primer momento en que sea posible.</w:t>
      </w:r>
    </w:p>
    <w:p w14:paraId="5BB85A2E" w14:textId="77777777" w:rsidR="007E3877" w:rsidRPr="00635152" w:rsidRDefault="007E3877" w:rsidP="007E3877">
      <w:pPr>
        <w:rPr>
          <w:rFonts w:cs="Arial"/>
          <w:sz w:val="20"/>
          <w:szCs w:val="20"/>
        </w:rPr>
      </w:pPr>
    </w:p>
    <w:p w14:paraId="4A687771" w14:textId="77777777" w:rsidR="007E3877" w:rsidRPr="00635152" w:rsidRDefault="007E3877" w:rsidP="007E3877">
      <w:pPr>
        <w:rPr>
          <w:rFonts w:cs="Arial"/>
          <w:sz w:val="20"/>
          <w:szCs w:val="20"/>
        </w:rPr>
      </w:pPr>
      <w:r w:rsidRPr="00635152">
        <w:rPr>
          <w:rFonts w:cs="Arial"/>
          <w:sz w:val="20"/>
          <w:szCs w:val="20"/>
        </w:rPr>
        <w:lastRenderedPageBreak/>
        <w:t>Se cumplirán en cualquier caso los extremos que a continuación se relacionan, siempre y cuando no estén en contradicción con el proyecto de Seguridad:</w:t>
      </w:r>
    </w:p>
    <w:p w14:paraId="24BB1700" w14:textId="77777777" w:rsidR="007E3877" w:rsidRPr="00635152" w:rsidRDefault="007E3877" w:rsidP="007E3877">
      <w:pPr>
        <w:rPr>
          <w:rFonts w:cs="Arial"/>
          <w:sz w:val="20"/>
          <w:szCs w:val="20"/>
        </w:rPr>
      </w:pPr>
    </w:p>
    <w:p w14:paraId="386E1286" w14:textId="77777777" w:rsidR="007E3877" w:rsidRPr="00635152" w:rsidRDefault="007E3877" w:rsidP="007E3877">
      <w:pPr>
        <w:rPr>
          <w:rFonts w:cs="Arial"/>
          <w:sz w:val="20"/>
          <w:szCs w:val="20"/>
        </w:rPr>
      </w:pPr>
      <w:r w:rsidRPr="00635152">
        <w:rPr>
          <w:rFonts w:cs="Arial"/>
          <w:sz w:val="20"/>
          <w:szCs w:val="20"/>
        </w:rPr>
        <w:t>Las vallas de protección distarán no menos de 1 m del borde de la excavación o de la zanja cuando se prevea paso de peatones paralelo a la dirección de la misma y no menos de 2 m cuando se prevea paso de vehículos.</w:t>
      </w:r>
    </w:p>
    <w:p w14:paraId="71C96901" w14:textId="77777777" w:rsidR="007E3877" w:rsidRPr="00635152" w:rsidRDefault="007E3877" w:rsidP="007E3877">
      <w:pPr>
        <w:rPr>
          <w:rFonts w:cs="Arial"/>
          <w:sz w:val="20"/>
          <w:szCs w:val="20"/>
        </w:rPr>
      </w:pPr>
    </w:p>
    <w:p w14:paraId="56CE52C2" w14:textId="77777777" w:rsidR="007E3877" w:rsidRPr="00635152" w:rsidRDefault="007E3877" w:rsidP="007E3877">
      <w:pPr>
        <w:rPr>
          <w:rFonts w:cs="Arial"/>
          <w:sz w:val="20"/>
          <w:szCs w:val="20"/>
        </w:rPr>
      </w:pPr>
      <w:r w:rsidRPr="00635152">
        <w:rPr>
          <w:rFonts w:cs="Arial"/>
          <w:sz w:val="20"/>
          <w:szCs w:val="20"/>
        </w:rPr>
        <w:t>Cuando los vehículos circulen en sentido normal al borde de la excavación o al eje de la zanja, la zona acotada se ampliará a dos veces la profundidad de la excavación o zanja en este punto, siendo la anchura mínima 4 m y limitándose la velocidad en cualquier caso.</w:t>
      </w:r>
    </w:p>
    <w:p w14:paraId="4449BF02" w14:textId="77777777" w:rsidR="007E3877" w:rsidRPr="00635152" w:rsidRDefault="007E3877" w:rsidP="007E3877">
      <w:pPr>
        <w:rPr>
          <w:rFonts w:cs="Arial"/>
          <w:sz w:val="20"/>
          <w:szCs w:val="20"/>
        </w:rPr>
      </w:pPr>
    </w:p>
    <w:p w14:paraId="5C318418" w14:textId="77777777" w:rsidR="007E3877" w:rsidRPr="00635152" w:rsidRDefault="007E3877" w:rsidP="007E3877">
      <w:pPr>
        <w:rPr>
          <w:rFonts w:cs="Arial"/>
          <w:sz w:val="20"/>
          <w:szCs w:val="20"/>
        </w:rPr>
      </w:pPr>
      <w:r w:rsidRPr="00635152">
        <w:rPr>
          <w:rFonts w:cs="Arial"/>
          <w:sz w:val="20"/>
          <w:szCs w:val="20"/>
        </w:rPr>
        <w:t>El acopio de materiales y tierras extraídas en cortes de profundidad mayor de 1,30 m se dispondrá a una distancia no menor de 2 m de borde.</w:t>
      </w:r>
    </w:p>
    <w:p w14:paraId="72A57AC9" w14:textId="77777777" w:rsidR="007E3877" w:rsidRPr="00635152" w:rsidRDefault="007E3877" w:rsidP="007E3877">
      <w:pPr>
        <w:rPr>
          <w:rFonts w:cs="Arial"/>
          <w:sz w:val="20"/>
          <w:szCs w:val="20"/>
        </w:rPr>
      </w:pPr>
    </w:p>
    <w:p w14:paraId="51646AB4" w14:textId="77777777" w:rsidR="007E3877" w:rsidRPr="00635152" w:rsidRDefault="007E3877" w:rsidP="007E3877">
      <w:pPr>
        <w:rPr>
          <w:rFonts w:cs="Arial"/>
          <w:sz w:val="20"/>
          <w:szCs w:val="20"/>
        </w:rPr>
      </w:pPr>
      <w:r w:rsidRPr="00635152">
        <w:rPr>
          <w:rFonts w:cs="Arial"/>
          <w:sz w:val="20"/>
          <w:szCs w:val="20"/>
        </w:rPr>
        <w:t>En las zanjas o pozos de profundidad mayor de 1,30 m siempre que haya operarios trabajando en el interior, se mantendrá uno de retén en el exterior.</w:t>
      </w:r>
    </w:p>
    <w:p w14:paraId="145E54A2" w14:textId="77777777" w:rsidR="007E3877" w:rsidRPr="00635152" w:rsidRDefault="007E3877" w:rsidP="007E3877">
      <w:pPr>
        <w:rPr>
          <w:rFonts w:cs="Arial"/>
          <w:sz w:val="20"/>
          <w:szCs w:val="20"/>
        </w:rPr>
      </w:pPr>
    </w:p>
    <w:p w14:paraId="01E18B25" w14:textId="77777777" w:rsidR="007E3877" w:rsidRPr="00635152" w:rsidRDefault="007E3877" w:rsidP="007E3877">
      <w:pPr>
        <w:rPr>
          <w:rFonts w:cs="Arial"/>
          <w:sz w:val="20"/>
          <w:szCs w:val="20"/>
        </w:rPr>
      </w:pPr>
      <w:r w:rsidRPr="00635152">
        <w:rPr>
          <w:rFonts w:cs="Arial"/>
          <w:sz w:val="20"/>
          <w:szCs w:val="20"/>
        </w:rPr>
        <w:t>La iluminación se efectuará mediante lámparas situadas cada 10 m.</w:t>
      </w:r>
    </w:p>
    <w:p w14:paraId="44A3B813" w14:textId="77777777" w:rsidR="007E3877" w:rsidRPr="00635152" w:rsidRDefault="007E3877" w:rsidP="007E3877">
      <w:pPr>
        <w:rPr>
          <w:rFonts w:cs="Arial"/>
          <w:sz w:val="20"/>
          <w:szCs w:val="20"/>
        </w:rPr>
      </w:pPr>
    </w:p>
    <w:p w14:paraId="57D97C22" w14:textId="77777777" w:rsidR="007E3877" w:rsidRPr="00635152" w:rsidRDefault="007E3877" w:rsidP="007E3877">
      <w:pPr>
        <w:rPr>
          <w:rFonts w:cs="Arial"/>
          <w:sz w:val="20"/>
          <w:szCs w:val="20"/>
        </w:rPr>
      </w:pPr>
      <w:r w:rsidRPr="00635152">
        <w:rPr>
          <w:rFonts w:cs="Arial"/>
          <w:sz w:val="20"/>
          <w:szCs w:val="20"/>
        </w:rPr>
        <w:t>Las zanjas de profundidad mayor de 1,30 m estarán provistas de escaleras que rebasen 1 m la parte superior del corte.</w:t>
      </w:r>
    </w:p>
    <w:p w14:paraId="4D7BFCEB" w14:textId="77777777" w:rsidR="007E3877" w:rsidRPr="00635152" w:rsidRDefault="007E3877" w:rsidP="007E3877">
      <w:pPr>
        <w:rPr>
          <w:rFonts w:cs="Arial"/>
          <w:sz w:val="20"/>
          <w:szCs w:val="20"/>
        </w:rPr>
      </w:pPr>
      <w:r w:rsidRPr="00635152">
        <w:rPr>
          <w:rFonts w:cs="Arial"/>
          <w:sz w:val="20"/>
          <w:szCs w:val="20"/>
        </w:rPr>
        <w:t>En zona urbana las zanjas estarán completamente circundadas por vallas.</w:t>
      </w:r>
    </w:p>
    <w:p w14:paraId="28A291AC" w14:textId="77777777" w:rsidR="007E3877" w:rsidRPr="00635152" w:rsidRDefault="007E3877" w:rsidP="007E3877">
      <w:pPr>
        <w:rPr>
          <w:rFonts w:cs="Arial"/>
          <w:sz w:val="20"/>
          <w:szCs w:val="20"/>
        </w:rPr>
      </w:pPr>
    </w:p>
    <w:p w14:paraId="7FBB4634" w14:textId="77777777" w:rsidR="007E3877" w:rsidRPr="00635152" w:rsidRDefault="007E3877" w:rsidP="007E3877">
      <w:pPr>
        <w:rPr>
          <w:rFonts w:cs="Arial"/>
          <w:sz w:val="20"/>
          <w:szCs w:val="20"/>
        </w:rPr>
      </w:pPr>
      <w:r w:rsidRPr="00635152">
        <w:rPr>
          <w:rFonts w:cs="Arial"/>
          <w:sz w:val="20"/>
          <w:szCs w:val="20"/>
        </w:rPr>
        <w:t>En zona rural las zanjas estarán acotadas vallando la zona de paso o en la que se presuma riesgo para peatones o vehículos.</w:t>
      </w:r>
    </w:p>
    <w:p w14:paraId="4E81271C" w14:textId="77777777" w:rsidR="007E3877" w:rsidRPr="00635152" w:rsidRDefault="007E3877" w:rsidP="007E3877">
      <w:pPr>
        <w:rPr>
          <w:rFonts w:cs="Arial"/>
          <w:sz w:val="20"/>
          <w:szCs w:val="20"/>
        </w:rPr>
      </w:pPr>
    </w:p>
    <w:p w14:paraId="4BC63E81" w14:textId="77777777" w:rsidR="007E3877" w:rsidRPr="00635152" w:rsidRDefault="007E3877" w:rsidP="007E3877">
      <w:pPr>
        <w:rPr>
          <w:rFonts w:cs="Arial"/>
          <w:sz w:val="20"/>
          <w:szCs w:val="20"/>
        </w:rPr>
      </w:pPr>
      <w:r w:rsidRPr="00635152">
        <w:rPr>
          <w:rFonts w:cs="Arial"/>
          <w:sz w:val="20"/>
          <w:szCs w:val="20"/>
        </w:rPr>
        <w:t>Las zonas de construcción de obras singulares, estarán completamente valladas.</w:t>
      </w:r>
    </w:p>
    <w:p w14:paraId="0F58B2D5" w14:textId="77777777" w:rsidR="007E3877" w:rsidRPr="00635152" w:rsidRDefault="007E3877" w:rsidP="007E3877">
      <w:pPr>
        <w:rPr>
          <w:rFonts w:cs="Arial"/>
          <w:sz w:val="20"/>
          <w:szCs w:val="20"/>
        </w:rPr>
      </w:pPr>
    </w:p>
    <w:p w14:paraId="58D1524B" w14:textId="77777777" w:rsidR="007E3877" w:rsidRPr="00635152" w:rsidRDefault="007E3877" w:rsidP="007E3877">
      <w:pPr>
        <w:rPr>
          <w:rFonts w:cs="Arial"/>
          <w:sz w:val="20"/>
          <w:szCs w:val="20"/>
        </w:rPr>
      </w:pPr>
      <w:r w:rsidRPr="00635152">
        <w:rPr>
          <w:rFonts w:cs="Arial"/>
          <w:sz w:val="20"/>
          <w:szCs w:val="20"/>
        </w:rPr>
        <w:t>Al finalizar la jornada o en interrupciones largas, se protegerán las bocas de los pozos de profundidad &gt; 1,30 m con un tablero resistente, red o elemento equivalente.</w:t>
      </w:r>
    </w:p>
    <w:p w14:paraId="714EFAEF" w14:textId="77777777" w:rsidR="007E3877" w:rsidRPr="00635152" w:rsidRDefault="007E3877" w:rsidP="007E3877">
      <w:pPr>
        <w:rPr>
          <w:rFonts w:cs="Arial"/>
          <w:sz w:val="20"/>
          <w:szCs w:val="20"/>
        </w:rPr>
      </w:pPr>
    </w:p>
    <w:p w14:paraId="7DFD8E0B" w14:textId="77777777" w:rsidR="007E3877" w:rsidRPr="00635152" w:rsidRDefault="007E3877" w:rsidP="007E3877">
      <w:pPr>
        <w:rPr>
          <w:rFonts w:cs="Arial"/>
          <w:sz w:val="20"/>
          <w:szCs w:val="20"/>
        </w:rPr>
      </w:pPr>
      <w:r w:rsidRPr="00635152">
        <w:rPr>
          <w:rFonts w:cs="Arial"/>
          <w:sz w:val="20"/>
          <w:szCs w:val="20"/>
        </w:rPr>
        <w:t>Como complemento a los cierres de zanja se colocarán todas las señales de tráfico incluidas en el código de circulación que sean necesarias.</w:t>
      </w:r>
    </w:p>
    <w:p w14:paraId="033F3981" w14:textId="77777777" w:rsidR="007E3877" w:rsidRPr="00635152" w:rsidRDefault="007E3877" w:rsidP="007E3877">
      <w:pPr>
        <w:rPr>
          <w:rFonts w:cs="Arial"/>
          <w:sz w:val="20"/>
          <w:szCs w:val="20"/>
        </w:rPr>
      </w:pPr>
    </w:p>
    <w:p w14:paraId="2B8DC6EE" w14:textId="77777777" w:rsidR="007E3877" w:rsidRPr="00635152" w:rsidRDefault="007E3877" w:rsidP="007E3877">
      <w:pPr>
        <w:pStyle w:val="Ttulo3"/>
        <w:rPr>
          <w:sz w:val="20"/>
          <w:szCs w:val="20"/>
        </w:rPr>
      </w:pPr>
      <w:bookmarkStart w:id="321" w:name="_Toc444239751"/>
      <w:bookmarkStart w:id="322" w:name="_Toc406491551"/>
      <w:bookmarkStart w:id="323" w:name="_Toc198101406"/>
      <w:bookmarkStart w:id="324" w:name="_Toc140758364"/>
      <w:r w:rsidRPr="00635152">
        <w:rPr>
          <w:sz w:val="20"/>
          <w:szCs w:val="20"/>
        </w:rPr>
        <w:t>108.3.- Consideraciones especiales - cruces de cauces de ríos, arroyos y otros servicios</w:t>
      </w:r>
      <w:bookmarkEnd w:id="321"/>
      <w:bookmarkEnd w:id="322"/>
      <w:bookmarkEnd w:id="323"/>
      <w:bookmarkEnd w:id="324"/>
    </w:p>
    <w:p w14:paraId="791573B9" w14:textId="77777777" w:rsidR="007E3877" w:rsidRPr="00635152" w:rsidRDefault="007E3877" w:rsidP="007E3877">
      <w:pPr>
        <w:rPr>
          <w:rFonts w:cs="Arial"/>
          <w:sz w:val="20"/>
          <w:szCs w:val="20"/>
        </w:rPr>
      </w:pPr>
    </w:p>
    <w:p w14:paraId="47057A31" w14:textId="77777777" w:rsidR="007E3877" w:rsidRDefault="007E3877" w:rsidP="007E3877">
      <w:pPr>
        <w:rPr>
          <w:rFonts w:cs="Arial"/>
          <w:sz w:val="20"/>
          <w:szCs w:val="20"/>
        </w:rPr>
      </w:pPr>
      <w:r w:rsidRPr="00635152">
        <w:rPr>
          <w:rFonts w:cs="Arial"/>
          <w:sz w:val="20"/>
          <w:szCs w:val="20"/>
        </w:rPr>
        <w:t>Antes del comienzo de los trabajos que afecten al uso de carreteras, viales o vías ferroviarias, a cauces o a otros servicios, el Contratista propondrá el sistema constructivo que deberá ser aprobado por escrito por el Director de Obra y el Organismo responsable</w:t>
      </w:r>
      <w:r>
        <w:rPr>
          <w:rFonts w:cs="Arial"/>
          <w:sz w:val="20"/>
          <w:szCs w:val="20"/>
        </w:rPr>
        <w:t>, CHE.</w:t>
      </w:r>
    </w:p>
    <w:p w14:paraId="236CAE0D" w14:textId="77777777" w:rsidR="007C62B5" w:rsidRPr="00635152" w:rsidRDefault="007C62B5" w:rsidP="007E3877">
      <w:pPr>
        <w:rPr>
          <w:rFonts w:cs="Arial"/>
          <w:sz w:val="20"/>
          <w:szCs w:val="20"/>
        </w:rPr>
      </w:pPr>
    </w:p>
    <w:p w14:paraId="382D788D" w14:textId="77777777" w:rsidR="007E3877" w:rsidRPr="00635152" w:rsidRDefault="007E3877" w:rsidP="007E3877">
      <w:pPr>
        <w:rPr>
          <w:rFonts w:cs="Arial"/>
          <w:sz w:val="20"/>
          <w:szCs w:val="20"/>
        </w:rPr>
      </w:pPr>
      <w:r w:rsidRPr="00635152">
        <w:rPr>
          <w:rFonts w:cs="Arial"/>
          <w:sz w:val="20"/>
          <w:szCs w:val="20"/>
        </w:rPr>
        <w:t>Durante la ejecución de los trabajos el Contratista seguirá las instrucciones previa notificación y aceptación del Director de Obra, hechas por el Organismo afectado.</w:t>
      </w:r>
    </w:p>
    <w:p w14:paraId="43768F64" w14:textId="77777777" w:rsidR="007E3877" w:rsidRPr="00635152" w:rsidRDefault="007E3877" w:rsidP="007E3877">
      <w:pPr>
        <w:rPr>
          <w:rFonts w:cs="Arial"/>
          <w:sz w:val="20"/>
          <w:szCs w:val="20"/>
        </w:rPr>
      </w:pPr>
    </w:p>
    <w:p w14:paraId="3667C4D2" w14:textId="77777777" w:rsidR="007E3877" w:rsidRDefault="007E3877" w:rsidP="007E3877">
      <w:pPr>
        <w:rPr>
          <w:rFonts w:cs="Arial"/>
          <w:sz w:val="20"/>
          <w:szCs w:val="20"/>
        </w:rPr>
      </w:pPr>
      <w:r w:rsidRPr="00635152">
        <w:rPr>
          <w:rFonts w:cs="Arial"/>
          <w:sz w:val="20"/>
          <w:szCs w:val="20"/>
        </w:rPr>
        <w:t>Todas las instrucciones de otros Organismos deberán dirigirse al Director de Obra pero si estos Organismos se dirigiesen al Contratista para darle instrucciones, el Contratista las notificará al Director de Obra para su aprobación por escrito.</w:t>
      </w:r>
    </w:p>
    <w:p w14:paraId="2161835C" w14:textId="77777777" w:rsidR="000E2341" w:rsidRDefault="000E2341" w:rsidP="007E3877">
      <w:pPr>
        <w:rPr>
          <w:rFonts w:cs="Arial"/>
          <w:sz w:val="20"/>
          <w:szCs w:val="20"/>
        </w:rPr>
      </w:pPr>
    </w:p>
    <w:p w14:paraId="1EF740FB" w14:textId="77777777" w:rsidR="007E3877" w:rsidRPr="00635152" w:rsidRDefault="007E3877" w:rsidP="007E3877">
      <w:pPr>
        <w:rPr>
          <w:rFonts w:cs="Arial"/>
          <w:sz w:val="20"/>
          <w:szCs w:val="20"/>
        </w:rPr>
      </w:pPr>
      <w:r w:rsidRPr="00635152">
        <w:rPr>
          <w:rFonts w:cs="Arial"/>
          <w:sz w:val="20"/>
          <w:szCs w:val="20"/>
        </w:rPr>
        <w:t xml:space="preserve">El Contratista tomará las medidas adecuadas para evitar que los vehículos que abandonen las zonas de obras depositen restos de tierra, barro, etc., en las calles adyacentes. En todo caso eliminará rápidamente estos </w:t>
      </w:r>
      <w:r w:rsidRPr="00635152">
        <w:rPr>
          <w:rFonts w:cs="Arial"/>
          <w:sz w:val="20"/>
          <w:szCs w:val="20"/>
        </w:rPr>
        <w:t>depósitos.</w:t>
      </w:r>
    </w:p>
    <w:p w14:paraId="0E8495AF" w14:textId="77777777" w:rsidR="007E3877" w:rsidRPr="00635152" w:rsidRDefault="007E3877" w:rsidP="007E3877">
      <w:pPr>
        <w:rPr>
          <w:rFonts w:cs="Arial"/>
          <w:sz w:val="20"/>
          <w:szCs w:val="20"/>
        </w:rPr>
      </w:pPr>
    </w:p>
    <w:p w14:paraId="0F6F0C68" w14:textId="77777777" w:rsidR="007E3877" w:rsidRPr="00635152" w:rsidRDefault="007E3877" w:rsidP="007E3877">
      <w:pPr>
        <w:rPr>
          <w:rFonts w:cs="Arial"/>
          <w:sz w:val="20"/>
          <w:szCs w:val="20"/>
        </w:rPr>
      </w:pPr>
      <w:r w:rsidRPr="00635152">
        <w:rPr>
          <w:rFonts w:cs="Arial"/>
          <w:sz w:val="20"/>
          <w:szCs w:val="20"/>
        </w:rPr>
        <w:t>El Contratista mantendrá en funcionamiento los servicios afectados, tanto los que deba reponer como aquellos que deban ser repuestos por los Organismos competentes. En el caso de conducciones de abastecimiento y saneamiento, deberá mantener la circulación de aguas potables y residuales en los conductos existentes durante la ejecución de las obras que afecten a los mismos, efectuando en su caso los desvíos provisionales necesarios que, previa aprobación por la Dirección de Obra, se abonarán a los precios del cuadro Nº 1 que le fueran aplicables. Los citados desvíos provisionales serán totalmente estancos.</w:t>
      </w:r>
    </w:p>
    <w:p w14:paraId="323B9D3E" w14:textId="77777777" w:rsidR="007E3877" w:rsidRPr="00635152" w:rsidRDefault="007E3877" w:rsidP="007E3877">
      <w:pPr>
        <w:rPr>
          <w:rFonts w:cs="Arial"/>
          <w:sz w:val="20"/>
          <w:szCs w:val="20"/>
        </w:rPr>
      </w:pPr>
    </w:p>
    <w:p w14:paraId="340C147D" w14:textId="77777777" w:rsidR="007E3877" w:rsidRPr="00635152" w:rsidRDefault="007E3877" w:rsidP="007E3877">
      <w:pPr>
        <w:rPr>
          <w:rFonts w:cs="Arial"/>
          <w:sz w:val="20"/>
          <w:szCs w:val="20"/>
        </w:rPr>
      </w:pPr>
      <w:r w:rsidRPr="00635152">
        <w:rPr>
          <w:rFonts w:cs="Arial"/>
          <w:sz w:val="20"/>
          <w:szCs w:val="20"/>
        </w:rPr>
        <w:t>El Contratista dispondrá del equipo de seguridad necesario para acceder con garantías a conducciones, arquetas y pozos de registro. El Contratista dispondrá de un equipo de detección de gas, el cual estará en todo momento, accesible al personal del Director de Obra. El equipo incluirá sistemas de detección del anhídrido sulfhídrico.</w:t>
      </w:r>
    </w:p>
    <w:p w14:paraId="4E7AC565" w14:textId="77777777" w:rsidR="007E3877" w:rsidRPr="00635152" w:rsidRDefault="007E3877" w:rsidP="007E3877">
      <w:pPr>
        <w:rPr>
          <w:rFonts w:cs="Arial"/>
          <w:sz w:val="20"/>
          <w:szCs w:val="20"/>
        </w:rPr>
      </w:pPr>
    </w:p>
    <w:p w14:paraId="56F38031" w14:textId="77777777" w:rsidR="007E3877" w:rsidRPr="00635152" w:rsidRDefault="007E3877" w:rsidP="007E3877">
      <w:pPr>
        <w:pStyle w:val="Ttulo3"/>
        <w:rPr>
          <w:sz w:val="20"/>
          <w:szCs w:val="20"/>
        </w:rPr>
      </w:pPr>
      <w:bookmarkStart w:id="325" w:name="_Toc444239752"/>
      <w:bookmarkStart w:id="326" w:name="_Toc406491552"/>
      <w:bookmarkStart w:id="327" w:name="_Toc198101407"/>
      <w:bookmarkStart w:id="328" w:name="_Toc140758365"/>
      <w:r w:rsidRPr="00635152">
        <w:rPr>
          <w:sz w:val="20"/>
          <w:szCs w:val="20"/>
        </w:rPr>
        <w:t>108.4.- Carteles y anuncios</w:t>
      </w:r>
      <w:bookmarkEnd w:id="325"/>
      <w:bookmarkEnd w:id="326"/>
      <w:bookmarkEnd w:id="327"/>
      <w:bookmarkEnd w:id="328"/>
    </w:p>
    <w:p w14:paraId="5689C319" w14:textId="77777777" w:rsidR="007E3877" w:rsidRPr="00635152" w:rsidRDefault="007E3877" w:rsidP="007E3877">
      <w:pPr>
        <w:rPr>
          <w:rFonts w:cs="Arial"/>
          <w:sz w:val="20"/>
          <w:szCs w:val="20"/>
        </w:rPr>
      </w:pPr>
    </w:p>
    <w:p w14:paraId="7E0E741D" w14:textId="77777777" w:rsidR="007E3877" w:rsidRDefault="007E3877" w:rsidP="007E3877">
      <w:pPr>
        <w:rPr>
          <w:rFonts w:cs="Arial"/>
          <w:sz w:val="20"/>
          <w:szCs w:val="20"/>
        </w:rPr>
      </w:pPr>
      <w:r w:rsidRPr="00635152">
        <w:rPr>
          <w:rFonts w:cs="Arial"/>
          <w:sz w:val="20"/>
          <w:szCs w:val="20"/>
        </w:rPr>
        <w:t>Podrán ponerse en las obras las inscripciones que acrediten su ejecución por el Contratista. A tales efectos, éste cumplirá las instrucciones que tenga establecidas la Dirección de Obra.</w:t>
      </w:r>
    </w:p>
    <w:p w14:paraId="0B897B2B" w14:textId="77777777" w:rsidR="007E3877" w:rsidRPr="00635152" w:rsidRDefault="007E3877" w:rsidP="007E3877">
      <w:pPr>
        <w:rPr>
          <w:rFonts w:cs="Arial"/>
          <w:sz w:val="20"/>
          <w:szCs w:val="20"/>
        </w:rPr>
      </w:pPr>
    </w:p>
    <w:p w14:paraId="3446D333" w14:textId="77777777" w:rsidR="007E3877" w:rsidRPr="00635152" w:rsidRDefault="007E3877" w:rsidP="007E3877">
      <w:pPr>
        <w:rPr>
          <w:rFonts w:cs="Arial"/>
          <w:sz w:val="20"/>
          <w:szCs w:val="20"/>
        </w:rPr>
      </w:pPr>
      <w:r w:rsidRPr="00635152">
        <w:rPr>
          <w:rFonts w:cs="Arial"/>
          <w:sz w:val="20"/>
          <w:szCs w:val="20"/>
        </w:rPr>
        <w:t>El Contratista no podrá poner, ni en la obra ni en los terrenos ocupados o expropiados por la Propiedad para la ejecución de la misma, inscripción alguna que tenga carácter de publicidad comercial.</w:t>
      </w:r>
    </w:p>
    <w:p w14:paraId="1C21164F" w14:textId="77777777" w:rsidR="007E3877" w:rsidRPr="00635152" w:rsidRDefault="007E3877" w:rsidP="007E3877">
      <w:pPr>
        <w:rPr>
          <w:rFonts w:cs="Arial"/>
          <w:sz w:val="20"/>
          <w:szCs w:val="20"/>
        </w:rPr>
      </w:pPr>
    </w:p>
    <w:p w14:paraId="3C6192D1" w14:textId="77777777" w:rsidR="007E3877" w:rsidRPr="00635152" w:rsidRDefault="007E3877" w:rsidP="007E3877">
      <w:pPr>
        <w:rPr>
          <w:rFonts w:cs="Arial"/>
          <w:sz w:val="20"/>
          <w:szCs w:val="20"/>
        </w:rPr>
      </w:pPr>
      <w:r w:rsidRPr="00635152">
        <w:rPr>
          <w:rFonts w:cs="Arial"/>
          <w:sz w:val="20"/>
          <w:szCs w:val="20"/>
        </w:rPr>
        <w:t>Por otra parte, el Contratista estará obligado a colocar dos carteles informativos de la obra a realizar, en los lugares indicados por la Dirección de Obra, de acuerdo a las siguientes características:</w:t>
      </w:r>
    </w:p>
    <w:p w14:paraId="064A25A9" w14:textId="77777777" w:rsidR="007E3877" w:rsidRPr="00635152" w:rsidRDefault="007E3877" w:rsidP="007E3877">
      <w:pPr>
        <w:rPr>
          <w:rFonts w:cs="Arial"/>
          <w:sz w:val="20"/>
          <w:szCs w:val="20"/>
        </w:rPr>
      </w:pPr>
      <w:r w:rsidRPr="00635152">
        <w:rPr>
          <w:rFonts w:cs="Arial"/>
          <w:sz w:val="20"/>
          <w:szCs w:val="20"/>
        </w:rPr>
        <w:t>-</w:t>
      </w:r>
      <w:r w:rsidRPr="00635152">
        <w:rPr>
          <w:rFonts w:cs="Arial"/>
          <w:sz w:val="20"/>
          <w:szCs w:val="20"/>
        </w:rPr>
        <w:tab/>
        <w:t>Dimensiones: 2,50 x 1,50</w:t>
      </w:r>
    </w:p>
    <w:p w14:paraId="65936DAE" w14:textId="77777777" w:rsidR="007E3877" w:rsidRPr="00635152" w:rsidRDefault="007E3877" w:rsidP="007E3877">
      <w:pPr>
        <w:rPr>
          <w:rFonts w:cs="Arial"/>
          <w:sz w:val="20"/>
          <w:szCs w:val="20"/>
        </w:rPr>
      </w:pPr>
    </w:p>
    <w:p w14:paraId="63E38945" w14:textId="77777777" w:rsidR="007E3877" w:rsidRPr="00635152" w:rsidRDefault="007E3877" w:rsidP="007E3877">
      <w:pPr>
        <w:rPr>
          <w:rFonts w:cs="Arial"/>
          <w:sz w:val="20"/>
          <w:szCs w:val="20"/>
        </w:rPr>
      </w:pPr>
      <w:r w:rsidRPr="00635152">
        <w:rPr>
          <w:rFonts w:cs="Arial"/>
          <w:sz w:val="20"/>
          <w:szCs w:val="20"/>
        </w:rPr>
        <w:t>Perfiles extrusionados de aluminio modulable (174 x 45 mm) esmaltados.Soporte de IPN 140 placas base y anclajes galvanizados.</w:t>
      </w:r>
    </w:p>
    <w:p w14:paraId="2B160CD6" w14:textId="77777777" w:rsidR="007E3877" w:rsidRPr="00635152" w:rsidRDefault="007E3877" w:rsidP="007E3877">
      <w:pPr>
        <w:rPr>
          <w:rFonts w:cs="Arial"/>
          <w:sz w:val="20"/>
          <w:szCs w:val="20"/>
        </w:rPr>
      </w:pPr>
    </w:p>
    <w:p w14:paraId="07F72F62" w14:textId="77777777" w:rsidR="007E3877" w:rsidRPr="00635152" w:rsidRDefault="007E3877" w:rsidP="007E3877">
      <w:pPr>
        <w:rPr>
          <w:rFonts w:cs="Arial"/>
          <w:sz w:val="20"/>
          <w:szCs w:val="20"/>
        </w:rPr>
      </w:pPr>
      <w:r w:rsidRPr="00635152">
        <w:rPr>
          <w:rFonts w:cs="Arial"/>
          <w:sz w:val="20"/>
          <w:szCs w:val="20"/>
        </w:rPr>
        <w:t>El costo de los carteles y accesorios, así como la instalación y retirada de los mismos, será por cuenta del Contratista.</w:t>
      </w:r>
    </w:p>
    <w:p w14:paraId="30E17A93" w14:textId="77777777" w:rsidR="007E3877" w:rsidRDefault="007E3877" w:rsidP="007E3877">
      <w:pPr>
        <w:rPr>
          <w:rFonts w:cs="Arial"/>
          <w:sz w:val="20"/>
          <w:szCs w:val="20"/>
        </w:rPr>
      </w:pPr>
    </w:p>
    <w:p w14:paraId="5528272D" w14:textId="77777777" w:rsidR="007E3877" w:rsidRPr="00635152" w:rsidRDefault="007E3877" w:rsidP="007E3877">
      <w:pPr>
        <w:rPr>
          <w:rFonts w:cs="Arial"/>
          <w:sz w:val="20"/>
          <w:szCs w:val="20"/>
        </w:rPr>
      </w:pPr>
    </w:p>
    <w:p w14:paraId="0073D805" w14:textId="77777777" w:rsidR="007E3877" w:rsidRPr="00635152" w:rsidRDefault="007E3877" w:rsidP="007C62B5">
      <w:pPr>
        <w:pStyle w:val="Ttulo2"/>
        <w:numPr>
          <w:ilvl w:val="0"/>
          <w:numId w:val="0"/>
        </w:numPr>
        <w:ind w:left="567" w:hanging="567"/>
      </w:pPr>
      <w:bookmarkStart w:id="329" w:name="_Toc444239753"/>
      <w:bookmarkStart w:id="330" w:name="_Toc406491553"/>
      <w:bookmarkStart w:id="331" w:name="_Toc520201147"/>
      <w:bookmarkStart w:id="332" w:name="_Toc140758366"/>
      <w:r w:rsidRPr="00635152">
        <w:t>ARTÍCULO 109.- PROTECCIÓN DEL ENTORNO</w:t>
      </w:r>
      <w:bookmarkEnd w:id="329"/>
      <w:bookmarkEnd w:id="330"/>
      <w:bookmarkEnd w:id="331"/>
      <w:bookmarkEnd w:id="332"/>
    </w:p>
    <w:p w14:paraId="7732F627" w14:textId="77777777" w:rsidR="007E3877" w:rsidRPr="00635152" w:rsidRDefault="007E3877" w:rsidP="007E3877">
      <w:pPr>
        <w:rPr>
          <w:rFonts w:cs="Arial"/>
          <w:sz w:val="20"/>
          <w:szCs w:val="20"/>
        </w:rPr>
      </w:pPr>
    </w:p>
    <w:p w14:paraId="791A3B2A" w14:textId="77777777" w:rsidR="007E3877" w:rsidRPr="00635152" w:rsidRDefault="007E3877" w:rsidP="007E3877">
      <w:pPr>
        <w:pStyle w:val="Ttulo3"/>
        <w:rPr>
          <w:sz w:val="20"/>
          <w:szCs w:val="20"/>
        </w:rPr>
      </w:pPr>
      <w:bookmarkStart w:id="333" w:name="_Toc444239754"/>
      <w:bookmarkStart w:id="334" w:name="_Toc406491554"/>
      <w:bookmarkStart w:id="335" w:name="_Toc198101408"/>
      <w:bookmarkStart w:id="336" w:name="_Toc520201148"/>
      <w:bookmarkStart w:id="337" w:name="_Toc140758367"/>
      <w:r w:rsidRPr="00635152">
        <w:rPr>
          <w:sz w:val="20"/>
          <w:szCs w:val="20"/>
        </w:rPr>
        <w:t>109.1.- Preparación del terreno</w:t>
      </w:r>
      <w:bookmarkEnd w:id="333"/>
      <w:bookmarkEnd w:id="334"/>
      <w:bookmarkEnd w:id="335"/>
      <w:bookmarkEnd w:id="336"/>
      <w:bookmarkEnd w:id="337"/>
    </w:p>
    <w:p w14:paraId="7E5CAF84" w14:textId="77777777" w:rsidR="007E3877" w:rsidRPr="00635152" w:rsidRDefault="007E3877" w:rsidP="007E3877">
      <w:pPr>
        <w:rPr>
          <w:rFonts w:cs="Arial"/>
          <w:sz w:val="20"/>
          <w:szCs w:val="20"/>
        </w:rPr>
      </w:pPr>
    </w:p>
    <w:p w14:paraId="44C6657F" w14:textId="77777777" w:rsidR="007E3877" w:rsidRPr="00635152" w:rsidRDefault="007E3877" w:rsidP="007E3877">
      <w:pPr>
        <w:rPr>
          <w:rFonts w:cs="Arial"/>
          <w:sz w:val="20"/>
          <w:szCs w:val="20"/>
        </w:rPr>
      </w:pPr>
      <w:r w:rsidRPr="00635152">
        <w:rPr>
          <w:rFonts w:cs="Arial"/>
          <w:sz w:val="20"/>
          <w:szCs w:val="20"/>
        </w:rPr>
        <w:t>La preparación del terreno consiste en retirar de las zonas previstas para la ubicación de la obra, los árboles, plantas, tocones, maleza, maderas caídas, escombros, basuras o cualquier otro material existente, que estorben, que no sean compatibles con el Proyecto de Construcción o no sean árboles a proteger.</w:t>
      </w:r>
    </w:p>
    <w:p w14:paraId="0A308D6F" w14:textId="77777777" w:rsidR="007E3877" w:rsidRPr="00635152" w:rsidRDefault="007E3877" w:rsidP="007E3877">
      <w:pPr>
        <w:rPr>
          <w:rFonts w:cs="Arial"/>
          <w:sz w:val="20"/>
          <w:szCs w:val="20"/>
        </w:rPr>
      </w:pPr>
    </w:p>
    <w:p w14:paraId="03AE9C11" w14:textId="77777777" w:rsidR="007E3877" w:rsidRDefault="007E3877" w:rsidP="007E3877">
      <w:pPr>
        <w:rPr>
          <w:rFonts w:cs="Arial"/>
          <w:sz w:val="20"/>
          <w:szCs w:val="20"/>
        </w:rPr>
      </w:pPr>
      <w:r w:rsidRPr="00635152">
        <w:rPr>
          <w:rFonts w:cs="Arial"/>
          <w:sz w:val="20"/>
          <w:szCs w:val="20"/>
        </w:rPr>
        <w:t>Las operaciones de desbrozado deberán ser efectuadas con las debidas precauciones de seguridad, a fin de evitar daños en las construcciones existentes, propiedades colindantes, vías o servicios públicos y accidentes de cualquier tipo. Cuando los árboles que se derriben puedan ocasionar daños a otros árboles que deban ser conservados o a construcciones colindantes, se trocearán, desde la copa al pie, o se procurará que caigan hacia el centro de la zona de limpieza.</w:t>
      </w:r>
    </w:p>
    <w:p w14:paraId="5CA5E941" w14:textId="77777777" w:rsidR="007E3877" w:rsidRPr="00635152" w:rsidRDefault="007E3877" w:rsidP="007E3877">
      <w:pPr>
        <w:rPr>
          <w:rFonts w:cs="Arial"/>
          <w:sz w:val="20"/>
          <w:szCs w:val="20"/>
        </w:rPr>
      </w:pPr>
    </w:p>
    <w:p w14:paraId="63F23B7A" w14:textId="77777777" w:rsidR="007E3877" w:rsidRPr="00635152" w:rsidRDefault="007E3877" w:rsidP="007E3877">
      <w:pPr>
        <w:rPr>
          <w:rFonts w:cs="Arial"/>
          <w:sz w:val="20"/>
          <w:szCs w:val="20"/>
        </w:rPr>
      </w:pPr>
      <w:r w:rsidRPr="00635152">
        <w:rPr>
          <w:rFonts w:cs="Arial"/>
          <w:sz w:val="20"/>
          <w:szCs w:val="20"/>
        </w:rPr>
        <w:t>En los desmontes, todos los tocones y raíces mayores de 10 cm. de diámetro se eliminarán hasta un profundidad de 50 cm. por debajo de lo explanado.</w:t>
      </w:r>
    </w:p>
    <w:p w14:paraId="6AA0475F" w14:textId="77777777" w:rsidR="007E3877" w:rsidRPr="00635152" w:rsidRDefault="007E3877" w:rsidP="007E3877">
      <w:pPr>
        <w:rPr>
          <w:rFonts w:cs="Arial"/>
          <w:sz w:val="20"/>
          <w:szCs w:val="20"/>
        </w:rPr>
      </w:pPr>
      <w:r w:rsidRPr="00635152">
        <w:rPr>
          <w:rFonts w:cs="Arial"/>
          <w:sz w:val="20"/>
          <w:szCs w:val="20"/>
        </w:rPr>
        <w:lastRenderedPageBreak/>
        <w:t>Antes de efectuar el relleno, sobre un terreno natural, se procederá igualmente al desbroce del mismo, eliminándose los tocones y raíces, de forma que no quede ninguno dentro del cimiento de relleno ni a menos de 15 cm de profundidad bajo la superficie natural del terreno, eliminándose así mismo los que existan debajo de los terraplenes.</w:t>
      </w:r>
    </w:p>
    <w:p w14:paraId="21DEF73B" w14:textId="77777777" w:rsidR="007E3877" w:rsidRPr="00635152" w:rsidRDefault="007E3877" w:rsidP="007E3877">
      <w:pPr>
        <w:rPr>
          <w:rFonts w:cs="Arial"/>
          <w:sz w:val="20"/>
          <w:szCs w:val="20"/>
        </w:rPr>
      </w:pPr>
    </w:p>
    <w:p w14:paraId="01BF659C" w14:textId="77777777" w:rsidR="007E3877" w:rsidRPr="00635152" w:rsidRDefault="007E3877" w:rsidP="007E3877">
      <w:pPr>
        <w:rPr>
          <w:rFonts w:cs="Arial"/>
          <w:sz w:val="20"/>
          <w:szCs w:val="20"/>
        </w:rPr>
      </w:pPr>
      <w:r w:rsidRPr="00635152">
        <w:rPr>
          <w:rFonts w:cs="Arial"/>
          <w:sz w:val="20"/>
          <w:szCs w:val="20"/>
        </w:rPr>
        <w:t>Los huecos dejados con motivo de la extracción de tocones y raíces se rellenarán con tierras del mismo suelo, haciéndose la compactación necesaria para conseguir la del terreno existente.</w:t>
      </w:r>
    </w:p>
    <w:p w14:paraId="26A9B69D" w14:textId="77777777" w:rsidR="007E3877" w:rsidRPr="00635152" w:rsidRDefault="007E3877" w:rsidP="007E3877">
      <w:pPr>
        <w:rPr>
          <w:rFonts w:cs="Arial"/>
          <w:sz w:val="20"/>
          <w:szCs w:val="20"/>
        </w:rPr>
      </w:pPr>
    </w:p>
    <w:p w14:paraId="57CF6D91" w14:textId="77777777" w:rsidR="007E3877" w:rsidRPr="00635152" w:rsidRDefault="007E3877" w:rsidP="007E3877">
      <w:pPr>
        <w:rPr>
          <w:rFonts w:cs="Arial"/>
          <w:sz w:val="20"/>
          <w:szCs w:val="20"/>
        </w:rPr>
      </w:pPr>
      <w:r w:rsidRPr="00635152">
        <w:rPr>
          <w:rFonts w:cs="Arial"/>
          <w:sz w:val="20"/>
          <w:szCs w:val="20"/>
        </w:rPr>
        <w:t>Cuando existan pozos o agujeros en el terreno, su tratamiento será fijado por la Dirección de Obra.</w:t>
      </w:r>
    </w:p>
    <w:p w14:paraId="4BAB3DEC" w14:textId="77777777" w:rsidR="007E3877" w:rsidRPr="00635152" w:rsidRDefault="007E3877" w:rsidP="007E3877">
      <w:pPr>
        <w:rPr>
          <w:rFonts w:cs="Arial"/>
          <w:sz w:val="20"/>
          <w:szCs w:val="20"/>
        </w:rPr>
      </w:pPr>
    </w:p>
    <w:p w14:paraId="0373764E" w14:textId="77777777" w:rsidR="007E3877" w:rsidRDefault="007E3877" w:rsidP="007E3877">
      <w:pPr>
        <w:rPr>
          <w:rFonts w:cs="Arial"/>
          <w:sz w:val="20"/>
          <w:szCs w:val="20"/>
        </w:rPr>
      </w:pPr>
      <w:r w:rsidRPr="00635152">
        <w:rPr>
          <w:rFonts w:cs="Arial"/>
          <w:sz w:val="20"/>
          <w:szCs w:val="20"/>
        </w:rPr>
        <w:t>Todos los materiales que puedan ser destruidos por el fuego serán quemados o retirados a vertedero de acuerdo con lo que indique el Director de Obra y las normas que sobre el tema existan en cada localidad.</w:t>
      </w:r>
    </w:p>
    <w:p w14:paraId="7F8E5391" w14:textId="77777777" w:rsidR="007E3877" w:rsidRPr="00635152" w:rsidRDefault="007E3877" w:rsidP="007E3877">
      <w:pPr>
        <w:rPr>
          <w:rFonts w:cs="Arial"/>
          <w:sz w:val="20"/>
          <w:szCs w:val="20"/>
        </w:rPr>
      </w:pPr>
    </w:p>
    <w:p w14:paraId="1228DB96" w14:textId="77777777" w:rsidR="007E3877" w:rsidRPr="00635152" w:rsidRDefault="007E3877" w:rsidP="007E3877">
      <w:pPr>
        <w:pStyle w:val="Ttulo3"/>
        <w:rPr>
          <w:sz w:val="20"/>
          <w:szCs w:val="20"/>
        </w:rPr>
      </w:pPr>
      <w:bookmarkStart w:id="338" w:name="_Toc444239755"/>
      <w:bookmarkStart w:id="339" w:name="_Toc406491555"/>
      <w:bookmarkStart w:id="340" w:name="_Toc198101409"/>
      <w:bookmarkStart w:id="341" w:name="_Toc520201149"/>
      <w:bookmarkStart w:id="342" w:name="_Toc140758368"/>
      <w:r w:rsidRPr="00635152">
        <w:rPr>
          <w:sz w:val="20"/>
          <w:szCs w:val="20"/>
        </w:rPr>
        <w:t>109.2.- Limpieza de cunetas</w:t>
      </w:r>
      <w:bookmarkEnd w:id="338"/>
      <w:bookmarkEnd w:id="339"/>
      <w:bookmarkEnd w:id="340"/>
      <w:bookmarkEnd w:id="341"/>
      <w:bookmarkEnd w:id="342"/>
    </w:p>
    <w:p w14:paraId="447CD159" w14:textId="77777777" w:rsidR="007E3877" w:rsidRPr="00635152" w:rsidRDefault="007E3877" w:rsidP="007E3877">
      <w:pPr>
        <w:rPr>
          <w:rFonts w:cs="Arial"/>
          <w:sz w:val="20"/>
          <w:szCs w:val="20"/>
        </w:rPr>
      </w:pPr>
    </w:p>
    <w:p w14:paraId="03782498" w14:textId="77777777" w:rsidR="007E3877" w:rsidRPr="00635152" w:rsidRDefault="007E3877" w:rsidP="007E3877">
      <w:pPr>
        <w:rPr>
          <w:rFonts w:cs="Arial"/>
          <w:sz w:val="20"/>
          <w:szCs w:val="20"/>
        </w:rPr>
      </w:pPr>
      <w:r w:rsidRPr="00635152">
        <w:rPr>
          <w:rFonts w:cs="Arial"/>
          <w:sz w:val="20"/>
          <w:szCs w:val="20"/>
        </w:rPr>
        <w:t>Cuando la acumulación de piedras y otros materiales obstaculice la función de las cunetas, éstas se limpiarán mecánica o manualmente. Se cuidará de no modificar el tamaño y la forma de la cuneta en su estado inicial.</w:t>
      </w:r>
    </w:p>
    <w:p w14:paraId="332085DB" w14:textId="77777777" w:rsidR="007E3877" w:rsidRPr="00635152" w:rsidRDefault="007E3877" w:rsidP="007E3877">
      <w:pPr>
        <w:rPr>
          <w:rFonts w:cs="Arial"/>
          <w:sz w:val="20"/>
          <w:szCs w:val="20"/>
        </w:rPr>
      </w:pPr>
    </w:p>
    <w:p w14:paraId="01BBE39A" w14:textId="77777777" w:rsidR="007E3877" w:rsidRPr="00635152" w:rsidRDefault="007E3877" w:rsidP="007E3877">
      <w:pPr>
        <w:pStyle w:val="Ttulo3"/>
        <w:rPr>
          <w:sz w:val="20"/>
          <w:szCs w:val="20"/>
        </w:rPr>
      </w:pPr>
      <w:bookmarkStart w:id="343" w:name="_Toc444239756"/>
      <w:bookmarkStart w:id="344" w:name="_Toc406491556"/>
      <w:bookmarkStart w:id="345" w:name="_Toc198101410"/>
      <w:bookmarkStart w:id="346" w:name="_Toc520201150"/>
      <w:bookmarkStart w:id="347" w:name="_Toc140758369"/>
      <w:r w:rsidRPr="00635152">
        <w:rPr>
          <w:sz w:val="20"/>
          <w:szCs w:val="20"/>
        </w:rPr>
        <w:t>109.3.- Protección del arbolado existente</w:t>
      </w:r>
      <w:bookmarkEnd w:id="343"/>
      <w:bookmarkEnd w:id="344"/>
      <w:bookmarkEnd w:id="345"/>
      <w:bookmarkEnd w:id="346"/>
      <w:bookmarkEnd w:id="347"/>
    </w:p>
    <w:p w14:paraId="20173189" w14:textId="77777777" w:rsidR="007E3877" w:rsidRPr="00635152" w:rsidRDefault="007E3877" w:rsidP="007E3877">
      <w:pPr>
        <w:rPr>
          <w:rFonts w:cs="Arial"/>
          <w:sz w:val="20"/>
          <w:szCs w:val="20"/>
        </w:rPr>
      </w:pPr>
    </w:p>
    <w:p w14:paraId="34D41D27" w14:textId="77777777" w:rsidR="007E3877" w:rsidRPr="00635152" w:rsidRDefault="007E3877" w:rsidP="007E3877">
      <w:pPr>
        <w:rPr>
          <w:rFonts w:cs="Arial"/>
          <w:sz w:val="20"/>
          <w:szCs w:val="20"/>
        </w:rPr>
      </w:pPr>
      <w:r w:rsidRPr="00635152">
        <w:rPr>
          <w:rFonts w:cs="Arial"/>
          <w:sz w:val="20"/>
          <w:szCs w:val="20"/>
        </w:rPr>
        <w:t>En cualquier trabajo en que las operaciones o paso de vehículos y máquinas se realicen en terrenos cercanos a algún árbol existente, previamente al comienzo de los trabajos, deberán protegerse a lo largo del tronco en una altura no inferior a 3 m desde el suelo, con tablones ligados con alambres, los cuales se retirarán una vez terminadas las obras.</w:t>
      </w:r>
    </w:p>
    <w:p w14:paraId="486F3D7B" w14:textId="77777777" w:rsidR="007E3877" w:rsidRPr="00635152" w:rsidRDefault="007E3877" w:rsidP="007E3877">
      <w:pPr>
        <w:rPr>
          <w:rFonts w:cs="Arial"/>
          <w:sz w:val="20"/>
          <w:szCs w:val="20"/>
        </w:rPr>
      </w:pPr>
    </w:p>
    <w:p w14:paraId="6E966921" w14:textId="77777777" w:rsidR="007E3877" w:rsidRPr="00635152" w:rsidRDefault="007E3877" w:rsidP="007E3877">
      <w:pPr>
        <w:rPr>
          <w:rFonts w:cs="Arial"/>
          <w:sz w:val="20"/>
          <w:szCs w:val="20"/>
        </w:rPr>
      </w:pPr>
      <w:r w:rsidRPr="00635152">
        <w:rPr>
          <w:rFonts w:cs="Arial"/>
          <w:sz w:val="20"/>
          <w:szCs w:val="20"/>
        </w:rPr>
        <w:t>Los árboles y arbustos deben ser protegidos de forma efectiva frente a golpes y compactación del área de extensión de las raíces.</w:t>
      </w:r>
    </w:p>
    <w:p w14:paraId="1B4C01D7" w14:textId="77777777" w:rsidR="007E3877" w:rsidRPr="00635152" w:rsidRDefault="007E3877" w:rsidP="007E3877">
      <w:pPr>
        <w:rPr>
          <w:rFonts w:cs="Arial"/>
          <w:sz w:val="20"/>
          <w:szCs w:val="20"/>
        </w:rPr>
      </w:pPr>
    </w:p>
    <w:p w14:paraId="4DEF497B" w14:textId="77777777" w:rsidR="007E3877" w:rsidRPr="00635152" w:rsidRDefault="007E3877" w:rsidP="007E3877">
      <w:pPr>
        <w:rPr>
          <w:rFonts w:cs="Arial"/>
          <w:sz w:val="20"/>
          <w:szCs w:val="20"/>
        </w:rPr>
      </w:pPr>
      <w:r w:rsidRPr="00635152">
        <w:rPr>
          <w:rFonts w:cs="Arial"/>
          <w:sz w:val="20"/>
          <w:szCs w:val="20"/>
        </w:rPr>
        <w:t>Cuando se abran hoyos o zanjas próximas a plantaciones de arbolado, la excavación no deberá aproximarse al pie mismo de una distancia igual a cinco veces el diámetro del árbol a la altura normal (1,30 m) y, en cualquier caso, esta distancia será siempre superior a 0,50 m.</w:t>
      </w:r>
    </w:p>
    <w:p w14:paraId="6FE2CC3F" w14:textId="77777777" w:rsidR="007E3877" w:rsidRDefault="007E3877" w:rsidP="007E3877">
      <w:pPr>
        <w:widowControl/>
        <w:autoSpaceDE/>
        <w:autoSpaceDN/>
        <w:adjustRightInd/>
        <w:spacing w:line="240" w:lineRule="auto"/>
        <w:jc w:val="left"/>
        <w:rPr>
          <w:rFonts w:cs="Arial"/>
          <w:sz w:val="20"/>
          <w:szCs w:val="20"/>
        </w:rPr>
      </w:pPr>
    </w:p>
    <w:p w14:paraId="6AC2818C" w14:textId="77777777" w:rsidR="007E3877" w:rsidRPr="00635152" w:rsidRDefault="007E3877" w:rsidP="007E3877">
      <w:pPr>
        <w:rPr>
          <w:rFonts w:cs="Arial"/>
          <w:sz w:val="20"/>
          <w:szCs w:val="20"/>
        </w:rPr>
      </w:pPr>
      <w:r w:rsidRPr="00635152">
        <w:rPr>
          <w:rFonts w:cs="Arial"/>
          <w:sz w:val="20"/>
          <w:szCs w:val="20"/>
        </w:rPr>
        <w:t>En aquellos casos que en la excavación resulten alcanzadas raíces de grueso superior a 5 cm. éstas deberán cortarse con hacha dejando cortes limpios y lisos, que se pintarán a continuación con cualquier cicatrizante de los existentes en el mercado.</w:t>
      </w:r>
    </w:p>
    <w:p w14:paraId="42F0D105" w14:textId="77777777" w:rsidR="007E3877" w:rsidRPr="00635152" w:rsidRDefault="007E3877" w:rsidP="007E3877">
      <w:pPr>
        <w:rPr>
          <w:rFonts w:cs="Arial"/>
          <w:sz w:val="20"/>
          <w:szCs w:val="20"/>
        </w:rPr>
      </w:pPr>
    </w:p>
    <w:p w14:paraId="2B8F7BA4" w14:textId="77777777" w:rsidR="007E3877" w:rsidRPr="00635152" w:rsidRDefault="007E3877" w:rsidP="007E3877">
      <w:pPr>
        <w:rPr>
          <w:rFonts w:cs="Arial"/>
          <w:sz w:val="20"/>
          <w:szCs w:val="20"/>
        </w:rPr>
      </w:pPr>
      <w:r w:rsidRPr="00635152">
        <w:rPr>
          <w:rFonts w:cs="Arial"/>
          <w:sz w:val="20"/>
          <w:szCs w:val="20"/>
        </w:rPr>
        <w:t>Deberá procurarse que la época de apertura de tronco, zanjas y hoyos, próximos al arbolado a proteger, sea la de reposo vegetal (diciembre, enero y febrero).</w:t>
      </w:r>
    </w:p>
    <w:p w14:paraId="3A871FB7" w14:textId="77777777" w:rsidR="007E3877" w:rsidRPr="00635152" w:rsidRDefault="007E3877" w:rsidP="007E3877">
      <w:pPr>
        <w:rPr>
          <w:rFonts w:cs="Arial"/>
          <w:sz w:val="20"/>
          <w:szCs w:val="20"/>
        </w:rPr>
      </w:pPr>
    </w:p>
    <w:p w14:paraId="6CD880DA" w14:textId="77777777" w:rsidR="007E3877" w:rsidRPr="00635152" w:rsidRDefault="007E3877" w:rsidP="007E3877">
      <w:pPr>
        <w:rPr>
          <w:rFonts w:cs="Arial"/>
          <w:sz w:val="20"/>
          <w:szCs w:val="20"/>
        </w:rPr>
      </w:pPr>
      <w:r w:rsidRPr="00635152">
        <w:rPr>
          <w:rFonts w:cs="Arial"/>
          <w:sz w:val="20"/>
          <w:szCs w:val="20"/>
        </w:rPr>
        <w:t>Cuando en una excavación de cualquier tipo resulten afectadas raíces de arbolado, el retapado deberá hacerse en un plazo no superior a tres días desde la apertura, procediéndose a continuación a su riego.</w:t>
      </w:r>
    </w:p>
    <w:p w14:paraId="48D40F13" w14:textId="77777777" w:rsidR="007E3877" w:rsidRPr="00635152" w:rsidRDefault="007E3877" w:rsidP="007E3877">
      <w:pPr>
        <w:rPr>
          <w:rFonts w:cs="Arial"/>
          <w:sz w:val="20"/>
          <w:szCs w:val="20"/>
        </w:rPr>
      </w:pPr>
    </w:p>
    <w:p w14:paraId="0A532AB1" w14:textId="77777777" w:rsidR="007E3877" w:rsidRDefault="007E3877" w:rsidP="007E3877">
      <w:pPr>
        <w:rPr>
          <w:rFonts w:cs="Arial"/>
          <w:sz w:val="20"/>
          <w:szCs w:val="20"/>
        </w:rPr>
      </w:pPr>
      <w:r w:rsidRPr="00635152">
        <w:rPr>
          <w:rFonts w:cs="Arial"/>
          <w:sz w:val="20"/>
          <w:szCs w:val="20"/>
        </w:rPr>
        <w:t>El Contratista presentará, en el momento del replanteo, el plan y dispositivos de defensa para su consideración y aprobación en su caso por la Dirección de Obra, incluyendo la delimitación de las superficies a alterar, tanto por la propia excavación, como por las pistas de trabajo, superficies auxiliares, zonas de préstamos, áreas de depósito temporal de tierra o sobrantes y vertederos de sobrantes definitivos.</w:t>
      </w:r>
    </w:p>
    <w:p w14:paraId="34F936AA" w14:textId="77777777" w:rsidR="000E2341" w:rsidRDefault="000E2341" w:rsidP="007E3877">
      <w:pPr>
        <w:rPr>
          <w:rFonts w:cs="Arial"/>
          <w:sz w:val="20"/>
          <w:szCs w:val="20"/>
        </w:rPr>
      </w:pPr>
    </w:p>
    <w:p w14:paraId="57B2F438" w14:textId="77777777" w:rsidR="000E2341" w:rsidRPr="00635152" w:rsidRDefault="000E2341" w:rsidP="007E3877">
      <w:pPr>
        <w:rPr>
          <w:rFonts w:cs="Arial"/>
          <w:sz w:val="20"/>
          <w:szCs w:val="20"/>
        </w:rPr>
      </w:pPr>
    </w:p>
    <w:p w14:paraId="20E3C1D7" w14:textId="77777777" w:rsidR="007E3877" w:rsidRPr="00635152" w:rsidRDefault="007E3877" w:rsidP="007E3877">
      <w:pPr>
        <w:rPr>
          <w:rFonts w:cs="Arial"/>
          <w:b/>
          <w:sz w:val="20"/>
          <w:szCs w:val="20"/>
        </w:rPr>
      </w:pPr>
      <w:r w:rsidRPr="00635152">
        <w:rPr>
          <w:rFonts w:cs="Arial"/>
          <w:b/>
          <w:sz w:val="20"/>
          <w:szCs w:val="20"/>
        </w:rPr>
        <w:t>109.3.1.- Valoración de los árboles</w:t>
      </w:r>
    </w:p>
    <w:p w14:paraId="5C9015B1" w14:textId="77777777" w:rsidR="007E3877" w:rsidRPr="00635152" w:rsidRDefault="007E3877" w:rsidP="007E3877">
      <w:pPr>
        <w:rPr>
          <w:rFonts w:cs="Arial"/>
          <w:sz w:val="20"/>
          <w:szCs w:val="20"/>
        </w:rPr>
      </w:pPr>
    </w:p>
    <w:p w14:paraId="1E9D172C" w14:textId="77777777" w:rsidR="007E3877" w:rsidRPr="00635152" w:rsidRDefault="007E3877" w:rsidP="007E3877">
      <w:pPr>
        <w:rPr>
          <w:rFonts w:cs="Arial"/>
          <w:sz w:val="20"/>
          <w:szCs w:val="20"/>
          <w:shd w:val="clear" w:color="auto" w:fill="FFFFFF"/>
        </w:rPr>
      </w:pPr>
      <w:r w:rsidRPr="00635152">
        <w:rPr>
          <w:rFonts w:cs="Arial"/>
          <w:sz w:val="20"/>
          <w:szCs w:val="20"/>
        </w:rPr>
        <w:t xml:space="preserve">Cuando, por los daños ocasionados a un árbol y, por causas imputables al Contratista resultase éste muerto, la entidad contratante a efectos de indemnización y sin perjuicio de la sanción que corresponda, valorará el árbol siniestrado en todo o parte, según las normas dictadas en el </w:t>
      </w:r>
      <w:r w:rsidRPr="00635152">
        <w:rPr>
          <w:rStyle w:val="nfasis"/>
          <w:rFonts w:cs="Arial"/>
          <w:bCs/>
          <w:sz w:val="20"/>
          <w:szCs w:val="20"/>
          <w:shd w:val="clear" w:color="auto" w:fill="FFFFFF"/>
        </w:rPr>
        <w:t>Boletín de la Estación Central de Ecología</w:t>
      </w:r>
      <w:r w:rsidRPr="00635152">
        <w:rPr>
          <w:rFonts w:cs="Arial"/>
          <w:sz w:val="20"/>
          <w:szCs w:val="20"/>
          <w:shd w:val="clear" w:color="auto" w:fill="FFFFFF"/>
        </w:rPr>
        <w:t xml:space="preserve"> del  M.° de Agricultura.</w:t>
      </w:r>
    </w:p>
    <w:p w14:paraId="0B8EADBB" w14:textId="77777777" w:rsidR="007E3877" w:rsidRPr="00635152" w:rsidRDefault="007E3877" w:rsidP="007E3877">
      <w:pPr>
        <w:rPr>
          <w:rFonts w:cs="Arial"/>
          <w:sz w:val="20"/>
          <w:szCs w:val="20"/>
        </w:rPr>
      </w:pPr>
    </w:p>
    <w:p w14:paraId="7BABA1FE" w14:textId="77777777" w:rsidR="007E3877" w:rsidRPr="00635152" w:rsidRDefault="007E3877" w:rsidP="007E3877">
      <w:pPr>
        <w:rPr>
          <w:rFonts w:cs="Arial"/>
          <w:sz w:val="20"/>
          <w:szCs w:val="20"/>
        </w:rPr>
      </w:pPr>
      <w:r w:rsidRPr="00635152">
        <w:rPr>
          <w:rFonts w:cs="Arial"/>
          <w:sz w:val="20"/>
          <w:szCs w:val="20"/>
        </w:rPr>
        <w:t>El importe de los árboles dañados o mutilados, que sean tasados según este criterio, se entenderá de abono por parte del Contratista; para ello, a su costa, se repondrán hasta ese importe y a precios unitarios del cuadro de precios tantos árboles como sean necesarios y de las especies indicadas por la Dirección de Obra.</w:t>
      </w:r>
    </w:p>
    <w:p w14:paraId="02727CEC" w14:textId="77777777" w:rsidR="007E3877" w:rsidRPr="00635152" w:rsidRDefault="007E3877" w:rsidP="007E3877">
      <w:pPr>
        <w:rPr>
          <w:rFonts w:cs="Arial"/>
          <w:sz w:val="20"/>
          <w:szCs w:val="20"/>
        </w:rPr>
      </w:pPr>
    </w:p>
    <w:p w14:paraId="7D2F0FB8" w14:textId="77777777" w:rsidR="007E3877" w:rsidRPr="00635152" w:rsidRDefault="007E3877" w:rsidP="007E3877">
      <w:pPr>
        <w:rPr>
          <w:rFonts w:cs="Arial"/>
          <w:b/>
          <w:sz w:val="20"/>
          <w:szCs w:val="20"/>
        </w:rPr>
      </w:pPr>
      <w:r w:rsidRPr="00635152">
        <w:rPr>
          <w:rFonts w:cs="Arial"/>
          <w:b/>
          <w:sz w:val="20"/>
          <w:szCs w:val="20"/>
        </w:rPr>
        <w:t>109.3.2.- Tratamiento de las heridas</w:t>
      </w:r>
    </w:p>
    <w:p w14:paraId="117B0993" w14:textId="77777777" w:rsidR="007E3877" w:rsidRPr="00635152" w:rsidRDefault="007E3877" w:rsidP="007E3877">
      <w:pPr>
        <w:rPr>
          <w:rFonts w:cs="Arial"/>
          <w:sz w:val="20"/>
          <w:szCs w:val="20"/>
        </w:rPr>
      </w:pPr>
    </w:p>
    <w:p w14:paraId="382AFD08" w14:textId="77777777" w:rsidR="007E3877" w:rsidRDefault="007E3877" w:rsidP="007E3877">
      <w:pPr>
        <w:rPr>
          <w:rFonts w:cs="Arial"/>
          <w:sz w:val="20"/>
          <w:szCs w:val="20"/>
        </w:rPr>
      </w:pPr>
      <w:r w:rsidRPr="00635152">
        <w:rPr>
          <w:rFonts w:cs="Arial"/>
          <w:sz w:val="20"/>
          <w:szCs w:val="20"/>
        </w:rPr>
        <w:t>Las heridas producidas por la poda o por movimientos de la maquinaria u otras causas, deben ser cubiertas por un mástic antiséptico, con la doble finalidad de evitar la penetración de agua y la consiguiente pudrición y de impedir la infección. Se cuidará de que no queda bajo el mástic ninguna proporción de tejido no sano y de que el corte sea limpio y se evitará usar mástic cicatrizante junto a injertos no consolidados.</w:t>
      </w:r>
    </w:p>
    <w:p w14:paraId="6439F153" w14:textId="77777777" w:rsidR="007E3877" w:rsidRPr="00635152" w:rsidRDefault="007E3877" w:rsidP="007E3877">
      <w:pPr>
        <w:rPr>
          <w:rFonts w:cs="Arial"/>
          <w:sz w:val="20"/>
          <w:szCs w:val="20"/>
        </w:rPr>
      </w:pPr>
    </w:p>
    <w:p w14:paraId="1DEBD9B1" w14:textId="77777777" w:rsidR="007E3877" w:rsidRPr="00635152" w:rsidRDefault="007E3877" w:rsidP="007E3877">
      <w:pPr>
        <w:pStyle w:val="Ttulo3"/>
        <w:rPr>
          <w:sz w:val="20"/>
          <w:szCs w:val="20"/>
        </w:rPr>
      </w:pPr>
      <w:bookmarkStart w:id="348" w:name="_Toc444239757"/>
      <w:bookmarkStart w:id="349" w:name="_Toc406491557"/>
      <w:bookmarkStart w:id="350" w:name="_Toc198101411"/>
      <w:bookmarkStart w:id="351" w:name="_Toc520201151"/>
      <w:bookmarkStart w:id="352" w:name="_Toc140758370"/>
      <w:r w:rsidRPr="00635152">
        <w:rPr>
          <w:sz w:val="20"/>
          <w:szCs w:val="20"/>
        </w:rPr>
        <w:t>109.4.- Hallazgos históricos</w:t>
      </w:r>
      <w:bookmarkEnd w:id="348"/>
      <w:bookmarkEnd w:id="349"/>
      <w:bookmarkEnd w:id="350"/>
      <w:bookmarkEnd w:id="351"/>
      <w:bookmarkEnd w:id="352"/>
    </w:p>
    <w:p w14:paraId="7C0B1B49" w14:textId="77777777" w:rsidR="007E3877" w:rsidRPr="00635152" w:rsidRDefault="007E3877" w:rsidP="007E3877">
      <w:pPr>
        <w:rPr>
          <w:rFonts w:cs="Arial"/>
          <w:sz w:val="20"/>
          <w:szCs w:val="20"/>
        </w:rPr>
      </w:pPr>
    </w:p>
    <w:p w14:paraId="5122C45E" w14:textId="77777777" w:rsidR="007E3877" w:rsidRPr="00635152" w:rsidRDefault="007E3877" w:rsidP="007E3877">
      <w:pPr>
        <w:rPr>
          <w:rFonts w:cs="Arial"/>
          <w:sz w:val="20"/>
          <w:szCs w:val="20"/>
        </w:rPr>
      </w:pPr>
      <w:r w:rsidRPr="00635152">
        <w:rPr>
          <w:rFonts w:cs="Arial"/>
          <w:sz w:val="20"/>
          <w:szCs w:val="20"/>
        </w:rPr>
        <w:t>Cuando se produzcan hallazgos de restos históricos de cualquier tipo, deberán interrumpirse las obras y comunicarlo al Director de Obra, no debiendo reanudar la obra sin previa autorización, cumpliendo lo establecido en la normativa del Patrimonio Histórico Artístico.</w:t>
      </w:r>
    </w:p>
    <w:p w14:paraId="3DD425F0" w14:textId="77777777" w:rsidR="007E3877" w:rsidRPr="00635152" w:rsidRDefault="007E3877" w:rsidP="007E3877">
      <w:pPr>
        <w:rPr>
          <w:rFonts w:cs="Arial"/>
          <w:sz w:val="20"/>
          <w:szCs w:val="20"/>
        </w:rPr>
      </w:pPr>
    </w:p>
    <w:p w14:paraId="0EC02F39" w14:textId="77777777" w:rsidR="007E3877" w:rsidRPr="00635152" w:rsidRDefault="007E3877" w:rsidP="007E3877">
      <w:pPr>
        <w:pStyle w:val="Ttulo3"/>
        <w:rPr>
          <w:sz w:val="20"/>
          <w:szCs w:val="20"/>
        </w:rPr>
      </w:pPr>
      <w:bookmarkStart w:id="353" w:name="_Toc444239758"/>
      <w:bookmarkStart w:id="354" w:name="_Toc406491558"/>
      <w:bookmarkStart w:id="355" w:name="_Toc198101412"/>
      <w:bookmarkStart w:id="356" w:name="_Toc520201152"/>
      <w:bookmarkStart w:id="357" w:name="_Toc140758371"/>
      <w:r w:rsidRPr="00635152">
        <w:rPr>
          <w:sz w:val="20"/>
          <w:szCs w:val="20"/>
        </w:rPr>
        <w:t>109.5.- Aguas de limpieza</w:t>
      </w:r>
      <w:bookmarkEnd w:id="353"/>
      <w:bookmarkEnd w:id="354"/>
      <w:bookmarkEnd w:id="355"/>
      <w:bookmarkEnd w:id="356"/>
      <w:bookmarkEnd w:id="357"/>
    </w:p>
    <w:p w14:paraId="7DE058AC" w14:textId="77777777" w:rsidR="007E3877" w:rsidRPr="00635152" w:rsidRDefault="007E3877" w:rsidP="007E3877">
      <w:pPr>
        <w:rPr>
          <w:rFonts w:cs="Arial"/>
          <w:sz w:val="20"/>
          <w:szCs w:val="20"/>
        </w:rPr>
      </w:pPr>
    </w:p>
    <w:p w14:paraId="22B6BCD1" w14:textId="77777777" w:rsidR="007E3877" w:rsidRPr="00635152" w:rsidRDefault="007E3877" w:rsidP="007E3877">
      <w:pPr>
        <w:rPr>
          <w:rFonts w:cs="Arial"/>
          <w:sz w:val="20"/>
          <w:szCs w:val="20"/>
        </w:rPr>
      </w:pPr>
      <w:r w:rsidRPr="00635152">
        <w:rPr>
          <w:rFonts w:cs="Arial"/>
          <w:sz w:val="20"/>
          <w:szCs w:val="20"/>
        </w:rPr>
        <w:t>Se establecerán zonas de limpieza de las ruedas para los camiones que puedan acceder a las zonas urbanas. Manteniéndose las carreteras limpias de barro y otros materiales.</w:t>
      </w:r>
    </w:p>
    <w:p w14:paraId="57765AFE" w14:textId="77777777" w:rsidR="007E3877" w:rsidRPr="00635152" w:rsidRDefault="007E3877" w:rsidP="007E3877">
      <w:pPr>
        <w:rPr>
          <w:rFonts w:cs="Arial"/>
          <w:sz w:val="20"/>
          <w:szCs w:val="20"/>
        </w:rPr>
      </w:pPr>
    </w:p>
    <w:p w14:paraId="728D9D89" w14:textId="77777777" w:rsidR="007E3877" w:rsidRPr="00635152" w:rsidRDefault="007E3877" w:rsidP="007E3877">
      <w:pPr>
        <w:pStyle w:val="Ttulo3"/>
        <w:rPr>
          <w:sz w:val="20"/>
          <w:szCs w:val="20"/>
        </w:rPr>
      </w:pPr>
      <w:bookmarkStart w:id="358" w:name="_Toc444239759"/>
      <w:bookmarkStart w:id="359" w:name="_Toc406491559"/>
      <w:bookmarkStart w:id="360" w:name="_Toc198101413"/>
      <w:bookmarkStart w:id="361" w:name="_Toc520201153"/>
      <w:bookmarkStart w:id="362" w:name="_Toc140758372"/>
      <w:r w:rsidRPr="00635152">
        <w:rPr>
          <w:sz w:val="20"/>
          <w:szCs w:val="20"/>
        </w:rPr>
        <w:t>109.6.- Protección de la calidad de las aguas y de los márgenes de la red de drenaje</w:t>
      </w:r>
      <w:bookmarkEnd w:id="358"/>
      <w:bookmarkEnd w:id="359"/>
      <w:bookmarkEnd w:id="360"/>
      <w:bookmarkEnd w:id="361"/>
      <w:bookmarkEnd w:id="362"/>
    </w:p>
    <w:p w14:paraId="3DE173C0" w14:textId="77777777" w:rsidR="007E3877" w:rsidRPr="00635152" w:rsidRDefault="007E3877" w:rsidP="007E3877">
      <w:pPr>
        <w:rPr>
          <w:rFonts w:cs="Arial"/>
          <w:sz w:val="20"/>
          <w:szCs w:val="20"/>
        </w:rPr>
      </w:pPr>
    </w:p>
    <w:p w14:paraId="0D2264A5" w14:textId="77777777" w:rsidR="007E3877" w:rsidRPr="00635152" w:rsidRDefault="007E3877" w:rsidP="007E3877">
      <w:pPr>
        <w:rPr>
          <w:rFonts w:cs="Arial"/>
          <w:sz w:val="20"/>
          <w:szCs w:val="20"/>
        </w:rPr>
      </w:pPr>
      <w:r w:rsidRPr="00635152">
        <w:rPr>
          <w:rFonts w:cs="Arial"/>
          <w:sz w:val="20"/>
          <w:szCs w:val="20"/>
        </w:rPr>
        <w:t>Según el Art. 234, del R.D. 849/1986, de 11 de abril, queda prohibido con carácter general y sin perjuicio de lo dispuesto en el Art. 92 de la Ley de Aguas:</w:t>
      </w:r>
    </w:p>
    <w:p w14:paraId="7B7BC3E3" w14:textId="77777777" w:rsidR="007E3877" w:rsidRPr="00635152" w:rsidRDefault="007E3877" w:rsidP="007E3877">
      <w:pPr>
        <w:rPr>
          <w:rFonts w:cs="Arial"/>
          <w:sz w:val="20"/>
          <w:szCs w:val="20"/>
        </w:rPr>
      </w:pPr>
    </w:p>
    <w:p w14:paraId="5616D346" w14:textId="77777777" w:rsidR="007E3877" w:rsidRPr="00635152" w:rsidRDefault="007E3877" w:rsidP="007E3877">
      <w:pPr>
        <w:rPr>
          <w:rFonts w:cs="Arial"/>
          <w:sz w:val="20"/>
          <w:szCs w:val="20"/>
        </w:rPr>
      </w:pPr>
      <w:r w:rsidRPr="00635152">
        <w:rPr>
          <w:rFonts w:cs="Arial"/>
          <w:sz w:val="20"/>
          <w:szCs w:val="20"/>
        </w:rPr>
        <w:t>Efectuar vertidos directos o indirectos que contaminen las aguas.</w:t>
      </w:r>
    </w:p>
    <w:p w14:paraId="44B40F5A" w14:textId="77777777" w:rsidR="007E3877" w:rsidRPr="00635152" w:rsidRDefault="007E3877" w:rsidP="007E3877">
      <w:pPr>
        <w:rPr>
          <w:rFonts w:cs="Arial"/>
          <w:sz w:val="20"/>
          <w:szCs w:val="20"/>
        </w:rPr>
      </w:pPr>
      <w:r w:rsidRPr="00635152">
        <w:rPr>
          <w:rFonts w:cs="Arial"/>
          <w:sz w:val="20"/>
          <w:szCs w:val="20"/>
        </w:rPr>
        <w:t>Acumular residuos sólidos, escombros o sustancias, cualquiera que sea su naturaleza y el lugar en que se depositen, que constituyan o puedan constituir un peligro de contaminación de las aguas o de degradación de su entorno.</w:t>
      </w:r>
    </w:p>
    <w:p w14:paraId="4ABDD140" w14:textId="77777777" w:rsidR="007E3877" w:rsidRPr="00635152" w:rsidRDefault="007E3877" w:rsidP="007E3877">
      <w:pPr>
        <w:rPr>
          <w:rFonts w:cs="Arial"/>
          <w:sz w:val="20"/>
          <w:szCs w:val="20"/>
        </w:rPr>
      </w:pPr>
    </w:p>
    <w:p w14:paraId="6F11711E" w14:textId="77777777" w:rsidR="007E3877" w:rsidRPr="00635152" w:rsidRDefault="007E3877" w:rsidP="007E3877">
      <w:pPr>
        <w:rPr>
          <w:rFonts w:cs="Arial"/>
          <w:sz w:val="20"/>
          <w:szCs w:val="20"/>
        </w:rPr>
      </w:pPr>
      <w:r w:rsidRPr="00635152">
        <w:rPr>
          <w:rFonts w:cs="Arial"/>
          <w:sz w:val="20"/>
          <w:szCs w:val="20"/>
        </w:rPr>
        <w:t>Efectuar acciones sobre el medio físico o biológico al agua que constituyan o puedan constituir una degradación del mismo.</w:t>
      </w:r>
    </w:p>
    <w:p w14:paraId="0B2D892F" w14:textId="77777777" w:rsidR="007E3877" w:rsidRPr="00635152" w:rsidRDefault="007E3877" w:rsidP="007E3877">
      <w:pPr>
        <w:rPr>
          <w:rFonts w:cs="Arial"/>
          <w:sz w:val="20"/>
          <w:szCs w:val="20"/>
        </w:rPr>
      </w:pPr>
    </w:p>
    <w:p w14:paraId="6CF47829" w14:textId="77777777" w:rsidR="007E3877" w:rsidRDefault="007E3877" w:rsidP="007E3877">
      <w:pPr>
        <w:rPr>
          <w:rFonts w:cs="Arial"/>
          <w:sz w:val="20"/>
          <w:szCs w:val="20"/>
        </w:rPr>
      </w:pPr>
      <w:r w:rsidRPr="00635152">
        <w:rPr>
          <w:rFonts w:cs="Arial"/>
          <w:sz w:val="20"/>
          <w:szCs w:val="20"/>
        </w:rPr>
        <w:t>El ejercicio de actividades dentro de los parámetros de protección fijados en los Planes Hidrológicos, cuando pudiera constituir un peligro de contaminación o degradación del dominio público hidráulico.</w:t>
      </w:r>
    </w:p>
    <w:p w14:paraId="79B29D8D" w14:textId="77777777" w:rsidR="007E3877" w:rsidRPr="00635152" w:rsidRDefault="007E3877" w:rsidP="007E3877">
      <w:pPr>
        <w:rPr>
          <w:rFonts w:cs="Arial"/>
          <w:sz w:val="20"/>
          <w:szCs w:val="20"/>
        </w:rPr>
      </w:pPr>
    </w:p>
    <w:p w14:paraId="54531059" w14:textId="5E88B059" w:rsidR="007E3877" w:rsidRDefault="007E3877" w:rsidP="007E3877">
      <w:pPr>
        <w:rPr>
          <w:rFonts w:cs="Arial"/>
          <w:sz w:val="20"/>
          <w:szCs w:val="20"/>
        </w:rPr>
      </w:pPr>
      <w:r w:rsidRPr="00635152">
        <w:rPr>
          <w:rFonts w:cs="Arial"/>
          <w:sz w:val="20"/>
          <w:szCs w:val="20"/>
        </w:rPr>
        <w:t xml:space="preserve">Para lo no definido en este apartado se regulará de acuerdo con el Real Decreto Legislativo 1/2001, de 20 de julio, por el que se aprueba el texto refundido de la Ley de Aguas, </w:t>
      </w:r>
      <w:r w:rsidR="00D01400" w:rsidRPr="00635152">
        <w:rPr>
          <w:rFonts w:cs="Arial"/>
          <w:sz w:val="20"/>
          <w:szCs w:val="20"/>
        </w:rPr>
        <w:t>así</w:t>
      </w:r>
      <w:r w:rsidRPr="00635152">
        <w:rPr>
          <w:rFonts w:cs="Arial"/>
          <w:sz w:val="20"/>
          <w:szCs w:val="20"/>
        </w:rPr>
        <w:t xml:space="preserve"> como el Real Decreto 9/2008 de 11 de enero, por el que se modifica el Reglamento del Dominio Público </w:t>
      </w:r>
      <w:r w:rsidR="00D01400" w:rsidRPr="00635152">
        <w:rPr>
          <w:rFonts w:cs="Arial"/>
          <w:sz w:val="20"/>
          <w:szCs w:val="20"/>
        </w:rPr>
        <w:t>Hidráulico</w:t>
      </w:r>
      <w:r w:rsidRPr="00635152">
        <w:rPr>
          <w:rFonts w:cs="Arial"/>
          <w:sz w:val="20"/>
          <w:szCs w:val="20"/>
        </w:rPr>
        <w:t xml:space="preserve">, aprobado por RD 849/1986 de 11 </w:t>
      </w:r>
      <w:r w:rsidRPr="00635152">
        <w:rPr>
          <w:rFonts w:cs="Arial"/>
          <w:sz w:val="20"/>
          <w:szCs w:val="20"/>
        </w:rPr>
        <w:lastRenderedPageBreak/>
        <w:t>de abril.</w:t>
      </w:r>
    </w:p>
    <w:p w14:paraId="11A7165A" w14:textId="77777777" w:rsidR="007E3877" w:rsidRPr="00635152" w:rsidRDefault="007E3877" w:rsidP="007E3877">
      <w:pPr>
        <w:rPr>
          <w:rFonts w:cs="Arial"/>
          <w:sz w:val="20"/>
          <w:szCs w:val="20"/>
        </w:rPr>
      </w:pPr>
    </w:p>
    <w:p w14:paraId="52114360" w14:textId="77777777" w:rsidR="007E3877" w:rsidRPr="00635152" w:rsidRDefault="007E3877" w:rsidP="007E3877">
      <w:pPr>
        <w:pStyle w:val="Ttulo3"/>
        <w:rPr>
          <w:sz w:val="20"/>
          <w:szCs w:val="20"/>
        </w:rPr>
      </w:pPr>
      <w:bookmarkStart w:id="363" w:name="_Toc444239760"/>
      <w:bookmarkStart w:id="364" w:name="_Toc406491560"/>
      <w:bookmarkStart w:id="365" w:name="_Toc198101414"/>
      <w:bookmarkStart w:id="366" w:name="_Toc520201154"/>
      <w:bookmarkStart w:id="367" w:name="_Toc140758373"/>
      <w:r w:rsidRPr="00635152">
        <w:rPr>
          <w:sz w:val="20"/>
          <w:szCs w:val="20"/>
        </w:rPr>
        <w:t>109.7.- Tratamiento de aceites usados</w:t>
      </w:r>
      <w:bookmarkEnd w:id="363"/>
      <w:bookmarkEnd w:id="364"/>
      <w:bookmarkEnd w:id="365"/>
      <w:bookmarkEnd w:id="366"/>
      <w:bookmarkEnd w:id="367"/>
    </w:p>
    <w:p w14:paraId="7B529B0E" w14:textId="77777777" w:rsidR="007E3877" w:rsidRPr="00635152" w:rsidRDefault="007E3877" w:rsidP="007E3877">
      <w:pPr>
        <w:rPr>
          <w:rFonts w:cs="Arial"/>
          <w:sz w:val="20"/>
          <w:szCs w:val="20"/>
        </w:rPr>
      </w:pPr>
    </w:p>
    <w:p w14:paraId="2B13587B" w14:textId="77777777" w:rsidR="007E3877" w:rsidRPr="00635152" w:rsidRDefault="007E3877" w:rsidP="007E3877">
      <w:pPr>
        <w:rPr>
          <w:rFonts w:cs="Arial"/>
          <w:sz w:val="20"/>
          <w:szCs w:val="20"/>
        </w:rPr>
      </w:pPr>
      <w:r w:rsidRPr="00635152">
        <w:rPr>
          <w:rFonts w:cs="Arial"/>
          <w:sz w:val="20"/>
          <w:szCs w:val="20"/>
        </w:rPr>
        <w:t>Los aceites usados tendrán la consideración de residuo tóxico y peligroso. De conformidad con lo dispuesto en el Art. 2 de la Ley 20/1986, de 14 de mayo, Ley Básica de Residuos Tóxicos y Peligrosos, a los aceites usados cuyo poseedor destine al abono, les será de aplicación lo dispuesto en la citada Ley y en el Reglamento para su ejecución.</w:t>
      </w:r>
    </w:p>
    <w:p w14:paraId="20362BD8" w14:textId="77777777" w:rsidR="007E3877" w:rsidRPr="00635152" w:rsidRDefault="007E3877" w:rsidP="007E3877">
      <w:pPr>
        <w:rPr>
          <w:rFonts w:cs="Arial"/>
          <w:sz w:val="20"/>
          <w:szCs w:val="20"/>
        </w:rPr>
      </w:pPr>
    </w:p>
    <w:p w14:paraId="593CCA0B" w14:textId="77777777" w:rsidR="007E3877" w:rsidRPr="00635152" w:rsidRDefault="007E3877" w:rsidP="007E3877">
      <w:pPr>
        <w:rPr>
          <w:rFonts w:cs="Arial"/>
          <w:sz w:val="20"/>
          <w:szCs w:val="20"/>
        </w:rPr>
      </w:pPr>
      <w:r w:rsidRPr="00635152">
        <w:rPr>
          <w:rFonts w:cs="Arial"/>
          <w:sz w:val="20"/>
          <w:szCs w:val="20"/>
        </w:rPr>
        <w:t>Se entiende por aceite usado, todos los aceites industriales con base mineral o sintética lubricantes que se hayan vuelto inadecuados para el uso que se les hubiere asignado inicialmente y, en particular, los aceites usados de los motores de combustión y de los sistemas de transmisión, aceites para turbinas y sistemas hidráulicos.</w:t>
      </w:r>
    </w:p>
    <w:p w14:paraId="0C1FFA44" w14:textId="77777777" w:rsidR="007E3877" w:rsidRPr="00635152" w:rsidRDefault="007E3877" w:rsidP="007E3877">
      <w:pPr>
        <w:rPr>
          <w:rFonts w:cs="Arial"/>
          <w:sz w:val="20"/>
          <w:szCs w:val="20"/>
        </w:rPr>
      </w:pPr>
    </w:p>
    <w:p w14:paraId="41D0B641" w14:textId="77777777" w:rsidR="007E3877" w:rsidRDefault="007E3877" w:rsidP="007E3877">
      <w:pPr>
        <w:rPr>
          <w:rFonts w:cs="Arial"/>
          <w:sz w:val="20"/>
          <w:szCs w:val="20"/>
        </w:rPr>
      </w:pPr>
      <w:r w:rsidRPr="00635152">
        <w:rPr>
          <w:rFonts w:cs="Arial"/>
          <w:sz w:val="20"/>
          <w:szCs w:val="20"/>
        </w:rPr>
        <w:t>La gestión es el conjunto de actividades encaminadas a dar a los aceites usados el destino final que garantice la protección de la salud humana, la conservación del medio ambiente y la preservación de los recursos naturales. Comprende las operaciones de recogida, almacenamiento, tratamiento, recuperación, regeneración y combustión.</w:t>
      </w:r>
    </w:p>
    <w:p w14:paraId="7EECB440" w14:textId="77777777" w:rsidR="007E3877" w:rsidRPr="00635152" w:rsidRDefault="007E3877" w:rsidP="007E3877">
      <w:pPr>
        <w:rPr>
          <w:rFonts w:cs="Arial"/>
          <w:sz w:val="20"/>
          <w:szCs w:val="20"/>
        </w:rPr>
      </w:pPr>
    </w:p>
    <w:p w14:paraId="59CBF6E1" w14:textId="4DE43C85" w:rsidR="007E3877" w:rsidRPr="00635152" w:rsidRDefault="007E3877" w:rsidP="007E3877">
      <w:pPr>
        <w:rPr>
          <w:rFonts w:cs="Arial"/>
          <w:sz w:val="20"/>
          <w:szCs w:val="20"/>
        </w:rPr>
      </w:pPr>
      <w:r w:rsidRPr="00635152">
        <w:rPr>
          <w:rFonts w:cs="Arial"/>
          <w:sz w:val="20"/>
          <w:szCs w:val="20"/>
        </w:rPr>
        <w:t xml:space="preserve">El productor es la persona física o jurídica que como titular de la actividad genera aceite usado. También se considera productor a la persona física que por </w:t>
      </w:r>
      <w:r w:rsidR="00D01400" w:rsidRPr="00635152">
        <w:rPr>
          <w:rFonts w:cs="Arial"/>
          <w:sz w:val="20"/>
          <w:szCs w:val="20"/>
        </w:rPr>
        <w:t>sí</w:t>
      </w:r>
      <w:r w:rsidRPr="00635152">
        <w:rPr>
          <w:rFonts w:cs="Arial"/>
          <w:sz w:val="20"/>
          <w:szCs w:val="20"/>
        </w:rPr>
        <w:t xml:space="preserve"> o por mandato de otra persona física o jurídica genera aceite usado. El Contratista será responsable de todo el aceite usado generado.</w:t>
      </w:r>
    </w:p>
    <w:p w14:paraId="00CB0ADB" w14:textId="77777777" w:rsidR="007E3877" w:rsidRPr="00635152" w:rsidRDefault="007E3877" w:rsidP="007E3877">
      <w:pPr>
        <w:rPr>
          <w:rFonts w:cs="Arial"/>
          <w:sz w:val="20"/>
          <w:szCs w:val="20"/>
        </w:rPr>
      </w:pPr>
    </w:p>
    <w:p w14:paraId="086C235E" w14:textId="77777777" w:rsidR="007E3877" w:rsidRPr="00635152" w:rsidRDefault="007E3877" w:rsidP="007E3877">
      <w:pPr>
        <w:rPr>
          <w:rFonts w:cs="Arial"/>
          <w:sz w:val="20"/>
          <w:szCs w:val="20"/>
        </w:rPr>
      </w:pPr>
      <w:r w:rsidRPr="00635152">
        <w:rPr>
          <w:rFonts w:cs="Arial"/>
          <w:sz w:val="20"/>
          <w:szCs w:val="20"/>
        </w:rPr>
        <w:t>El gestor es la persona física o jurídica autorizada para realizar cualquiera de las actividades de gestión de los aceites usados, sea o no productor de los mismos.</w:t>
      </w:r>
    </w:p>
    <w:p w14:paraId="37957C48" w14:textId="77777777" w:rsidR="007E3877" w:rsidRPr="00635152" w:rsidRDefault="007E3877" w:rsidP="007E3877">
      <w:pPr>
        <w:rPr>
          <w:rFonts w:cs="Arial"/>
          <w:sz w:val="20"/>
          <w:szCs w:val="20"/>
        </w:rPr>
      </w:pPr>
    </w:p>
    <w:p w14:paraId="7CCD9ECC" w14:textId="77777777" w:rsidR="007E3877" w:rsidRPr="00635152" w:rsidRDefault="007E3877" w:rsidP="007E3877">
      <w:pPr>
        <w:rPr>
          <w:rFonts w:cs="Arial"/>
          <w:sz w:val="20"/>
          <w:szCs w:val="20"/>
        </w:rPr>
      </w:pPr>
      <w:r w:rsidRPr="00635152">
        <w:rPr>
          <w:rFonts w:cs="Arial"/>
          <w:sz w:val="20"/>
          <w:szCs w:val="20"/>
        </w:rPr>
        <w:t>El Contratista está obligado a destinar el aceite usado a una gestión correcta, evitando trasladar la contaminación a los diferentes medios receptores.</w:t>
      </w:r>
    </w:p>
    <w:p w14:paraId="7751E8F3" w14:textId="77777777" w:rsidR="007E3877" w:rsidRPr="00635152" w:rsidRDefault="007E3877" w:rsidP="007E3877">
      <w:pPr>
        <w:rPr>
          <w:rFonts w:cs="Arial"/>
          <w:sz w:val="20"/>
          <w:szCs w:val="20"/>
        </w:rPr>
      </w:pPr>
    </w:p>
    <w:p w14:paraId="1C62A166" w14:textId="77777777" w:rsidR="007E3877" w:rsidRPr="00635152" w:rsidRDefault="007E3877" w:rsidP="007E3877">
      <w:pPr>
        <w:rPr>
          <w:rFonts w:cs="Arial"/>
          <w:sz w:val="20"/>
          <w:szCs w:val="20"/>
        </w:rPr>
      </w:pPr>
      <w:r w:rsidRPr="00635152">
        <w:rPr>
          <w:rFonts w:cs="Arial"/>
          <w:sz w:val="20"/>
          <w:szCs w:val="20"/>
        </w:rPr>
        <w:t>Queda prohibido:</w:t>
      </w:r>
    </w:p>
    <w:p w14:paraId="0ED687EC" w14:textId="77777777" w:rsidR="007E3877" w:rsidRPr="00635152" w:rsidRDefault="007E3877" w:rsidP="007E3877">
      <w:pPr>
        <w:rPr>
          <w:rFonts w:cs="Arial"/>
          <w:sz w:val="20"/>
          <w:szCs w:val="20"/>
        </w:rPr>
      </w:pPr>
    </w:p>
    <w:p w14:paraId="57290F3F" w14:textId="77777777" w:rsidR="007E3877" w:rsidRPr="00635152" w:rsidRDefault="007E3877" w:rsidP="007E3877">
      <w:pPr>
        <w:rPr>
          <w:rFonts w:cs="Arial"/>
          <w:sz w:val="20"/>
          <w:szCs w:val="20"/>
        </w:rPr>
      </w:pPr>
      <w:r w:rsidRPr="00635152">
        <w:rPr>
          <w:rFonts w:cs="Arial"/>
          <w:sz w:val="20"/>
          <w:szCs w:val="20"/>
        </w:rPr>
        <w:t>Todo vertido de aceite usado en aguas superficiales, interiores, en aguas subterráneas, en cualquier zona de mar territorial y en los sistemas de alcantarillado o evacuación de aguas residuales.</w:t>
      </w:r>
    </w:p>
    <w:p w14:paraId="5D3ACBA9" w14:textId="77777777" w:rsidR="007E3877" w:rsidRPr="00635152" w:rsidRDefault="007E3877" w:rsidP="007E3877">
      <w:pPr>
        <w:rPr>
          <w:rFonts w:cs="Arial"/>
          <w:sz w:val="20"/>
          <w:szCs w:val="20"/>
        </w:rPr>
      </w:pPr>
    </w:p>
    <w:p w14:paraId="33A40230" w14:textId="77777777" w:rsidR="007E3877" w:rsidRPr="00635152" w:rsidRDefault="007E3877" w:rsidP="007E3877">
      <w:pPr>
        <w:rPr>
          <w:rFonts w:cs="Arial"/>
          <w:sz w:val="20"/>
          <w:szCs w:val="20"/>
        </w:rPr>
      </w:pPr>
      <w:r w:rsidRPr="00635152">
        <w:rPr>
          <w:rFonts w:cs="Arial"/>
          <w:sz w:val="20"/>
          <w:szCs w:val="20"/>
        </w:rPr>
        <w:t>Todo depósito o vertido de aceite usado con efectos nocivos sobre el suelo, así como todo vertido incontrolado de residuos derivados del tratamiento del aceite usado.</w:t>
      </w:r>
    </w:p>
    <w:p w14:paraId="35F4C594" w14:textId="77777777" w:rsidR="007E3877" w:rsidRPr="00635152" w:rsidRDefault="007E3877" w:rsidP="007E3877">
      <w:pPr>
        <w:rPr>
          <w:rFonts w:cs="Arial"/>
          <w:sz w:val="20"/>
          <w:szCs w:val="20"/>
        </w:rPr>
      </w:pPr>
    </w:p>
    <w:p w14:paraId="0A4C85F3" w14:textId="77777777" w:rsidR="007E3877" w:rsidRPr="00635152" w:rsidRDefault="007E3877" w:rsidP="007E3877">
      <w:pPr>
        <w:rPr>
          <w:rFonts w:cs="Arial"/>
          <w:sz w:val="20"/>
          <w:szCs w:val="20"/>
        </w:rPr>
      </w:pPr>
      <w:r w:rsidRPr="00635152">
        <w:rPr>
          <w:rFonts w:cs="Arial"/>
          <w:sz w:val="20"/>
          <w:szCs w:val="20"/>
        </w:rPr>
        <w:t>Todo tratamiento de aceite usado que provoque una contaminación atmosférica superior al nivel establecido en la legislación sobre protección del ambiente atmosférico.</w:t>
      </w:r>
    </w:p>
    <w:p w14:paraId="34BB842F" w14:textId="77777777" w:rsidR="007E3877" w:rsidRPr="00635152" w:rsidRDefault="007E3877" w:rsidP="007E3877">
      <w:pPr>
        <w:rPr>
          <w:rFonts w:cs="Arial"/>
          <w:sz w:val="20"/>
          <w:szCs w:val="20"/>
        </w:rPr>
      </w:pPr>
    </w:p>
    <w:p w14:paraId="18CACECD" w14:textId="77777777" w:rsidR="007E3877" w:rsidRPr="00635152" w:rsidRDefault="007E3877" w:rsidP="007E3877">
      <w:pPr>
        <w:pStyle w:val="Ttulo3"/>
        <w:rPr>
          <w:sz w:val="20"/>
          <w:szCs w:val="20"/>
        </w:rPr>
      </w:pPr>
      <w:bookmarkStart w:id="368" w:name="_Toc444239761"/>
      <w:bookmarkStart w:id="369" w:name="_Toc406491561"/>
      <w:bookmarkStart w:id="370" w:name="_Toc198101415"/>
      <w:bookmarkStart w:id="371" w:name="_Toc520201155"/>
      <w:bookmarkStart w:id="372" w:name="_Toc140758374"/>
      <w:r w:rsidRPr="00635152">
        <w:rPr>
          <w:sz w:val="20"/>
          <w:szCs w:val="20"/>
        </w:rPr>
        <w:t>109.8.- Prevención de daños y restauración en superficies contiguas a la obra</w:t>
      </w:r>
      <w:bookmarkEnd w:id="368"/>
      <w:bookmarkEnd w:id="369"/>
      <w:bookmarkEnd w:id="370"/>
      <w:bookmarkEnd w:id="371"/>
      <w:bookmarkEnd w:id="372"/>
    </w:p>
    <w:p w14:paraId="376C4C24" w14:textId="77777777" w:rsidR="007E3877" w:rsidRPr="00635152" w:rsidRDefault="007E3877" w:rsidP="007E3877">
      <w:pPr>
        <w:rPr>
          <w:rFonts w:cs="Arial"/>
          <w:sz w:val="20"/>
          <w:szCs w:val="20"/>
        </w:rPr>
      </w:pPr>
    </w:p>
    <w:p w14:paraId="50B1C75C" w14:textId="77777777" w:rsidR="007E3877" w:rsidRDefault="007E3877" w:rsidP="007E3877">
      <w:pPr>
        <w:rPr>
          <w:rFonts w:cs="Arial"/>
          <w:sz w:val="20"/>
          <w:szCs w:val="20"/>
        </w:rPr>
      </w:pPr>
      <w:r w:rsidRPr="00635152">
        <w:rPr>
          <w:rFonts w:cs="Arial"/>
          <w:sz w:val="20"/>
          <w:szCs w:val="20"/>
        </w:rPr>
        <w:t>El Contratista queda obligado a un estricto control y vigilancia durante las obras para no ampliar el impacto de la obra en sí por actuaciones auxiliares, afección a superficies contiguas: pistas auxiliares, depósitos temporales, vertidos indiscriminados, etc.</w:t>
      </w:r>
    </w:p>
    <w:p w14:paraId="4F39FCCC" w14:textId="77777777" w:rsidR="007E3877" w:rsidRPr="00635152" w:rsidRDefault="007E3877" w:rsidP="007E3877">
      <w:pPr>
        <w:rPr>
          <w:rFonts w:cs="Arial"/>
          <w:sz w:val="20"/>
          <w:szCs w:val="20"/>
        </w:rPr>
      </w:pPr>
    </w:p>
    <w:p w14:paraId="7EA3F8EB" w14:textId="77777777" w:rsidR="007E3877" w:rsidRPr="00635152" w:rsidRDefault="007E3877" w:rsidP="007E3877">
      <w:pPr>
        <w:rPr>
          <w:rFonts w:cs="Arial"/>
          <w:sz w:val="20"/>
          <w:szCs w:val="20"/>
        </w:rPr>
      </w:pPr>
      <w:r w:rsidRPr="00635152">
        <w:rPr>
          <w:rFonts w:cs="Arial"/>
          <w:sz w:val="20"/>
          <w:szCs w:val="20"/>
        </w:rPr>
        <w:t>El Contratista presentará a la Dirección de Obra un Plan para su aprobación en el que se señalen:</w:t>
      </w:r>
    </w:p>
    <w:p w14:paraId="73915544" w14:textId="77777777" w:rsidR="007E3877" w:rsidRPr="00635152" w:rsidRDefault="007E3877" w:rsidP="007E3877">
      <w:pPr>
        <w:rPr>
          <w:rFonts w:cs="Arial"/>
          <w:sz w:val="20"/>
          <w:szCs w:val="20"/>
        </w:rPr>
      </w:pPr>
    </w:p>
    <w:p w14:paraId="29810252" w14:textId="77777777" w:rsidR="007E3877" w:rsidRPr="00635152" w:rsidRDefault="007E3877" w:rsidP="007E3877">
      <w:pPr>
        <w:rPr>
          <w:rFonts w:cs="Arial"/>
          <w:sz w:val="20"/>
          <w:szCs w:val="20"/>
        </w:rPr>
      </w:pPr>
      <w:r w:rsidRPr="00635152">
        <w:rPr>
          <w:rFonts w:cs="Arial"/>
          <w:sz w:val="20"/>
          <w:szCs w:val="20"/>
        </w:rPr>
        <w:t>Delimitación exacta del área afectada.</w:t>
      </w:r>
    </w:p>
    <w:p w14:paraId="5542DDED" w14:textId="77777777" w:rsidR="007E3877" w:rsidRDefault="007E3877" w:rsidP="007E3877">
      <w:pPr>
        <w:rPr>
          <w:rFonts w:cs="Arial"/>
          <w:sz w:val="20"/>
          <w:szCs w:val="20"/>
        </w:rPr>
      </w:pPr>
      <w:r w:rsidRPr="00635152">
        <w:rPr>
          <w:rFonts w:cs="Arial"/>
          <w:sz w:val="20"/>
          <w:szCs w:val="20"/>
        </w:rPr>
        <w:t>Previsión de dispositivos de defensa según se ha especificado en los artículos anteriores sobre el arbolado, prados, riberas y cauces de ríos y arroyos, etc.</w:t>
      </w:r>
    </w:p>
    <w:p w14:paraId="0148BAA6" w14:textId="77777777" w:rsidR="007E3877" w:rsidRPr="00635152" w:rsidRDefault="007E3877" w:rsidP="007E3877">
      <w:pPr>
        <w:rPr>
          <w:rFonts w:cs="Arial"/>
          <w:sz w:val="20"/>
          <w:szCs w:val="20"/>
        </w:rPr>
      </w:pPr>
    </w:p>
    <w:p w14:paraId="5E2D14D8" w14:textId="77777777" w:rsidR="007E3877" w:rsidRPr="00635152" w:rsidRDefault="007E3877" w:rsidP="007E3877">
      <w:pPr>
        <w:pStyle w:val="Ttulo3"/>
        <w:rPr>
          <w:sz w:val="20"/>
          <w:szCs w:val="20"/>
        </w:rPr>
      </w:pPr>
      <w:bookmarkStart w:id="373" w:name="_Toc520201156"/>
      <w:bookmarkStart w:id="374" w:name="_Toc444239762"/>
      <w:bookmarkStart w:id="375" w:name="_Toc406491562"/>
      <w:bookmarkStart w:id="376" w:name="_Toc198101416"/>
      <w:bookmarkStart w:id="377" w:name="_Toc140758375"/>
      <w:r w:rsidRPr="00635152">
        <w:rPr>
          <w:sz w:val="20"/>
          <w:szCs w:val="20"/>
        </w:rPr>
        <w:t xml:space="preserve">109.9.- </w:t>
      </w:r>
      <w:bookmarkEnd w:id="373"/>
      <w:r w:rsidRPr="00635152">
        <w:rPr>
          <w:sz w:val="20"/>
          <w:szCs w:val="20"/>
        </w:rPr>
        <w:t>Modelado del terreno</w:t>
      </w:r>
      <w:bookmarkEnd w:id="374"/>
      <w:bookmarkEnd w:id="375"/>
      <w:bookmarkEnd w:id="376"/>
      <w:bookmarkEnd w:id="377"/>
    </w:p>
    <w:p w14:paraId="02859890" w14:textId="77777777" w:rsidR="007E3877" w:rsidRPr="00635152" w:rsidRDefault="007E3877" w:rsidP="007E3877">
      <w:pPr>
        <w:rPr>
          <w:rFonts w:cs="Arial"/>
          <w:sz w:val="20"/>
          <w:szCs w:val="20"/>
        </w:rPr>
      </w:pPr>
    </w:p>
    <w:p w14:paraId="5A3A6F14" w14:textId="4307933A" w:rsidR="007E3877" w:rsidRDefault="007E3877" w:rsidP="007E3877">
      <w:pPr>
        <w:rPr>
          <w:rFonts w:cs="Arial"/>
          <w:sz w:val="20"/>
          <w:szCs w:val="20"/>
        </w:rPr>
      </w:pPr>
      <w:r w:rsidRPr="00635152">
        <w:rPr>
          <w:rFonts w:cs="Arial"/>
          <w:sz w:val="20"/>
          <w:szCs w:val="20"/>
        </w:rPr>
        <w:t xml:space="preserve">La Dirección de Obra podrá exigir un rematado redondeado en las aristas de contacto entre la explanación y el terreno natural o en las aristas entre planos de explanación, tanto horizontales como inclinados, debiendo en todo caso el Contratista evitar la aparición de formas geométricas de ángulos vivos, excepto allí donde los planos y el Proyecto lo señalen, así como la modelación </w:t>
      </w:r>
      <w:r w:rsidR="00D01400" w:rsidRPr="00635152">
        <w:rPr>
          <w:rFonts w:cs="Arial"/>
          <w:sz w:val="20"/>
          <w:szCs w:val="20"/>
        </w:rPr>
        <w:t>paisajística</w:t>
      </w:r>
      <w:r w:rsidRPr="00635152">
        <w:rPr>
          <w:rFonts w:cs="Arial"/>
          <w:sz w:val="20"/>
          <w:szCs w:val="20"/>
        </w:rPr>
        <w:t xml:space="preserve"> considerada en proyecto.</w:t>
      </w:r>
    </w:p>
    <w:p w14:paraId="0EC436E6" w14:textId="77777777" w:rsidR="007E3877" w:rsidRPr="00635152" w:rsidRDefault="007E3877" w:rsidP="007E3877">
      <w:pPr>
        <w:rPr>
          <w:rFonts w:cs="Arial"/>
          <w:sz w:val="20"/>
          <w:szCs w:val="20"/>
        </w:rPr>
      </w:pPr>
    </w:p>
    <w:p w14:paraId="187ADDDD" w14:textId="77777777" w:rsidR="007E3877" w:rsidRDefault="007E3877" w:rsidP="007E3877">
      <w:pPr>
        <w:rPr>
          <w:rFonts w:cs="Arial"/>
          <w:sz w:val="20"/>
          <w:szCs w:val="20"/>
        </w:rPr>
      </w:pPr>
      <w:r w:rsidRPr="00635152">
        <w:rPr>
          <w:rFonts w:cs="Arial"/>
          <w:sz w:val="20"/>
          <w:szCs w:val="20"/>
        </w:rPr>
        <w:t>Los taludes de la explanación deberán quedar, en toda su extensión, conformados de acuerdo con lo que al respecto señale el Director, debiendo mantenerse en perfecto estado, hasta la recepción definitiva de las obras, tanto en lo que se refiere a los aspectos funcionales como a los estéticos.</w:t>
      </w:r>
    </w:p>
    <w:p w14:paraId="3C9E25A0" w14:textId="77777777" w:rsidR="007E3877" w:rsidRPr="00635152" w:rsidRDefault="007E3877" w:rsidP="007E3877">
      <w:pPr>
        <w:rPr>
          <w:rFonts w:cs="Arial"/>
          <w:sz w:val="20"/>
          <w:szCs w:val="20"/>
        </w:rPr>
      </w:pPr>
    </w:p>
    <w:p w14:paraId="1A1649C3" w14:textId="77777777" w:rsidR="007E3877" w:rsidRPr="00635152" w:rsidRDefault="007E3877" w:rsidP="007E3877">
      <w:pPr>
        <w:rPr>
          <w:rFonts w:cs="Arial"/>
          <w:sz w:val="20"/>
          <w:szCs w:val="20"/>
        </w:rPr>
      </w:pPr>
      <w:r w:rsidRPr="00635152">
        <w:rPr>
          <w:rFonts w:cs="Arial"/>
          <w:sz w:val="20"/>
          <w:szCs w:val="20"/>
        </w:rPr>
        <w:t>Los perfilados de taludes que se efectúen para armonizar con el paisaje circundante deben hacerse con una transición gradual, cuidando especialmente las transiciones entre taludes de distinta inclinación. En las intersecciones de desmonte y rellenos, los taludes se alabearán para unirse entre sí y con la superficie natural del terreno, sin originar una discontinuidad visible.</w:t>
      </w:r>
    </w:p>
    <w:p w14:paraId="64188120" w14:textId="77777777" w:rsidR="007E3877" w:rsidRPr="00635152" w:rsidRDefault="007E3877" w:rsidP="007E3877">
      <w:pPr>
        <w:rPr>
          <w:rFonts w:cs="Arial"/>
          <w:sz w:val="20"/>
          <w:szCs w:val="20"/>
        </w:rPr>
      </w:pPr>
    </w:p>
    <w:p w14:paraId="1B1E86D0" w14:textId="77777777" w:rsidR="007E3877" w:rsidRPr="00635152" w:rsidRDefault="007E3877" w:rsidP="007E3877">
      <w:pPr>
        <w:rPr>
          <w:rFonts w:cs="Arial"/>
          <w:sz w:val="20"/>
          <w:szCs w:val="20"/>
        </w:rPr>
      </w:pPr>
      <w:r w:rsidRPr="00635152">
        <w:rPr>
          <w:rFonts w:cs="Arial"/>
          <w:sz w:val="20"/>
          <w:szCs w:val="20"/>
        </w:rPr>
        <w:t>El acabado de los taludes será suave, uniforme y totalmente acorde con la superficie del terreno y la obra, sin grandes contrastes, y ajustándose a los Planos, procurando evitar daños a árboles existentes o rocas que tengan pátina, para lo cual deberán hacerse los ajustes necesarios.</w:t>
      </w:r>
    </w:p>
    <w:p w14:paraId="7D269966" w14:textId="77777777" w:rsidR="007E3877" w:rsidRPr="00635152" w:rsidRDefault="007E3877" w:rsidP="007E3877">
      <w:pPr>
        <w:rPr>
          <w:rFonts w:cs="Arial"/>
          <w:sz w:val="20"/>
          <w:szCs w:val="20"/>
        </w:rPr>
      </w:pPr>
    </w:p>
    <w:p w14:paraId="4CD7D4F7" w14:textId="77777777" w:rsidR="007E3877" w:rsidRPr="00635152" w:rsidRDefault="007E3877" w:rsidP="007E3877">
      <w:pPr>
        <w:rPr>
          <w:rFonts w:cs="Arial"/>
          <w:sz w:val="20"/>
          <w:szCs w:val="20"/>
        </w:rPr>
      </w:pPr>
      <w:r w:rsidRPr="00635152">
        <w:rPr>
          <w:rFonts w:cs="Arial"/>
          <w:sz w:val="20"/>
          <w:szCs w:val="20"/>
        </w:rPr>
        <w:t>En los taludes que vayan a ser provistos de cubierta vegetal, la superficie no deberá ser alisada ni compactada, sin menoscabo de la seguridad, no sufrirá ningún tratamiento final, siendo incluso deseable la conservación de las huellas del paso de la maquinaria. El resultado de una siembra está directamente ligado al estado de la superficie del talud: estando en equilibrio estable, quedará rugosa y desigual de tal manera que las semillas y productos de la hidrosiembra o la tierra vegetal a extender encuentren huecos donde resistir el lavado o el deslizamiento.</w:t>
      </w:r>
    </w:p>
    <w:p w14:paraId="0F11EBC3" w14:textId="77777777" w:rsidR="007E3877" w:rsidRPr="00635152" w:rsidRDefault="007E3877" w:rsidP="007E3877">
      <w:pPr>
        <w:rPr>
          <w:rFonts w:cs="Arial"/>
          <w:sz w:val="20"/>
          <w:szCs w:val="20"/>
        </w:rPr>
      </w:pPr>
    </w:p>
    <w:p w14:paraId="3D8E5E20" w14:textId="77777777" w:rsidR="007E3877" w:rsidRPr="00635152" w:rsidRDefault="007E3877" w:rsidP="007E3877">
      <w:pPr>
        <w:rPr>
          <w:rFonts w:cs="Arial"/>
          <w:sz w:val="20"/>
          <w:szCs w:val="20"/>
        </w:rPr>
      </w:pPr>
      <w:r w:rsidRPr="00635152">
        <w:rPr>
          <w:rFonts w:cs="Arial"/>
          <w:sz w:val="20"/>
          <w:szCs w:val="20"/>
        </w:rPr>
        <w:t>Puede darse el caso de que existan zonas que con las modificaciones parciales y especiales producidas durante la construcción no estén contempladas; suelen ser superficies interiores de enlaces, tramos abandonados de vías en desuso, etc. Por lo tanto su acondicionamiento será previsto antes del final de la obra y comprenderá todas las actuaciones necesarias para la obtención de una superficie adecuada para el posterior tratamiento de revegetación.</w:t>
      </w:r>
    </w:p>
    <w:p w14:paraId="19BDB3A4" w14:textId="77777777" w:rsidR="007E3877" w:rsidRPr="00635152" w:rsidRDefault="007E3877" w:rsidP="007E3877">
      <w:pPr>
        <w:rPr>
          <w:rFonts w:cs="Arial"/>
          <w:sz w:val="20"/>
          <w:szCs w:val="20"/>
        </w:rPr>
      </w:pPr>
    </w:p>
    <w:p w14:paraId="1DA14F08" w14:textId="77777777" w:rsidR="007E3877" w:rsidRPr="00635152" w:rsidRDefault="007E3877" w:rsidP="007E3877">
      <w:pPr>
        <w:rPr>
          <w:rFonts w:cs="Arial"/>
          <w:sz w:val="20"/>
          <w:szCs w:val="20"/>
        </w:rPr>
      </w:pPr>
      <w:r w:rsidRPr="00635152">
        <w:rPr>
          <w:rFonts w:cs="Arial"/>
          <w:sz w:val="20"/>
          <w:szCs w:val="20"/>
        </w:rPr>
        <w:t>Los gastos derivados del acondicionamiento correrán a cargo del Contratista.</w:t>
      </w:r>
    </w:p>
    <w:p w14:paraId="50619F13" w14:textId="77777777" w:rsidR="007E3877" w:rsidRPr="00635152" w:rsidRDefault="007E3877" w:rsidP="007E3877">
      <w:pPr>
        <w:rPr>
          <w:rFonts w:cs="Arial"/>
          <w:sz w:val="20"/>
          <w:szCs w:val="20"/>
        </w:rPr>
      </w:pPr>
    </w:p>
    <w:p w14:paraId="4C208C72" w14:textId="77777777" w:rsidR="007E3877" w:rsidRPr="00635152" w:rsidRDefault="007E3877" w:rsidP="007E3877">
      <w:pPr>
        <w:pStyle w:val="Ttulo3"/>
        <w:rPr>
          <w:sz w:val="20"/>
          <w:szCs w:val="20"/>
        </w:rPr>
      </w:pPr>
      <w:bookmarkStart w:id="378" w:name="_Toc444239763"/>
      <w:bookmarkStart w:id="379" w:name="_Toc406491563"/>
      <w:bookmarkStart w:id="380" w:name="_Toc198101417"/>
      <w:bookmarkStart w:id="381" w:name="_Toc520201157"/>
      <w:bookmarkStart w:id="382" w:name="_Toc140758376"/>
      <w:r w:rsidRPr="00635152">
        <w:rPr>
          <w:sz w:val="20"/>
          <w:szCs w:val="20"/>
        </w:rPr>
        <w:t>109.10.- Prevención de molestias a la población del entorno</w:t>
      </w:r>
      <w:bookmarkEnd w:id="378"/>
      <w:bookmarkEnd w:id="379"/>
      <w:bookmarkEnd w:id="380"/>
      <w:bookmarkEnd w:id="381"/>
      <w:bookmarkEnd w:id="382"/>
    </w:p>
    <w:p w14:paraId="17B8C483" w14:textId="77777777" w:rsidR="007E3877" w:rsidRPr="00635152" w:rsidRDefault="007E3877" w:rsidP="007E3877">
      <w:pPr>
        <w:rPr>
          <w:rFonts w:cs="Arial"/>
          <w:sz w:val="20"/>
          <w:szCs w:val="20"/>
        </w:rPr>
      </w:pPr>
    </w:p>
    <w:p w14:paraId="265799ED" w14:textId="77777777" w:rsidR="007E3877" w:rsidRDefault="007E3877" w:rsidP="007E3877">
      <w:pPr>
        <w:rPr>
          <w:rFonts w:cs="Arial"/>
          <w:sz w:val="20"/>
          <w:szCs w:val="20"/>
        </w:rPr>
      </w:pPr>
      <w:r w:rsidRPr="00635152">
        <w:rPr>
          <w:rFonts w:cs="Arial"/>
          <w:sz w:val="20"/>
          <w:szCs w:val="20"/>
        </w:rPr>
        <w:t>La circulación de la maquinaria de obra, así como el transporte de materiales procedentes de desmontes o de préstamos, debe realizarse exclusivamente por el interior de los límites de ocupación de la zona de obras, o sobre los itinerarios de acceso a los préstamos y a los depósitos reservados a tal efecto.</w:t>
      </w:r>
    </w:p>
    <w:p w14:paraId="09B8E5C1" w14:textId="77777777" w:rsidR="007E3877" w:rsidRPr="00635152" w:rsidRDefault="007E3877" w:rsidP="007E3877">
      <w:pPr>
        <w:rPr>
          <w:rFonts w:cs="Arial"/>
          <w:sz w:val="20"/>
          <w:szCs w:val="20"/>
        </w:rPr>
      </w:pPr>
    </w:p>
    <w:p w14:paraId="1552C9A0" w14:textId="77777777" w:rsidR="007E3877" w:rsidRPr="00635152" w:rsidRDefault="007E3877" w:rsidP="007E3877">
      <w:pPr>
        <w:rPr>
          <w:rFonts w:cs="Arial"/>
          <w:sz w:val="20"/>
          <w:szCs w:val="20"/>
        </w:rPr>
      </w:pPr>
      <w:r w:rsidRPr="00635152">
        <w:rPr>
          <w:rFonts w:cs="Arial"/>
          <w:sz w:val="20"/>
          <w:szCs w:val="20"/>
        </w:rPr>
        <w:t xml:space="preserve">El contratista debe acondicionar las pistas de obra necesarias para la circulación de su maquinaria. Previamente deberá delimitar, mediante un jalonamiento y señalización efectivos la zona a  afectar por el desbroce para las explanaciones y otras ocupaciones. Debe mantenerlas durante la realización de los trabajos de forma que permitan una circulación permanente y su trazado no debe entorpecer la construcción de las obras de fábrica </w:t>
      </w:r>
      <w:r w:rsidRPr="00635152">
        <w:rPr>
          <w:rFonts w:cs="Arial"/>
          <w:sz w:val="20"/>
          <w:szCs w:val="20"/>
        </w:rPr>
        <w:lastRenderedPageBreak/>
        <w:t>proyectadas. Al finalizar las obras, el Contratista debe asegurar el reacondicionamiento de los terrenos ocupados por los itinerarios de acceso a los préstamos y a los depósitos.</w:t>
      </w:r>
    </w:p>
    <w:p w14:paraId="240DAE8F" w14:textId="77777777" w:rsidR="007E3877" w:rsidRPr="00635152" w:rsidRDefault="007E3877" w:rsidP="007E3877">
      <w:pPr>
        <w:rPr>
          <w:rFonts w:cs="Arial"/>
          <w:sz w:val="20"/>
          <w:szCs w:val="20"/>
        </w:rPr>
      </w:pPr>
    </w:p>
    <w:p w14:paraId="3BEE569A" w14:textId="77777777" w:rsidR="007E3877" w:rsidRPr="00635152" w:rsidRDefault="007E3877" w:rsidP="007E3877">
      <w:pPr>
        <w:rPr>
          <w:rFonts w:cs="Arial"/>
          <w:sz w:val="20"/>
          <w:szCs w:val="20"/>
        </w:rPr>
      </w:pPr>
      <w:r w:rsidRPr="00635152">
        <w:rPr>
          <w:rFonts w:cs="Arial"/>
          <w:sz w:val="20"/>
          <w:szCs w:val="20"/>
        </w:rPr>
        <w:t>El Contratista está obligado a mantener un control efectivo de la generación de polvo en el entorno de las obras, adoptando las medidas pertinentes, y entre ellas:</w:t>
      </w:r>
    </w:p>
    <w:p w14:paraId="417D23B1" w14:textId="77777777" w:rsidR="007E3877" w:rsidRPr="00635152" w:rsidRDefault="007E3877" w:rsidP="007E3877">
      <w:pPr>
        <w:rPr>
          <w:rFonts w:cs="Arial"/>
          <w:sz w:val="20"/>
          <w:szCs w:val="20"/>
        </w:rPr>
      </w:pPr>
    </w:p>
    <w:p w14:paraId="78CF1DA8" w14:textId="77777777" w:rsidR="007E3877" w:rsidRPr="00635152" w:rsidRDefault="007E3877" w:rsidP="007E3877">
      <w:pPr>
        <w:rPr>
          <w:rFonts w:cs="Arial"/>
          <w:sz w:val="20"/>
          <w:szCs w:val="20"/>
        </w:rPr>
      </w:pPr>
      <w:r w:rsidRPr="00635152">
        <w:rPr>
          <w:rFonts w:cs="Arial"/>
          <w:sz w:val="20"/>
          <w:szCs w:val="20"/>
        </w:rPr>
        <w:t>- Realizar periódicamente operaciones de riego sobre los caminos de rodadura y cuantos lugares estime necesarios la Dirección Ambiental de Obra.</w:t>
      </w:r>
    </w:p>
    <w:p w14:paraId="3CB1A680" w14:textId="77777777" w:rsidR="007E3877" w:rsidRPr="00635152" w:rsidRDefault="007E3877" w:rsidP="007E3877">
      <w:pPr>
        <w:rPr>
          <w:rFonts w:cs="Arial"/>
          <w:sz w:val="20"/>
          <w:szCs w:val="20"/>
        </w:rPr>
      </w:pPr>
    </w:p>
    <w:p w14:paraId="064D48B5" w14:textId="77777777" w:rsidR="007E3877" w:rsidRPr="00635152" w:rsidRDefault="007E3877" w:rsidP="007E3877">
      <w:pPr>
        <w:rPr>
          <w:rFonts w:cs="Arial"/>
          <w:sz w:val="20"/>
          <w:szCs w:val="20"/>
        </w:rPr>
      </w:pPr>
      <w:r w:rsidRPr="00635152">
        <w:rPr>
          <w:rFonts w:cs="Arial"/>
          <w:sz w:val="20"/>
          <w:szCs w:val="20"/>
        </w:rPr>
        <w:t>- Retirar los lechos de polvo y limpiar las calzadas del entorno de actuación, utilizadas para el tránsito de vehículos de obra.</w:t>
      </w:r>
    </w:p>
    <w:p w14:paraId="5DEAF0D0" w14:textId="77777777" w:rsidR="007E3877" w:rsidRPr="00635152" w:rsidRDefault="007E3877" w:rsidP="007E3877">
      <w:pPr>
        <w:rPr>
          <w:rFonts w:cs="Arial"/>
          <w:sz w:val="20"/>
          <w:szCs w:val="20"/>
        </w:rPr>
      </w:pPr>
    </w:p>
    <w:p w14:paraId="19254A16" w14:textId="77777777" w:rsidR="007E3877" w:rsidRPr="00635152" w:rsidRDefault="007E3877" w:rsidP="007E3877">
      <w:pPr>
        <w:rPr>
          <w:rFonts w:cs="Arial"/>
          <w:sz w:val="20"/>
          <w:szCs w:val="20"/>
        </w:rPr>
      </w:pPr>
      <w:r w:rsidRPr="00635152">
        <w:rPr>
          <w:rFonts w:cs="Arial"/>
          <w:sz w:val="20"/>
          <w:szCs w:val="20"/>
        </w:rPr>
        <w:t>- Emplear toldos de protección en los vehículos que transporten material pulverulento, o bien proporcionar a éste la humedad conveniente.</w:t>
      </w:r>
    </w:p>
    <w:p w14:paraId="4697DE65" w14:textId="77777777" w:rsidR="007E3877" w:rsidRPr="00635152" w:rsidRDefault="007E3877" w:rsidP="007E3877">
      <w:pPr>
        <w:rPr>
          <w:rFonts w:cs="Arial"/>
          <w:sz w:val="20"/>
          <w:szCs w:val="20"/>
        </w:rPr>
      </w:pPr>
    </w:p>
    <w:p w14:paraId="4B3BAF91" w14:textId="77777777" w:rsidR="007E3877" w:rsidRDefault="007E3877" w:rsidP="007E3877">
      <w:pPr>
        <w:rPr>
          <w:rFonts w:cs="Arial"/>
          <w:sz w:val="20"/>
          <w:szCs w:val="20"/>
        </w:rPr>
      </w:pPr>
      <w:r w:rsidRPr="00635152">
        <w:rPr>
          <w:rFonts w:cs="Arial"/>
          <w:sz w:val="20"/>
          <w:szCs w:val="20"/>
        </w:rPr>
        <w:t>El cruce o el entronque de las pistas de obra con cualquier vía pública debe establecerse de acuerdo con la Administración responsable, y mantenerse limpios y en buen estado.</w:t>
      </w:r>
    </w:p>
    <w:p w14:paraId="4BCB3693" w14:textId="77777777" w:rsidR="007E3877" w:rsidRPr="00635152" w:rsidRDefault="007E3877" w:rsidP="007E3877">
      <w:pPr>
        <w:rPr>
          <w:rFonts w:cs="Arial"/>
          <w:sz w:val="20"/>
          <w:szCs w:val="20"/>
        </w:rPr>
      </w:pPr>
    </w:p>
    <w:p w14:paraId="4DF98AA1" w14:textId="77777777" w:rsidR="007E3877" w:rsidRDefault="007E3877" w:rsidP="007E3877">
      <w:pPr>
        <w:rPr>
          <w:rFonts w:cs="Arial"/>
          <w:sz w:val="20"/>
          <w:szCs w:val="20"/>
        </w:rPr>
      </w:pPr>
      <w:r w:rsidRPr="00635152">
        <w:rPr>
          <w:rFonts w:cs="Arial"/>
          <w:sz w:val="20"/>
          <w:szCs w:val="20"/>
        </w:rPr>
        <w:t>El contratista debe obtener las autorizaciones para circular por las carreteras, y proceder a reforzar las vías por las que circulará su maquinaria, o a reparar las vías deterioradas por la circulación de estas últimas. El Contratista deberá acatar las limitaciones de circulación que puedan imponerle las autoridades competentes y en particular: prohibición de utilizar ciertas vías públicas, itinerarios impuestos, limitaciones de peso, de gálibo o de velocidad, limitación de ruido, circulación en un sólo sentido, prohibición de cruce.</w:t>
      </w:r>
    </w:p>
    <w:p w14:paraId="79482B89" w14:textId="77777777" w:rsidR="007E3877" w:rsidRPr="00635152" w:rsidRDefault="007E3877" w:rsidP="007E3877">
      <w:pPr>
        <w:rPr>
          <w:rFonts w:cs="Arial"/>
          <w:sz w:val="20"/>
          <w:szCs w:val="20"/>
        </w:rPr>
      </w:pPr>
    </w:p>
    <w:p w14:paraId="60BB19EF" w14:textId="77777777" w:rsidR="007E3877" w:rsidRPr="00635152" w:rsidRDefault="007E3877" w:rsidP="007E3877">
      <w:pPr>
        <w:rPr>
          <w:rFonts w:cs="Arial"/>
          <w:sz w:val="20"/>
          <w:szCs w:val="20"/>
        </w:rPr>
      </w:pPr>
      <w:r w:rsidRPr="00635152">
        <w:rPr>
          <w:rFonts w:cs="Arial"/>
          <w:sz w:val="20"/>
          <w:szCs w:val="20"/>
        </w:rPr>
        <w:t>Al finalizar las obras, deberán restablecerse las calzadas y sus alrededores y las obras que las atraviesan, de acuerdo con las autoridades competentes.</w:t>
      </w:r>
    </w:p>
    <w:p w14:paraId="04DEC6B6" w14:textId="77777777" w:rsidR="007E3877" w:rsidRDefault="007E3877" w:rsidP="007E3877">
      <w:pPr>
        <w:rPr>
          <w:rFonts w:cs="Arial"/>
          <w:sz w:val="20"/>
          <w:szCs w:val="20"/>
        </w:rPr>
      </w:pPr>
    </w:p>
    <w:p w14:paraId="7179E245" w14:textId="77777777" w:rsidR="007E3877" w:rsidRPr="00635152" w:rsidRDefault="007E3877" w:rsidP="007E3877">
      <w:pPr>
        <w:rPr>
          <w:rFonts w:cs="Arial"/>
          <w:sz w:val="20"/>
          <w:szCs w:val="20"/>
        </w:rPr>
      </w:pPr>
    </w:p>
    <w:p w14:paraId="6BEA6D12" w14:textId="77777777" w:rsidR="007E3877" w:rsidRPr="00635152" w:rsidRDefault="007E3877" w:rsidP="000E2341">
      <w:pPr>
        <w:pStyle w:val="Ttulo2"/>
        <w:numPr>
          <w:ilvl w:val="0"/>
          <w:numId w:val="0"/>
        </w:numPr>
        <w:ind w:left="567" w:hanging="567"/>
      </w:pPr>
      <w:bookmarkStart w:id="383" w:name="_Toc444239764"/>
      <w:bookmarkStart w:id="384" w:name="_Toc406491564"/>
      <w:bookmarkStart w:id="385" w:name="_Toc140758377"/>
      <w:r w:rsidRPr="00635152">
        <w:t>ARTÍCULO 110.- ESTUDIO DE SEGURIDAD Y SALUD EN EL TRABAJO</w:t>
      </w:r>
      <w:bookmarkEnd w:id="383"/>
      <w:bookmarkEnd w:id="384"/>
      <w:bookmarkEnd w:id="385"/>
    </w:p>
    <w:p w14:paraId="1B673D0F" w14:textId="77777777" w:rsidR="007E3877" w:rsidRPr="00635152" w:rsidRDefault="007E3877" w:rsidP="007E3877">
      <w:pPr>
        <w:rPr>
          <w:rFonts w:cs="Arial"/>
          <w:sz w:val="20"/>
          <w:szCs w:val="20"/>
        </w:rPr>
      </w:pPr>
    </w:p>
    <w:p w14:paraId="629E231E" w14:textId="77777777" w:rsidR="007E3877" w:rsidRPr="00635152" w:rsidRDefault="007E3877" w:rsidP="007E3877">
      <w:pPr>
        <w:rPr>
          <w:rFonts w:cs="Arial"/>
          <w:sz w:val="20"/>
          <w:szCs w:val="20"/>
        </w:rPr>
      </w:pPr>
      <w:r w:rsidRPr="00635152">
        <w:rPr>
          <w:rFonts w:cs="Arial"/>
          <w:sz w:val="20"/>
          <w:szCs w:val="20"/>
        </w:rPr>
        <w:t>Se define como Estudio de Seguridad y Salud en el trabajo a las medidas y precauciones que el Contratista está obligado a realizar y adoptar durante la ejecución de las obras para prevención de riesgos, accidentes y enfermedades profesionales, así como los derivados de los trabajos de higiene y bienestar de los trabajadores.</w:t>
      </w:r>
    </w:p>
    <w:p w14:paraId="67B6185A" w14:textId="77777777" w:rsidR="007E3877" w:rsidRPr="00635152" w:rsidRDefault="007E3877" w:rsidP="007E3877">
      <w:pPr>
        <w:rPr>
          <w:rFonts w:cs="Arial"/>
          <w:sz w:val="20"/>
          <w:szCs w:val="20"/>
        </w:rPr>
      </w:pPr>
    </w:p>
    <w:p w14:paraId="4FD12875" w14:textId="77777777" w:rsidR="007E3877" w:rsidRPr="00635152" w:rsidRDefault="007E3877" w:rsidP="007E3877">
      <w:pPr>
        <w:rPr>
          <w:rFonts w:cs="Arial"/>
          <w:sz w:val="20"/>
          <w:szCs w:val="20"/>
        </w:rPr>
      </w:pPr>
      <w:r w:rsidRPr="00635152">
        <w:rPr>
          <w:rFonts w:cs="Arial"/>
          <w:sz w:val="20"/>
          <w:szCs w:val="20"/>
        </w:rPr>
        <w:t>De acuerdo con el Real Decreto 1627/1997, de 24 de octubre, en el presente Proyecto, el Contratista elaborará un Plan de Seguridad y Salud ajustado a su forma y medios de trabajo.</w:t>
      </w:r>
    </w:p>
    <w:p w14:paraId="260A02B2" w14:textId="77777777" w:rsidR="007E3877" w:rsidRPr="00635152" w:rsidRDefault="007E3877" w:rsidP="007E3877">
      <w:pPr>
        <w:rPr>
          <w:rFonts w:cs="Arial"/>
          <w:sz w:val="20"/>
          <w:szCs w:val="20"/>
        </w:rPr>
      </w:pPr>
    </w:p>
    <w:p w14:paraId="6916399C" w14:textId="77777777" w:rsidR="007E3877" w:rsidRPr="00635152" w:rsidRDefault="007E3877" w:rsidP="007E3877">
      <w:pPr>
        <w:rPr>
          <w:rFonts w:cs="Arial"/>
          <w:sz w:val="20"/>
          <w:szCs w:val="20"/>
        </w:rPr>
      </w:pPr>
      <w:r w:rsidRPr="00635152">
        <w:rPr>
          <w:rFonts w:cs="Arial"/>
          <w:sz w:val="20"/>
          <w:szCs w:val="20"/>
        </w:rPr>
        <w:t>La valoración de ese Plan no excederá del Presupuesto resultante del Estudio de Seguridad y Salud anejo a este Proyecto, entendiéndose de otro modo que cualquier exceso está comprendido en el porcentaje de costes indirectos que forman parte de los precios del Proyecto.</w:t>
      </w:r>
    </w:p>
    <w:p w14:paraId="14ACF270" w14:textId="77777777" w:rsidR="007E3877" w:rsidRPr="00635152" w:rsidRDefault="007E3877" w:rsidP="007E3877">
      <w:pPr>
        <w:rPr>
          <w:rFonts w:cs="Arial"/>
          <w:sz w:val="20"/>
          <w:szCs w:val="20"/>
        </w:rPr>
      </w:pPr>
    </w:p>
    <w:p w14:paraId="49DD6138" w14:textId="77777777" w:rsidR="007E3877" w:rsidRPr="00635152" w:rsidRDefault="007E3877" w:rsidP="007E3877">
      <w:pPr>
        <w:rPr>
          <w:rFonts w:cs="Arial"/>
          <w:sz w:val="20"/>
          <w:szCs w:val="20"/>
        </w:rPr>
      </w:pPr>
      <w:r w:rsidRPr="00635152">
        <w:rPr>
          <w:rFonts w:cs="Arial"/>
          <w:sz w:val="20"/>
          <w:szCs w:val="20"/>
        </w:rPr>
        <w:t>El abono del Presupuesto correspondiente al Estudio de Seguridad y Salud se realizará de acuerdo con el correspondiente Cuadro de Precios nº 1 que figura en el mismo o en su caso en el Plan de Seguridad y Salud en el Trabajo aprobado por la Administración y que se considera Documento del Contrato a dichos efectos.</w:t>
      </w:r>
    </w:p>
    <w:p w14:paraId="4CE77377" w14:textId="77777777" w:rsidR="007E3877" w:rsidRDefault="007E3877" w:rsidP="007E3877">
      <w:pPr>
        <w:rPr>
          <w:rFonts w:cs="Arial"/>
          <w:sz w:val="20"/>
          <w:szCs w:val="20"/>
        </w:rPr>
      </w:pPr>
    </w:p>
    <w:p w14:paraId="66457911" w14:textId="77777777" w:rsidR="007E3877" w:rsidRDefault="007E3877" w:rsidP="007E3877">
      <w:pPr>
        <w:rPr>
          <w:rFonts w:cs="Arial"/>
          <w:sz w:val="20"/>
          <w:szCs w:val="20"/>
        </w:rPr>
      </w:pPr>
    </w:p>
    <w:p w14:paraId="074FE7BB" w14:textId="77777777" w:rsidR="000E2341" w:rsidRPr="00635152" w:rsidRDefault="000E2341" w:rsidP="007E3877">
      <w:pPr>
        <w:rPr>
          <w:rFonts w:cs="Arial"/>
          <w:sz w:val="20"/>
          <w:szCs w:val="20"/>
        </w:rPr>
      </w:pPr>
    </w:p>
    <w:p w14:paraId="12425D0A" w14:textId="77777777" w:rsidR="007E3877" w:rsidRPr="00635152" w:rsidRDefault="007E3877" w:rsidP="000E2341">
      <w:pPr>
        <w:pStyle w:val="Ttulo2"/>
        <w:numPr>
          <w:ilvl w:val="0"/>
          <w:numId w:val="0"/>
        </w:numPr>
        <w:ind w:left="567" w:hanging="567"/>
      </w:pPr>
      <w:bookmarkStart w:id="386" w:name="_Toc406491565"/>
      <w:bookmarkStart w:id="387" w:name="_Toc140758378"/>
      <w:r w:rsidRPr="00635152">
        <w:t>ARTÍCULO 111.- RECEPCIÓN Y LIQUIDACIÓN</w:t>
      </w:r>
      <w:bookmarkEnd w:id="386"/>
      <w:bookmarkEnd w:id="387"/>
    </w:p>
    <w:p w14:paraId="16F816A3" w14:textId="77777777" w:rsidR="007E3877" w:rsidRPr="00635152" w:rsidRDefault="007E3877" w:rsidP="007E3877">
      <w:pPr>
        <w:rPr>
          <w:rFonts w:cs="Arial"/>
          <w:sz w:val="20"/>
          <w:szCs w:val="20"/>
        </w:rPr>
      </w:pPr>
    </w:p>
    <w:p w14:paraId="46892210" w14:textId="77777777" w:rsidR="007E3877" w:rsidRPr="00635152" w:rsidRDefault="007E3877" w:rsidP="007E3877">
      <w:pPr>
        <w:pStyle w:val="Ttulo3"/>
        <w:rPr>
          <w:sz w:val="20"/>
          <w:szCs w:val="20"/>
        </w:rPr>
      </w:pPr>
      <w:bookmarkStart w:id="388" w:name="_Toc444239765"/>
      <w:bookmarkStart w:id="389" w:name="_Toc406491566"/>
      <w:bookmarkStart w:id="390" w:name="_Toc198101418"/>
      <w:bookmarkStart w:id="391" w:name="_Toc140758379"/>
      <w:r w:rsidRPr="00635152">
        <w:rPr>
          <w:sz w:val="20"/>
          <w:szCs w:val="20"/>
        </w:rPr>
        <w:t>111.1.- Período de garantía: responsabilidad del contratista</w:t>
      </w:r>
      <w:bookmarkEnd w:id="388"/>
      <w:bookmarkEnd w:id="389"/>
      <w:bookmarkEnd w:id="390"/>
      <w:bookmarkEnd w:id="391"/>
    </w:p>
    <w:p w14:paraId="15EC9828" w14:textId="77777777" w:rsidR="007E3877" w:rsidRPr="00635152" w:rsidRDefault="007E3877" w:rsidP="007E3877">
      <w:pPr>
        <w:rPr>
          <w:rFonts w:cs="Arial"/>
          <w:sz w:val="20"/>
          <w:szCs w:val="20"/>
        </w:rPr>
      </w:pPr>
    </w:p>
    <w:p w14:paraId="3095EFED" w14:textId="77777777" w:rsidR="007E3877" w:rsidRPr="00635152" w:rsidRDefault="007E3877" w:rsidP="007E3877">
      <w:pPr>
        <w:rPr>
          <w:rFonts w:cs="Arial"/>
          <w:sz w:val="20"/>
          <w:szCs w:val="20"/>
        </w:rPr>
      </w:pPr>
      <w:r w:rsidRPr="00635152">
        <w:rPr>
          <w:rFonts w:cs="Arial"/>
          <w:sz w:val="20"/>
          <w:szCs w:val="20"/>
        </w:rPr>
        <w:t>El plazo de garantía a contar desde la recepción de las obras será de TRES AÑOS, o el considerado en el Pliego de Cláusulas Administrativas de licitación.</w:t>
      </w:r>
    </w:p>
    <w:p w14:paraId="03223630" w14:textId="77777777" w:rsidR="007E3877" w:rsidRPr="00635152" w:rsidRDefault="007E3877" w:rsidP="007E3877">
      <w:pPr>
        <w:widowControl/>
        <w:autoSpaceDE/>
        <w:autoSpaceDN/>
        <w:adjustRightInd/>
        <w:spacing w:line="240" w:lineRule="auto"/>
        <w:jc w:val="left"/>
        <w:rPr>
          <w:rFonts w:cs="Arial"/>
          <w:sz w:val="20"/>
          <w:szCs w:val="20"/>
        </w:rPr>
      </w:pPr>
      <w:r>
        <w:rPr>
          <w:rFonts w:cs="Arial"/>
          <w:sz w:val="20"/>
          <w:szCs w:val="20"/>
        </w:rPr>
        <w:br w:type="page"/>
      </w:r>
      <w:bookmarkEnd w:id="3"/>
    </w:p>
    <w:p w14:paraId="52856FCE" w14:textId="77777777" w:rsidR="007E3877" w:rsidRPr="00C23E96" w:rsidRDefault="007E3877" w:rsidP="000E2341">
      <w:pPr>
        <w:pStyle w:val="Ttulo1"/>
        <w:numPr>
          <w:ilvl w:val="0"/>
          <w:numId w:val="0"/>
        </w:numPr>
      </w:pPr>
      <w:bookmarkStart w:id="392" w:name="_Toc140758380"/>
      <w:r w:rsidRPr="00C23E96">
        <w:lastRenderedPageBreak/>
        <w:t>PARTE 2ª.- MATERIALES BÁSICOS</w:t>
      </w:r>
      <w:bookmarkEnd w:id="392"/>
    </w:p>
    <w:p w14:paraId="641F1DA9" w14:textId="77777777" w:rsidR="007E3877" w:rsidRDefault="007E3877" w:rsidP="007E3877">
      <w:pPr>
        <w:rPr>
          <w:rFonts w:cs="Arial"/>
          <w:sz w:val="20"/>
          <w:szCs w:val="20"/>
        </w:rPr>
      </w:pPr>
    </w:p>
    <w:p w14:paraId="18C1B57D" w14:textId="77777777" w:rsidR="007E3877" w:rsidRPr="00635152" w:rsidRDefault="007E3877" w:rsidP="007E3877">
      <w:pPr>
        <w:rPr>
          <w:rFonts w:cs="Arial"/>
          <w:sz w:val="20"/>
          <w:szCs w:val="20"/>
        </w:rPr>
      </w:pPr>
      <w:bookmarkStart w:id="393" w:name="_Hlk115810757"/>
    </w:p>
    <w:p w14:paraId="5A5C2EC3" w14:textId="77777777" w:rsidR="007E3877" w:rsidRPr="00635152" w:rsidRDefault="007E3877" w:rsidP="000E2341">
      <w:pPr>
        <w:pStyle w:val="Ttulo2"/>
        <w:numPr>
          <w:ilvl w:val="0"/>
          <w:numId w:val="0"/>
        </w:numPr>
        <w:ind w:left="567" w:hanging="567"/>
      </w:pPr>
      <w:bookmarkStart w:id="394" w:name="_Toc520201163"/>
      <w:bookmarkStart w:id="395" w:name="_Toc140758381"/>
      <w:r w:rsidRPr="00635152">
        <w:t>ARTÍCULO 202.- CEMENTOS</w:t>
      </w:r>
      <w:bookmarkEnd w:id="394"/>
      <w:bookmarkEnd w:id="395"/>
    </w:p>
    <w:p w14:paraId="1D7ACB14" w14:textId="77777777" w:rsidR="007E3877" w:rsidRPr="00635152" w:rsidRDefault="007E3877" w:rsidP="007E3877"/>
    <w:p w14:paraId="0ACD88BF" w14:textId="77777777" w:rsidR="007E3877" w:rsidRPr="00635152" w:rsidRDefault="007E3877" w:rsidP="007E3877">
      <w:pPr>
        <w:pStyle w:val="Ttulo3"/>
        <w:rPr>
          <w:sz w:val="20"/>
          <w:szCs w:val="20"/>
        </w:rPr>
      </w:pPr>
      <w:bookmarkStart w:id="396" w:name="_Toc411287046"/>
      <w:bookmarkStart w:id="397" w:name="_Hlk114579647"/>
      <w:bookmarkStart w:id="398" w:name="_Toc140758382"/>
      <w:r w:rsidRPr="00635152">
        <w:rPr>
          <w:sz w:val="20"/>
          <w:szCs w:val="20"/>
        </w:rPr>
        <w:t>202.1.- Definición</w:t>
      </w:r>
      <w:bookmarkEnd w:id="396"/>
      <w:bookmarkEnd w:id="398"/>
    </w:p>
    <w:p w14:paraId="0A03CFFF" w14:textId="77777777" w:rsidR="007E3877" w:rsidRPr="00635152" w:rsidRDefault="007E3877" w:rsidP="007E3877">
      <w:pPr>
        <w:rPr>
          <w:rFonts w:cs="Arial"/>
          <w:sz w:val="20"/>
          <w:szCs w:val="20"/>
        </w:rPr>
      </w:pPr>
    </w:p>
    <w:p w14:paraId="4F4F1D7D" w14:textId="77777777" w:rsidR="007E3877" w:rsidRPr="00635152" w:rsidRDefault="007E3877" w:rsidP="007E3877">
      <w:pPr>
        <w:rPr>
          <w:rFonts w:cs="Arial"/>
          <w:sz w:val="20"/>
          <w:szCs w:val="20"/>
        </w:rPr>
      </w:pPr>
      <w:r w:rsidRPr="00234B6C">
        <w:rPr>
          <w:rFonts w:cs="Arial"/>
          <w:sz w:val="20"/>
          <w:szCs w:val="20"/>
        </w:rPr>
        <w:t>Se denominan cementos o conglomerantes hidráulicos a aquellos productos que, amasados con agua, fraguan y endurecen sumergidos en este líquido, y son prácticamente estables en contacto con él.</w:t>
      </w:r>
    </w:p>
    <w:p w14:paraId="292B1290" w14:textId="77777777" w:rsidR="007E3877" w:rsidRPr="00635152" w:rsidRDefault="007E3877" w:rsidP="007E3877">
      <w:pPr>
        <w:rPr>
          <w:rFonts w:cs="Arial"/>
          <w:sz w:val="20"/>
          <w:szCs w:val="20"/>
        </w:rPr>
      </w:pPr>
    </w:p>
    <w:p w14:paraId="7473E318" w14:textId="77777777" w:rsidR="007E3877" w:rsidRPr="00635152" w:rsidRDefault="007E3877" w:rsidP="007E3877">
      <w:pPr>
        <w:pStyle w:val="Ttulo3"/>
        <w:rPr>
          <w:sz w:val="20"/>
          <w:szCs w:val="20"/>
        </w:rPr>
      </w:pPr>
      <w:bookmarkStart w:id="399" w:name="_Toc520201164"/>
      <w:bookmarkStart w:id="400" w:name="_Toc198101419"/>
      <w:bookmarkStart w:id="401" w:name="_Toc411287047"/>
      <w:bookmarkStart w:id="402" w:name="_Toc140758383"/>
      <w:r w:rsidRPr="00635152">
        <w:rPr>
          <w:sz w:val="20"/>
          <w:szCs w:val="20"/>
        </w:rPr>
        <w:t>202.</w:t>
      </w:r>
      <w:r w:rsidRPr="00635152">
        <w:rPr>
          <w:sz w:val="20"/>
          <w:szCs w:val="20"/>
          <w:lang w:val="es-ES_tradnl"/>
        </w:rPr>
        <w:t>2</w:t>
      </w:r>
      <w:r w:rsidRPr="00635152">
        <w:rPr>
          <w:sz w:val="20"/>
          <w:szCs w:val="20"/>
        </w:rPr>
        <w:t>.- Condiciones generales</w:t>
      </w:r>
      <w:bookmarkEnd w:id="399"/>
      <w:bookmarkEnd w:id="400"/>
      <w:bookmarkEnd w:id="401"/>
      <w:bookmarkEnd w:id="402"/>
    </w:p>
    <w:p w14:paraId="1CDC062F" w14:textId="77777777" w:rsidR="007E3877" w:rsidRPr="00635152" w:rsidRDefault="007E3877" w:rsidP="007E3877">
      <w:pPr>
        <w:rPr>
          <w:rFonts w:cs="Arial"/>
          <w:sz w:val="20"/>
          <w:szCs w:val="20"/>
        </w:rPr>
      </w:pPr>
    </w:p>
    <w:p w14:paraId="3FE5F34B" w14:textId="77777777" w:rsidR="007E3877" w:rsidRPr="00635152" w:rsidRDefault="007E3877" w:rsidP="007E3877">
      <w:pPr>
        <w:rPr>
          <w:rFonts w:cs="Arial"/>
          <w:sz w:val="20"/>
          <w:szCs w:val="20"/>
        </w:rPr>
      </w:pPr>
      <w:r w:rsidRPr="00234B6C">
        <w:rPr>
          <w:rFonts w:eastAsia="Verdana" w:cs="Arial"/>
          <w:sz w:val="20"/>
          <w:szCs w:val="20"/>
          <w:lang w:eastAsia="en-US"/>
        </w:rPr>
        <w:t xml:space="preserve">El cemento deberá cumplir </w:t>
      </w:r>
      <w:r w:rsidRPr="007A2290">
        <w:rPr>
          <w:rFonts w:cs="Arial"/>
          <w:sz w:val="20"/>
          <w:szCs w:val="20"/>
        </w:rPr>
        <w:t>las</w:t>
      </w:r>
      <w:r w:rsidRPr="00234B6C">
        <w:rPr>
          <w:rFonts w:eastAsia="Verdana" w:cs="Arial"/>
          <w:sz w:val="20"/>
          <w:szCs w:val="20"/>
          <w:lang w:eastAsia="en-US"/>
        </w:rPr>
        <w:t xml:space="preserve"> condiciones exigidas por las Normas UNE 80 de la serie 300, la Instrucción para la Recepción de Cementos (RC-16) y el vigente Código Estructural.</w:t>
      </w:r>
    </w:p>
    <w:p w14:paraId="73B36341" w14:textId="77777777" w:rsidR="007E3877" w:rsidRPr="00635152" w:rsidRDefault="007E3877" w:rsidP="007E3877">
      <w:pPr>
        <w:pStyle w:val="Ttulo3"/>
        <w:rPr>
          <w:sz w:val="20"/>
          <w:szCs w:val="20"/>
        </w:rPr>
      </w:pPr>
    </w:p>
    <w:p w14:paraId="43F39ABE" w14:textId="77777777" w:rsidR="007E3877" w:rsidRPr="00635152" w:rsidRDefault="007E3877" w:rsidP="007E3877">
      <w:pPr>
        <w:pStyle w:val="Ttulo3"/>
        <w:rPr>
          <w:sz w:val="20"/>
          <w:szCs w:val="20"/>
        </w:rPr>
      </w:pPr>
      <w:bookmarkStart w:id="403" w:name="_Toc411287048"/>
      <w:bookmarkStart w:id="404" w:name="_Toc140758384"/>
      <w:r w:rsidRPr="00635152">
        <w:rPr>
          <w:sz w:val="20"/>
          <w:szCs w:val="20"/>
        </w:rPr>
        <w:t xml:space="preserve">202.3.- </w:t>
      </w:r>
      <w:bookmarkEnd w:id="403"/>
      <w:r>
        <w:rPr>
          <w:sz w:val="20"/>
          <w:szCs w:val="20"/>
        </w:rPr>
        <w:t>Tipos de cemento</w:t>
      </w:r>
      <w:bookmarkEnd w:id="404"/>
    </w:p>
    <w:p w14:paraId="738434AD" w14:textId="77777777" w:rsidR="007E3877" w:rsidRPr="00635152" w:rsidRDefault="007E3877" w:rsidP="007E3877">
      <w:pPr>
        <w:rPr>
          <w:rFonts w:cs="Arial"/>
          <w:sz w:val="20"/>
          <w:szCs w:val="20"/>
        </w:rPr>
      </w:pPr>
    </w:p>
    <w:p w14:paraId="31E5BFE5" w14:textId="77777777" w:rsidR="007E3877" w:rsidRPr="007A2290" w:rsidRDefault="007E3877" w:rsidP="007E3877">
      <w:pPr>
        <w:rPr>
          <w:rFonts w:eastAsia="Verdana" w:cs="Arial"/>
          <w:sz w:val="20"/>
          <w:szCs w:val="20"/>
          <w:lang w:eastAsia="en-US"/>
        </w:rPr>
      </w:pPr>
      <w:r w:rsidRPr="00234B6C">
        <w:rPr>
          <w:rFonts w:cs="Arial"/>
          <w:sz w:val="20"/>
          <w:szCs w:val="20"/>
        </w:rPr>
        <w:t xml:space="preserve">Las </w:t>
      </w:r>
      <w:r w:rsidRPr="007A2290">
        <w:rPr>
          <w:rFonts w:eastAsia="Verdana" w:cs="Arial"/>
          <w:sz w:val="20"/>
          <w:szCs w:val="20"/>
          <w:lang w:eastAsia="en-US"/>
        </w:rPr>
        <w:t>distintas clases de cemento son las especificadas en los Anejos I (Cementos sujetos al marcado CE) y II (Cementos sujetos al Real Decreto 1313/1988) de la citada Instrucción RC-16.</w:t>
      </w:r>
    </w:p>
    <w:p w14:paraId="55FF6F29" w14:textId="77777777" w:rsidR="007E3877" w:rsidRPr="007A2290" w:rsidRDefault="007E3877" w:rsidP="007E3877">
      <w:pPr>
        <w:rPr>
          <w:rFonts w:eastAsia="Verdana" w:cs="Arial"/>
          <w:sz w:val="20"/>
          <w:szCs w:val="20"/>
          <w:lang w:eastAsia="en-US"/>
        </w:rPr>
      </w:pPr>
    </w:p>
    <w:p w14:paraId="43584FDC"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En principio, y salvo indicación en contrario en los Planos o por parte del Director de Obra, se utilizará cemento EN 197-1 CEM I 32,5 N para hormigones de resistencia característica igual o inferior a veinticinco megaPascales (25 MPa) y cemento EN 197-1 CEM I 42,5 R para resistencias superiores.</w:t>
      </w:r>
    </w:p>
    <w:p w14:paraId="2DFC8E34" w14:textId="77777777" w:rsidR="007E3877" w:rsidRPr="007A2290" w:rsidRDefault="007E3877" w:rsidP="007E3877">
      <w:pPr>
        <w:rPr>
          <w:rFonts w:eastAsia="Verdana" w:cs="Arial"/>
          <w:sz w:val="20"/>
          <w:szCs w:val="20"/>
          <w:lang w:eastAsia="en-US"/>
        </w:rPr>
      </w:pPr>
    </w:p>
    <w:p w14:paraId="4CE82E37" w14:textId="77777777" w:rsidR="007E3877" w:rsidRPr="00635152" w:rsidRDefault="007E3877" w:rsidP="007E3877">
      <w:pPr>
        <w:rPr>
          <w:rFonts w:cs="Arial"/>
          <w:sz w:val="20"/>
          <w:szCs w:val="20"/>
        </w:rPr>
      </w:pPr>
      <w:r w:rsidRPr="007A2290">
        <w:rPr>
          <w:rFonts w:eastAsia="Verdana" w:cs="Arial"/>
          <w:sz w:val="20"/>
          <w:szCs w:val="20"/>
          <w:lang w:eastAsia="en-US"/>
        </w:rPr>
        <w:t>En todo</w:t>
      </w:r>
      <w:r w:rsidRPr="00234B6C">
        <w:rPr>
          <w:rFonts w:cs="Arial"/>
          <w:sz w:val="20"/>
          <w:szCs w:val="20"/>
        </w:rPr>
        <w:t xml:space="preserve"> aquello que no contradiga lo indicado en el presente Pliego será de aplicación lo indicado en el artículo 28 del vigente Código Estructural.</w:t>
      </w:r>
    </w:p>
    <w:p w14:paraId="0241DF35" w14:textId="77777777" w:rsidR="007E3877" w:rsidRPr="00635152" w:rsidRDefault="007E3877" w:rsidP="007E3877">
      <w:pPr>
        <w:pStyle w:val="Textoindependiente"/>
        <w:spacing w:line="288" w:lineRule="auto"/>
        <w:rPr>
          <w:lang w:val="es-ES"/>
        </w:rPr>
      </w:pPr>
    </w:p>
    <w:p w14:paraId="341CA4F5" w14:textId="77777777" w:rsidR="007E3877" w:rsidRPr="00635152" w:rsidRDefault="007E3877" w:rsidP="007E3877">
      <w:pPr>
        <w:pStyle w:val="Ttulo3"/>
        <w:rPr>
          <w:sz w:val="20"/>
          <w:szCs w:val="20"/>
        </w:rPr>
      </w:pPr>
      <w:bookmarkStart w:id="405" w:name="_Toc520201165"/>
      <w:bookmarkStart w:id="406" w:name="_Toc198101420"/>
      <w:bookmarkStart w:id="407" w:name="_Toc411287049"/>
      <w:bookmarkStart w:id="408" w:name="_Toc140758385"/>
      <w:r w:rsidRPr="00635152">
        <w:rPr>
          <w:sz w:val="20"/>
          <w:szCs w:val="20"/>
        </w:rPr>
        <w:t>202.</w:t>
      </w:r>
      <w:r w:rsidRPr="00635152">
        <w:rPr>
          <w:sz w:val="20"/>
          <w:szCs w:val="20"/>
          <w:lang w:val="es-ES_tradnl"/>
        </w:rPr>
        <w:t>4</w:t>
      </w:r>
      <w:r w:rsidRPr="00635152">
        <w:rPr>
          <w:sz w:val="20"/>
          <w:szCs w:val="20"/>
        </w:rPr>
        <w:t>.- Transporte y almacenamiento</w:t>
      </w:r>
      <w:bookmarkEnd w:id="405"/>
      <w:bookmarkEnd w:id="406"/>
      <w:bookmarkEnd w:id="407"/>
      <w:bookmarkEnd w:id="408"/>
    </w:p>
    <w:p w14:paraId="49F12764" w14:textId="77777777" w:rsidR="007E3877" w:rsidRPr="00635152" w:rsidRDefault="007E3877" w:rsidP="007E3877">
      <w:pPr>
        <w:rPr>
          <w:rFonts w:cs="Arial"/>
          <w:sz w:val="20"/>
          <w:szCs w:val="20"/>
        </w:rPr>
      </w:pPr>
    </w:p>
    <w:p w14:paraId="438116BF"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Para el transporte, almacenamiento y manipulación, será de aplicación lo dispuesto en la norma UNE 80402, así como en la vigente Instrucción para la recepción de cementos (RC).</w:t>
      </w:r>
    </w:p>
    <w:p w14:paraId="4A527B0C" w14:textId="77777777" w:rsidR="007E3877" w:rsidRPr="007A2290" w:rsidRDefault="007E3877" w:rsidP="007E3877">
      <w:pPr>
        <w:rPr>
          <w:rFonts w:eastAsia="Verdana" w:cs="Arial"/>
          <w:sz w:val="20"/>
          <w:szCs w:val="20"/>
          <w:lang w:eastAsia="en-US"/>
        </w:rPr>
      </w:pPr>
    </w:p>
    <w:p w14:paraId="59475725"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El cemento será transportado en cisternas presurizadas y dotadas de medios neumáticos para el trasvase rápido de su contenido a los silos de almacenamiento.</w:t>
      </w:r>
    </w:p>
    <w:p w14:paraId="20E713D7" w14:textId="77777777" w:rsidR="007E3877" w:rsidRPr="007A2290" w:rsidRDefault="007E3877" w:rsidP="007E3877">
      <w:pPr>
        <w:rPr>
          <w:rFonts w:eastAsia="Verdana" w:cs="Arial"/>
          <w:sz w:val="20"/>
          <w:szCs w:val="20"/>
          <w:lang w:eastAsia="en-US"/>
        </w:rPr>
      </w:pPr>
    </w:p>
    <w:p w14:paraId="5BF0DA13"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El cemento se almacenará en uno o varios silos, adecuadamente aislados contra la humedad y provistos de sistemas de filtros en los que se deberá disponer de un sistema de aforo con una aproximación mínima de diez por ciento (10%). El almacenamiento del cemento no deberá ser muy prolongado para evitar su meteorización, por lo que se recomienda que el tiempo de almacenamiento máximo desde la fecha de expedición hasta su empleo no sea más de tres (3) meses para la clase de resistencia 32,5, de dos (2) meses para la clase de resistencia 42,5 y de un (1) mes para la clase de resistencia de 52,5.</w:t>
      </w:r>
    </w:p>
    <w:p w14:paraId="41EAE2DE" w14:textId="77777777" w:rsidR="007E3877" w:rsidRPr="007A2290" w:rsidRDefault="007E3877" w:rsidP="007E3877">
      <w:pPr>
        <w:rPr>
          <w:rFonts w:eastAsia="Verdana" w:cs="Arial"/>
          <w:sz w:val="20"/>
          <w:szCs w:val="20"/>
          <w:lang w:eastAsia="en-US"/>
        </w:rPr>
      </w:pPr>
    </w:p>
    <w:p w14:paraId="6B0E41ED" w14:textId="77777777" w:rsidR="007E3877" w:rsidRDefault="007E3877" w:rsidP="007E3877">
      <w:pPr>
        <w:rPr>
          <w:rFonts w:cs="Arial"/>
          <w:sz w:val="20"/>
          <w:szCs w:val="20"/>
        </w:rPr>
      </w:pPr>
      <w:r w:rsidRPr="007A2290">
        <w:rPr>
          <w:rFonts w:eastAsia="Verdana" w:cs="Arial"/>
          <w:sz w:val="20"/>
          <w:szCs w:val="20"/>
          <w:lang w:eastAsia="en-US"/>
        </w:rPr>
        <w:t>En cumplimiento de las precauciones en la manipulación de los cementos que establece la Instrucción para la recepción</w:t>
      </w:r>
      <w:r w:rsidRPr="00234B6C">
        <w:rPr>
          <w:rFonts w:cs="Arial"/>
          <w:sz w:val="20"/>
          <w:szCs w:val="20"/>
        </w:rPr>
        <w:t xml:space="preserve"> de cementos (RC) y la Orden del Ministerio de la Presidencia PRE/1954/2004, cuando se usen agentes reductores del cromo (VI) y sin perjuicio de la aplicación de otras disposiciones comunitarias sobre clasificación, envasado y etiquetado de sustancias y preparados peligrosos, el envase del cemento o de los preparados que contienen cemento deberá ir marcado de forma legible e indeleble con información sobre la fecha de envasado, </w:t>
      </w:r>
      <w:r w:rsidRPr="00234B6C">
        <w:rPr>
          <w:rFonts w:cs="Arial"/>
          <w:sz w:val="20"/>
          <w:szCs w:val="20"/>
        </w:rPr>
        <w:t>así como sobre las condiciones de almacenamiento y el tiempo de almacenamiento adecuados para mantener la actividad del agente reductor y el contenido de cromo (VI) soluble por debajo del límite indicado en el apartado 202.4.</w:t>
      </w:r>
    </w:p>
    <w:p w14:paraId="1D0414CA" w14:textId="77777777" w:rsidR="007E3877" w:rsidRPr="007A2290" w:rsidRDefault="007E3877" w:rsidP="007E3877">
      <w:pPr>
        <w:rPr>
          <w:rFonts w:eastAsia="Verdana" w:cs="Arial"/>
          <w:sz w:val="20"/>
          <w:szCs w:val="20"/>
          <w:lang w:eastAsia="en-US"/>
        </w:rPr>
      </w:pPr>
      <w:r w:rsidRPr="00234B6C">
        <w:rPr>
          <w:rFonts w:cs="Arial"/>
          <w:sz w:val="20"/>
          <w:szCs w:val="20"/>
        </w:rPr>
        <w:t xml:space="preserve">Excepcionalmente, en obras de pequeño volumen y a juicio del Director de las Obras, el cemento se podrá suministrar, transportar y almacenar en envases, de acuerdo con lo dispuesto en la vigente Instrucción para la recepción de cementos (RC). En el envase deberá figurar el peso nominal en kilogramos, debiendo estar garantizado por el </w:t>
      </w:r>
      <w:r w:rsidRPr="007A2290">
        <w:rPr>
          <w:rFonts w:eastAsia="Verdana" w:cs="Arial"/>
          <w:sz w:val="20"/>
          <w:szCs w:val="20"/>
          <w:lang w:eastAsia="en-US"/>
        </w:rPr>
        <w:t>suministrador con una tolerancia entre un dos por ciento por defecto (-2%) y un cuatro por ciento en exceso (+4%), con un máximo de un kilogramo (1 kg) en cada envase.</w:t>
      </w:r>
    </w:p>
    <w:p w14:paraId="409E4E3E" w14:textId="77777777" w:rsidR="007E3877" w:rsidRPr="007A2290" w:rsidRDefault="007E3877" w:rsidP="007E3877">
      <w:pPr>
        <w:rPr>
          <w:rFonts w:eastAsia="Verdana" w:cs="Arial"/>
          <w:sz w:val="20"/>
          <w:szCs w:val="20"/>
          <w:lang w:eastAsia="en-US"/>
        </w:rPr>
      </w:pPr>
    </w:p>
    <w:p w14:paraId="142C7798" w14:textId="77777777" w:rsidR="007E3877" w:rsidRPr="00635152" w:rsidRDefault="007E3877" w:rsidP="007E3877">
      <w:pPr>
        <w:rPr>
          <w:rFonts w:cs="Arial"/>
          <w:sz w:val="20"/>
          <w:szCs w:val="20"/>
        </w:rPr>
      </w:pPr>
      <w:r w:rsidRPr="007A2290">
        <w:rPr>
          <w:rFonts w:eastAsia="Verdana" w:cs="Arial"/>
          <w:sz w:val="20"/>
          <w:szCs w:val="20"/>
          <w:lang w:eastAsia="en-US"/>
        </w:rPr>
        <w:t>El Director de las Obras podrá comprobar, en el uso de sus atribuciones, con la frecuencia que crea necesaria, las condiciones de almacenamiento, así como el estado de los sistemas de transporte y trasvase en todo cuanto pudiera afectar</w:t>
      </w:r>
      <w:r w:rsidRPr="00234B6C">
        <w:rPr>
          <w:rFonts w:cs="Arial"/>
          <w:sz w:val="20"/>
          <w:szCs w:val="20"/>
        </w:rPr>
        <w:t xml:space="preserve"> a la calidad del material; y de no ser de su conformidad, suspenderá la utilización del contenido del envase, silo o cisterna correspondiente hasta la comprobación de las características que estime convenientes de las exigidas en este artículo, en la vigente Instrucción para la recepción de cementos (RC) o en el Pliego de Prescripciones Técnicas Particulares.</w:t>
      </w:r>
    </w:p>
    <w:p w14:paraId="08F4B83F" w14:textId="77777777" w:rsidR="007E3877" w:rsidRPr="00635152" w:rsidRDefault="007E3877" w:rsidP="007E3877">
      <w:pPr>
        <w:rPr>
          <w:rFonts w:cs="Arial"/>
          <w:sz w:val="20"/>
          <w:szCs w:val="20"/>
        </w:rPr>
      </w:pPr>
    </w:p>
    <w:p w14:paraId="2F4CFAF1" w14:textId="790C9806" w:rsidR="007E3877" w:rsidRPr="00635152" w:rsidRDefault="007E3877" w:rsidP="007E3877">
      <w:pPr>
        <w:pStyle w:val="Ttulo3"/>
        <w:rPr>
          <w:sz w:val="20"/>
          <w:szCs w:val="20"/>
        </w:rPr>
      </w:pPr>
      <w:bookmarkStart w:id="409" w:name="_Toc411287050"/>
      <w:bookmarkStart w:id="410" w:name="_Toc140758386"/>
      <w:r w:rsidRPr="00635152">
        <w:rPr>
          <w:sz w:val="20"/>
          <w:szCs w:val="20"/>
        </w:rPr>
        <w:t>202.5.- Recepción</w:t>
      </w:r>
      <w:r>
        <w:rPr>
          <w:sz w:val="20"/>
          <w:szCs w:val="20"/>
        </w:rPr>
        <w:t xml:space="preserve">, </w:t>
      </w:r>
      <w:bookmarkStart w:id="411" w:name="_Toc520201166"/>
      <w:bookmarkStart w:id="412" w:name="_Toc198101421"/>
      <w:bookmarkStart w:id="413" w:name="_Toc411287051"/>
      <w:bookmarkEnd w:id="409"/>
      <w:r w:rsidR="00D01400" w:rsidRPr="00635152">
        <w:rPr>
          <w:sz w:val="20"/>
          <w:szCs w:val="20"/>
        </w:rPr>
        <w:t>identificación</w:t>
      </w:r>
      <w:r w:rsidR="00D01400">
        <w:rPr>
          <w:sz w:val="20"/>
          <w:szCs w:val="20"/>
        </w:rPr>
        <w:t xml:space="preserve"> y</w:t>
      </w:r>
      <w:r>
        <w:rPr>
          <w:sz w:val="20"/>
          <w:szCs w:val="20"/>
        </w:rPr>
        <w:t xml:space="preserve"> </w:t>
      </w:r>
      <w:r w:rsidRPr="00635152">
        <w:rPr>
          <w:sz w:val="20"/>
          <w:szCs w:val="20"/>
        </w:rPr>
        <w:t>Control de calidad</w:t>
      </w:r>
      <w:bookmarkEnd w:id="411"/>
      <w:bookmarkEnd w:id="412"/>
      <w:bookmarkEnd w:id="413"/>
      <w:bookmarkEnd w:id="410"/>
    </w:p>
    <w:p w14:paraId="3743AFEA" w14:textId="77777777" w:rsidR="007E3877" w:rsidRPr="00635152" w:rsidRDefault="007E3877" w:rsidP="007E3877"/>
    <w:p w14:paraId="3AC07EF9"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Cada remesa de cemento que llegue a la obra, tanto a granel como envasado, deberá ir acompañada de la documentación que reglamentariamente dispone la vigente Instrucción para la recepción de cementos (RC).</w:t>
      </w:r>
    </w:p>
    <w:p w14:paraId="05D3DD91" w14:textId="77777777" w:rsidR="007E3877" w:rsidRPr="007A2290" w:rsidRDefault="007E3877" w:rsidP="007E3877">
      <w:pPr>
        <w:rPr>
          <w:rFonts w:eastAsia="Verdana" w:cs="Arial"/>
          <w:sz w:val="20"/>
          <w:szCs w:val="20"/>
          <w:lang w:eastAsia="en-US"/>
        </w:rPr>
      </w:pPr>
    </w:p>
    <w:p w14:paraId="2BE7C59D"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Para el control de recepción será de aplicación lo dispuesto en la vigente Instrucción para la recepción de cementos (RC).</w:t>
      </w:r>
    </w:p>
    <w:p w14:paraId="7594EBE1" w14:textId="77777777" w:rsidR="007E3877" w:rsidRPr="007A2290" w:rsidRDefault="007E3877" w:rsidP="007E3877">
      <w:pPr>
        <w:rPr>
          <w:rFonts w:eastAsia="Verdana" w:cs="Arial"/>
          <w:sz w:val="20"/>
          <w:szCs w:val="20"/>
          <w:lang w:eastAsia="en-US"/>
        </w:rPr>
      </w:pPr>
    </w:p>
    <w:p w14:paraId="6D29FA64"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Durante la recepción de los cementos, deberá verificarse que éstos se adecuan a lo especificado en el Pliego de Prescripciones Técnicas Particulares y que satisfacen los requisitos y demás condiciones exigidas en la mencionada Instrucción.</w:t>
      </w:r>
    </w:p>
    <w:p w14:paraId="7E77BEA4" w14:textId="77777777" w:rsidR="007E3877" w:rsidRPr="007A2290" w:rsidRDefault="007E3877" w:rsidP="007E3877">
      <w:pPr>
        <w:rPr>
          <w:rFonts w:eastAsia="Verdana" w:cs="Arial"/>
          <w:sz w:val="20"/>
          <w:szCs w:val="20"/>
          <w:lang w:eastAsia="en-US"/>
        </w:rPr>
      </w:pPr>
    </w:p>
    <w:p w14:paraId="52D9A492"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El control de la recepción del cemento deberá incluir obligatoriamente, al menos:</w:t>
      </w:r>
    </w:p>
    <w:p w14:paraId="028B4CC9" w14:textId="77777777" w:rsidR="007E3877" w:rsidRPr="007A2290" w:rsidRDefault="007E3877" w:rsidP="007E3877">
      <w:pPr>
        <w:rPr>
          <w:rFonts w:eastAsia="Verdana" w:cs="Arial"/>
          <w:sz w:val="20"/>
          <w:szCs w:val="20"/>
          <w:lang w:eastAsia="en-US"/>
        </w:rPr>
      </w:pPr>
    </w:p>
    <w:p w14:paraId="350D6308"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w:t>
      </w:r>
      <w:r w:rsidRPr="007A2290">
        <w:rPr>
          <w:rFonts w:eastAsia="Verdana" w:cs="Arial"/>
          <w:sz w:val="20"/>
          <w:szCs w:val="20"/>
          <w:lang w:eastAsia="en-US"/>
        </w:rPr>
        <w:tab/>
        <w:t>Una primera fase, de comprobación de la documentación y del etiquetado. En el caso de cementos sujetos al Real Decreto 1313/1988, deberá cumplir lo especificado en la vigente Instrucción para la recepción de cementos (RC).</w:t>
      </w:r>
    </w:p>
    <w:p w14:paraId="5D9D0399" w14:textId="77777777" w:rsidR="007E3877" w:rsidRPr="007A2290" w:rsidRDefault="007E3877" w:rsidP="007E3877">
      <w:pPr>
        <w:rPr>
          <w:rFonts w:eastAsia="Verdana" w:cs="Arial"/>
          <w:sz w:val="20"/>
          <w:szCs w:val="20"/>
          <w:lang w:eastAsia="en-US"/>
        </w:rPr>
      </w:pPr>
    </w:p>
    <w:p w14:paraId="6B9FDF51"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w:t>
      </w:r>
      <w:r w:rsidRPr="007A2290">
        <w:rPr>
          <w:rFonts w:eastAsia="Verdana" w:cs="Arial"/>
          <w:sz w:val="20"/>
          <w:szCs w:val="20"/>
          <w:lang w:eastAsia="en-US"/>
        </w:rPr>
        <w:tab/>
        <w:t>Una segunda fase, consistente en una inspección visual del suministro.</w:t>
      </w:r>
    </w:p>
    <w:p w14:paraId="6F47255A" w14:textId="77777777" w:rsidR="007E3877" w:rsidRDefault="007E3877" w:rsidP="007E3877">
      <w:pPr>
        <w:rPr>
          <w:rFonts w:eastAsia="Verdana" w:cs="Arial"/>
          <w:sz w:val="20"/>
          <w:szCs w:val="20"/>
          <w:lang w:eastAsia="en-US"/>
        </w:rPr>
      </w:pPr>
    </w:p>
    <w:p w14:paraId="1770E283"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Adicionalmente, si así lo establece el Director de las Obras, se podrá llevar a cabo una tercera fase de control mediante la realización de ensayos de identificación y, en su caso, ensayos complementarios, según lo dispuesto en los anejos 5 y 6 de la Instrucción para la recepción de cementos (RC).</w:t>
      </w:r>
    </w:p>
    <w:p w14:paraId="60AE75F5" w14:textId="77777777" w:rsidR="007E3877" w:rsidRPr="007A2290" w:rsidRDefault="007E3877" w:rsidP="007E3877">
      <w:pPr>
        <w:rPr>
          <w:rFonts w:eastAsia="Verdana" w:cs="Arial"/>
          <w:sz w:val="20"/>
          <w:szCs w:val="20"/>
          <w:lang w:eastAsia="en-US"/>
        </w:rPr>
      </w:pPr>
    </w:p>
    <w:p w14:paraId="1FF024F4"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Con independencia de lo anterior, el Director de las Obras, en el uso de sus atribuciones, podrá disponer en cualquier momento la realización de comprobaciones o ensayos sobre los materiales que se suministren a la obra.</w:t>
      </w:r>
    </w:p>
    <w:p w14:paraId="5AC65C29" w14:textId="77777777" w:rsidR="007E3877" w:rsidRPr="007A2290" w:rsidRDefault="007E3877" w:rsidP="007E3877">
      <w:pPr>
        <w:rPr>
          <w:rFonts w:eastAsia="Verdana" w:cs="Arial"/>
          <w:sz w:val="20"/>
          <w:szCs w:val="20"/>
          <w:lang w:eastAsia="en-US"/>
        </w:rPr>
      </w:pPr>
    </w:p>
    <w:p w14:paraId="06CA8197"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El Director de las Obras podrá fijar un tamaño de lote inferior al que se especifica en la Instrucción para la recepción de cementos (RC).</w:t>
      </w:r>
    </w:p>
    <w:p w14:paraId="21DA3887" w14:textId="77777777" w:rsidR="007E3877" w:rsidRPr="007A2290" w:rsidRDefault="007E3877" w:rsidP="007E3877">
      <w:pPr>
        <w:rPr>
          <w:rFonts w:eastAsia="Verdana" w:cs="Arial"/>
          <w:sz w:val="20"/>
          <w:szCs w:val="20"/>
          <w:lang w:eastAsia="en-US"/>
        </w:rPr>
      </w:pPr>
    </w:p>
    <w:p w14:paraId="4BB74F23"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lastRenderedPageBreak/>
        <w:t>En cumplimiento de la Orden del Ministerio de la Presidencia PRE/1954/2004, se comprobará (Anexo A de la norma UNE-EN 196-10), que el contenido de cromo (VI) soluble en el cemento a emplear no sea superior a dos partes por millón (&gt; 2 ppm) del peso seco del cemento.</w:t>
      </w:r>
    </w:p>
    <w:p w14:paraId="5263BF1D" w14:textId="77777777" w:rsidR="007E3877" w:rsidRPr="007A2290" w:rsidRDefault="007E3877" w:rsidP="007E3877">
      <w:pPr>
        <w:rPr>
          <w:rFonts w:eastAsia="Verdana" w:cs="Arial"/>
          <w:sz w:val="20"/>
          <w:szCs w:val="20"/>
          <w:lang w:eastAsia="en-US"/>
        </w:rPr>
      </w:pPr>
    </w:p>
    <w:p w14:paraId="33B523B7" w14:textId="77777777" w:rsidR="007E3877" w:rsidRPr="00635152" w:rsidRDefault="007E3877" w:rsidP="007E3877">
      <w:pPr>
        <w:pStyle w:val="Ttulo3"/>
        <w:rPr>
          <w:sz w:val="20"/>
          <w:szCs w:val="20"/>
        </w:rPr>
      </w:pPr>
      <w:bookmarkStart w:id="414" w:name="_Toc411287052"/>
      <w:bookmarkStart w:id="415" w:name="_Toc140758387"/>
      <w:r w:rsidRPr="00635152">
        <w:rPr>
          <w:sz w:val="20"/>
          <w:szCs w:val="20"/>
        </w:rPr>
        <w:t>202.</w:t>
      </w:r>
      <w:r>
        <w:rPr>
          <w:sz w:val="20"/>
          <w:szCs w:val="20"/>
        </w:rPr>
        <w:t>6</w:t>
      </w:r>
      <w:r w:rsidRPr="00635152">
        <w:rPr>
          <w:sz w:val="20"/>
          <w:szCs w:val="20"/>
        </w:rPr>
        <w:t>.- Criterios de aceptación o rechazo</w:t>
      </w:r>
      <w:bookmarkEnd w:id="414"/>
      <w:bookmarkEnd w:id="415"/>
    </w:p>
    <w:p w14:paraId="4727F860" w14:textId="77777777" w:rsidR="007E3877" w:rsidRPr="00635152" w:rsidRDefault="007E3877" w:rsidP="007E3877">
      <w:pPr>
        <w:rPr>
          <w:rFonts w:cs="Arial"/>
          <w:sz w:val="20"/>
          <w:szCs w:val="20"/>
        </w:rPr>
      </w:pPr>
    </w:p>
    <w:p w14:paraId="63704CFF" w14:textId="77777777" w:rsidR="007E3877" w:rsidRPr="007A2290" w:rsidRDefault="007E3877" w:rsidP="007E3877">
      <w:pPr>
        <w:rPr>
          <w:rFonts w:eastAsia="Verdana" w:cs="Arial"/>
          <w:sz w:val="20"/>
          <w:szCs w:val="20"/>
          <w:lang w:eastAsia="en-US"/>
        </w:rPr>
      </w:pPr>
      <w:r w:rsidRPr="00635152">
        <w:rPr>
          <w:rFonts w:cs="Arial"/>
          <w:sz w:val="20"/>
          <w:szCs w:val="20"/>
        </w:rPr>
        <w:t xml:space="preserve">Los </w:t>
      </w:r>
      <w:r w:rsidRPr="007A2290">
        <w:rPr>
          <w:rFonts w:eastAsia="Verdana" w:cs="Arial"/>
          <w:sz w:val="20"/>
          <w:szCs w:val="20"/>
          <w:lang w:eastAsia="en-US"/>
        </w:rPr>
        <w:t>criterios de conformidad y la actuación en caso de rechazo de la remesa o lote recibido seguirán lo dispuesto en la vigente Instrucción para la recepción de cementos (RC).</w:t>
      </w:r>
    </w:p>
    <w:p w14:paraId="6646AF79" w14:textId="77777777" w:rsidR="007E3877" w:rsidRPr="007A2290" w:rsidRDefault="007E3877" w:rsidP="007E3877">
      <w:pPr>
        <w:rPr>
          <w:rFonts w:eastAsia="Verdana" w:cs="Arial"/>
          <w:sz w:val="20"/>
          <w:szCs w:val="20"/>
          <w:lang w:eastAsia="en-US"/>
        </w:rPr>
      </w:pPr>
    </w:p>
    <w:p w14:paraId="40C690D2"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El Director de las Obras indicará las medidas a adoptar en el caso de que el cemento no cumpla alguna de las especificaciones establecidas en este artículo.</w:t>
      </w:r>
    </w:p>
    <w:p w14:paraId="1CAE964B" w14:textId="77777777" w:rsidR="007E3877" w:rsidRPr="00635152" w:rsidRDefault="007E3877" w:rsidP="007E3877">
      <w:pPr>
        <w:pStyle w:val="Textoindependiente"/>
        <w:spacing w:line="288" w:lineRule="auto"/>
        <w:rPr>
          <w:lang w:val="es-ES"/>
        </w:rPr>
      </w:pPr>
    </w:p>
    <w:p w14:paraId="70C87217" w14:textId="77777777" w:rsidR="007E3877" w:rsidRPr="00635152" w:rsidRDefault="007E3877" w:rsidP="007E3877">
      <w:pPr>
        <w:pStyle w:val="Ttulo3"/>
        <w:rPr>
          <w:sz w:val="20"/>
          <w:szCs w:val="20"/>
        </w:rPr>
      </w:pPr>
      <w:bookmarkStart w:id="416" w:name="_Toc520201167"/>
      <w:bookmarkStart w:id="417" w:name="_Toc198101422"/>
      <w:bookmarkStart w:id="418" w:name="_Toc411287053"/>
      <w:bookmarkStart w:id="419" w:name="_Toc140758388"/>
      <w:r w:rsidRPr="00635152">
        <w:rPr>
          <w:sz w:val="20"/>
          <w:szCs w:val="20"/>
        </w:rPr>
        <w:t>202.</w:t>
      </w:r>
      <w:r>
        <w:rPr>
          <w:sz w:val="20"/>
          <w:szCs w:val="20"/>
          <w:lang w:val="es-ES_tradnl"/>
        </w:rPr>
        <w:t>7</w:t>
      </w:r>
      <w:r w:rsidRPr="00635152">
        <w:rPr>
          <w:sz w:val="20"/>
          <w:szCs w:val="20"/>
        </w:rPr>
        <w:t>.- Medición y abono</w:t>
      </w:r>
      <w:bookmarkEnd w:id="416"/>
      <w:bookmarkEnd w:id="417"/>
      <w:bookmarkEnd w:id="418"/>
      <w:bookmarkEnd w:id="419"/>
    </w:p>
    <w:p w14:paraId="54CDDB0F" w14:textId="77777777" w:rsidR="007E3877" w:rsidRPr="00635152" w:rsidRDefault="007E3877" w:rsidP="007E3877">
      <w:pPr>
        <w:rPr>
          <w:rFonts w:cs="Arial"/>
          <w:sz w:val="20"/>
          <w:szCs w:val="20"/>
        </w:rPr>
      </w:pPr>
    </w:p>
    <w:p w14:paraId="7859AE48" w14:textId="77777777" w:rsidR="007E3877" w:rsidRDefault="007E3877" w:rsidP="007E3877">
      <w:pPr>
        <w:rPr>
          <w:rFonts w:cs="Arial"/>
          <w:sz w:val="20"/>
          <w:szCs w:val="20"/>
        </w:rPr>
      </w:pPr>
      <w:r w:rsidRPr="00635152">
        <w:rPr>
          <w:rFonts w:cs="Arial"/>
          <w:sz w:val="20"/>
          <w:szCs w:val="20"/>
        </w:rPr>
        <w:t xml:space="preserve">La </w:t>
      </w:r>
      <w:r w:rsidRPr="007A2290">
        <w:rPr>
          <w:rFonts w:eastAsia="Verdana" w:cs="Arial"/>
          <w:sz w:val="20"/>
          <w:szCs w:val="20"/>
          <w:lang w:eastAsia="en-US"/>
        </w:rPr>
        <w:t>medición</w:t>
      </w:r>
      <w:r w:rsidRPr="00635152">
        <w:rPr>
          <w:rFonts w:cs="Arial"/>
          <w:sz w:val="20"/>
          <w:szCs w:val="20"/>
        </w:rPr>
        <w:t xml:space="preserve"> y abono de este material no será objeto de abono independiente y se realizará de acuerdo con lo indicado en el Pliego de Prescripciones Técnicas Particulares para la unidad de obra de la que forme parte.</w:t>
      </w:r>
    </w:p>
    <w:p w14:paraId="237FE636" w14:textId="77777777" w:rsidR="007E3877" w:rsidRDefault="007E3877" w:rsidP="007E3877">
      <w:pPr>
        <w:rPr>
          <w:rFonts w:cs="Arial"/>
          <w:sz w:val="20"/>
          <w:szCs w:val="20"/>
        </w:rPr>
      </w:pPr>
      <w:bookmarkStart w:id="420" w:name="_Hlk115810758"/>
      <w:bookmarkEnd w:id="393"/>
    </w:p>
    <w:p w14:paraId="7CAF6860" w14:textId="77777777" w:rsidR="007E3877" w:rsidRPr="00635152" w:rsidRDefault="007E3877" w:rsidP="007E3877">
      <w:pPr>
        <w:rPr>
          <w:rFonts w:cs="Arial"/>
          <w:sz w:val="20"/>
          <w:szCs w:val="20"/>
        </w:rPr>
      </w:pPr>
    </w:p>
    <w:p w14:paraId="70442501" w14:textId="77777777" w:rsidR="007E3877" w:rsidRPr="00635152" w:rsidRDefault="007E3877" w:rsidP="000E2341">
      <w:pPr>
        <w:pStyle w:val="Ttulo2"/>
        <w:numPr>
          <w:ilvl w:val="0"/>
          <w:numId w:val="0"/>
        </w:numPr>
        <w:ind w:left="567" w:hanging="567"/>
      </w:pPr>
      <w:bookmarkStart w:id="421" w:name="_Toc140758389"/>
      <w:r w:rsidRPr="00635152">
        <w:t>ARTÍCULO 2</w:t>
      </w:r>
      <w:r>
        <w:t>15</w:t>
      </w:r>
      <w:r w:rsidRPr="00635152">
        <w:t xml:space="preserve">.- </w:t>
      </w:r>
      <w:r>
        <w:t>hormigones</w:t>
      </w:r>
      <w:bookmarkEnd w:id="421"/>
    </w:p>
    <w:p w14:paraId="014C9A91" w14:textId="77777777" w:rsidR="007E3877" w:rsidRPr="00635152" w:rsidRDefault="007E3877" w:rsidP="007E3877"/>
    <w:p w14:paraId="72D2623F" w14:textId="77777777" w:rsidR="007E3877" w:rsidRPr="00635152" w:rsidRDefault="007E3877" w:rsidP="007E3877">
      <w:pPr>
        <w:pStyle w:val="Ttulo3"/>
        <w:rPr>
          <w:sz w:val="20"/>
          <w:szCs w:val="20"/>
        </w:rPr>
      </w:pPr>
      <w:bookmarkStart w:id="422" w:name="_Toc140758390"/>
      <w:r w:rsidRPr="00635152">
        <w:rPr>
          <w:sz w:val="20"/>
          <w:szCs w:val="20"/>
        </w:rPr>
        <w:t>2</w:t>
      </w:r>
      <w:r>
        <w:rPr>
          <w:sz w:val="20"/>
          <w:szCs w:val="20"/>
        </w:rPr>
        <w:t>15</w:t>
      </w:r>
      <w:r w:rsidRPr="00635152">
        <w:rPr>
          <w:sz w:val="20"/>
          <w:szCs w:val="20"/>
        </w:rPr>
        <w:t>.1.- Definición</w:t>
      </w:r>
      <w:bookmarkEnd w:id="422"/>
    </w:p>
    <w:p w14:paraId="0C100639" w14:textId="77777777" w:rsidR="007E3877" w:rsidRPr="00635152" w:rsidRDefault="007E3877" w:rsidP="007E3877">
      <w:pPr>
        <w:rPr>
          <w:rFonts w:cs="Arial"/>
          <w:sz w:val="20"/>
          <w:szCs w:val="20"/>
        </w:rPr>
      </w:pPr>
    </w:p>
    <w:p w14:paraId="5DCB76F9" w14:textId="77777777" w:rsidR="007E3877" w:rsidRPr="00635152" w:rsidRDefault="007E3877" w:rsidP="007E3877">
      <w:pPr>
        <w:rPr>
          <w:rFonts w:cs="Arial"/>
          <w:sz w:val="20"/>
          <w:szCs w:val="20"/>
        </w:rPr>
      </w:pPr>
      <w:r w:rsidRPr="00234B6C">
        <w:rPr>
          <w:rFonts w:cs="Arial"/>
          <w:sz w:val="20"/>
          <w:szCs w:val="20"/>
        </w:rPr>
        <w:t xml:space="preserve">Se </w:t>
      </w:r>
      <w:r w:rsidRPr="007A2290">
        <w:rPr>
          <w:rFonts w:eastAsia="Verdana" w:cs="Arial"/>
          <w:sz w:val="20"/>
          <w:szCs w:val="20"/>
          <w:lang w:eastAsia="en-US"/>
        </w:rPr>
        <w:t>denominan</w:t>
      </w:r>
      <w:r w:rsidRPr="00234B6C">
        <w:rPr>
          <w:rFonts w:cs="Arial"/>
          <w:sz w:val="20"/>
          <w:szCs w:val="20"/>
        </w:rPr>
        <w:t xml:space="preserve"> cementos o conglomerantes hidráulicos a aquellos productos que, amasados con agua, fraguan y endurecen sumergidos en este líquido, y son prácticamente estables en contacto con él.</w:t>
      </w:r>
    </w:p>
    <w:p w14:paraId="61A0061F" w14:textId="77777777" w:rsidR="007E3877" w:rsidRPr="00635152" w:rsidRDefault="007E3877" w:rsidP="007E3877">
      <w:pPr>
        <w:rPr>
          <w:rFonts w:cs="Arial"/>
          <w:sz w:val="20"/>
          <w:szCs w:val="20"/>
        </w:rPr>
      </w:pPr>
    </w:p>
    <w:p w14:paraId="5317C108" w14:textId="77777777" w:rsidR="007E3877" w:rsidRPr="00635152" w:rsidRDefault="007E3877" w:rsidP="007E3877">
      <w:pPr>
        <w:pStyle w:val="Ttulo3"/>
        <w:rPr>
          <w:sz w:val="20"/>
          <w:szCs w:val="20"/>
        </w:rPr>
      </w:pPr>
      <w:bookmarkStart w:id="423" w:name="_Toc140758391"/>
      <w:r w:rsidRPr="00635152">
        <w:rPr>
          <w:sz w:val="20"/>
          <w:szCs w:val="20"/>
        </w:rPr>
        <w:t>2</w:t>
      </w:r>
      <w:r>
        <w:rPr>
          <w:sz w:val="20"/>
          <w:szCs w:val="20"/>
        </w:rPr>
        <w:t>15</w:t>
      </w:r>
      <w:r w:rsidRPr="00635152">
        <w:rPr>
          <w:sz w:val="20"/>
          <w:szCs w:val="20"/>
        </w:rPr>
        <w:t>.</w:t>
      </w:r>
      <w:r w:rsidRPr="00635152">
        <w:rPr>
          <w:sz w:val="20"/>
          <w:szCs w:val="20"/>
          <w:lang w:val="es-ES_tradnl"/>
        </w:rPr>
        <w:t>2</w:t>
      </w:r>
      <w:r w:rsidRPr="00635152">
        <w:rPr>
          <w:sz w:val="20"/>
          <w:szCs w:val="20"/>
        </w:rPr>
        <w:t>.- Condiciones generales</w:t>
      </w:r>
      <w:bookmarkEnd w:id="423"/>
    </w:p>
    <w:p w14:paraId="51552DB7" w14:textId="77777777" w:rsidR="007E3877" w:rsidRPr="00635152" w:rsidRDefault="007E3877" w:rsidP="007E3877">
      <w:pPr>
        <w:rPr>
          <w:rFonts w:cs="Arial"/>
          <w:sz w:val="20"/>
          <w:szCs w:val="20"/>
        </w:rPr>
      </w:pPr>
    </w:p>
    <w:p w14:paraId="4BC7AF34" w14:textId="77777777" w:rsidR="007E3877" w:rsidRDefault="007E3877" w:rsidP="007E3877">
      <w:pPr>
        <w:rPr>
          <w:rFonts w:eastAsia="Verdana" w:cs="Arial"/>
          <w:sz w:val="20"/>
          <w:szCs w:val="20"/>
          <w:lang w:eastAsia="en-US"/>
        </w:rPr>
      </w:pPr>
      <w:r w:rsidRPr="00234B6C">
        <w:rPr>
          <w:rFonts w:eastAsia="Verdana" w:cs="Arial"/>
          <w:sz w:val="20"/>
          <w:szCs w:val="20"/>
          <w:lang w:eastAsia="en-US"/>
        </w:rPr>
        <w:t>El cemento deberá cumplir las condiciones exigidas por las Normas UNE 80 de la serie 300, la Instrucción para la Recepción de Cementos (RC-16) y el vigente Código Estructural.</w:t>
      </w:r>
    </w:p>
    <w:p w14:paraId="4699430B" w14:textId="77777777" w:rsidR="007E3877" w:rsidRPr="00234B6C" w:rsidRDefault="007E3877" w:rsidP="007E3877">
      <w:pPr>
        <w:rPr>
          <w:rFonts w:eastAsia="Verdana" w:cs="Arial"/>
          <w:sz w:val="20"/>
          <w:szCs w:val="20"/>
          <w:lang w:eastAsia="en-US"/>
        </w:rPr>
      </w:pPr>
    </w:p>
    <w:p w14:paraId="00ADDF15"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Se utilizarán hormigones compactos, densos y de alta durabilidad.</w:t>
      </w:r>
    </w:p>
    <w:p w14:paraId="2953D331" w14:textId="77777777" w:rsidR="007E3877" w:rsidRPr="007A2290" w:rsidRDefault="007E3877" w:rsidP="007E3877">
      <w:pPr>
        <w:rPr>
          <w:rFonts w:eastAsia="Verdana" w:cs="Arial"/>
          <w:sz w:val="20"/>
          <w:szCs w:val="20"/>
          <w:lang w:eastAsia="en-US"/>
        </w:rPr>
      </w:pPr>
    </w:p>
    <w:p w14:paraId="0FD9B8E0"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Sus características serán las señaladas por el Código Estructural, con una relación agua/cemento no mayor de 0,50.</w:t>
      </w:r>
    </w:p>
    <w:p w14:paraId="2E961F96" w14:textId="77777777" w:rsidR="007E3877" w:rsidRPr="007A2290" w:rsidRDefault="007E3877" w:rsidP="007E3877">
      <w:pPr>
        <w:rPr>
          <w:rFonts w:eastAsia="Verdana" w:cs="Arial"/>
          <w:sz w:val="20"/>
          <w:szCs w:val="20"/>
          <w:lang w:eastAsia="en-US"/>
        </w:rPr>
      </w:pPr>
    </w:p>
    <w:p w14:paraId="50469425" w14:textId="77777777" w:rsidR="007E3877" w:rsidRPr="00635152" w:rsidRDefault="007E3877" w:rsidP="007E3877">
      <w:pPr>
        <w:rPr>
          <w:rFonts w:cs="Arial"/>
          <w:sz w:val="20"/>
          <w:szCs w:val="20"/>
        </w:rPr>
      </w:pPr>
      <w:r w:rsidRPr="007A2290">
        <w:rPr>
          <w:rFonts w:eastAsia="Verdana" w:cs="Arial"/>
          <w:sz w:val="20"/>
          <w:szCs w:val="20"/>
          <w:lang w:eastAsia="en-US"/>
        </w:rPr>
        <w:t>En todo aquello</w:t>
      </w:r>
      <w:r w:rsidRPr="0091763A">
        <w:rPr>
          <w:rFonts w:cs="Arial"/>
          <w:sz w:val="20"/>
          <w:szCs w:val="20"/>
        </w:rPr>
        <w:t xml:space="preserve"> que no contradiga lo indicado en el presente Pliego será de aplicación lo indicado en el artículo 33 del Código Estructural.</w:t>
      </w:r>
    </w:p>
    <w:p w14:paraId="3EAE3F0C" w14:textId="77777777" w:rsidR="007E3877" w:rsidRPr="00635152" w:rsidRDefault="007E3877" w:rsidP="007E3877">
      <w:pPr>
        <w:pStyle w:val="Ttulo3"/>
        <w:rPr>
          <w:sz w:val="20"/>
          <w:szCs w:val="20"/>
        </w:rPr>
      </w:pPr>
    </w:p>
    <w:p w14:paraId="3DB58B39" w14:textId="77777777" w:rsidR="007E3877" w:rsidRPr="00635152" w:rsidRDefault="007E3877" w:rsidP="007E3877">
      <w:pPr>
        <w:pStyle w:val="Ttulo3"/>
        <w:rPr>
          <w:sz w:val="20"/>
          <w:szCs w:val="20"/>
        </w:rPr>
      </w:pPr>
      <w:bookmarkStart w:id="424" w:name="_Toc140758392"/>
      <w:r w:rsidRPr="00635152">
        <w:rPr>
          <w:sz w:val="20"/>
          <w:szCs w:val="20"/>
        </w:rPr>
        <w:t>2</w:t>
      </w:r>
      <w:r>
        <w:rPr>
          <w:sz w:val="20"/>
          <w:szCs w:val="20"/>
        </w:rPr>
        <w:t>15</w:t>
      </w:r>
      <w:r w:rsidRPr="00635152">
        <w:rPr>
          <w:sz w:val="20"/>
          <w:szCs w:val="20"/>
        </w:rPr>
        <w:t xml:space="preserve">.3.- </w:t>
      </w:r>
      <w:r>
        <w:rPr>
          <w:sz w:val="20"/>
          <w:szCs w:val="20"/>
        </w:rPr>
        <w:t>Dosificación</w:t>
      </w:r>
      <w:bookmarkEnd w:id="424"/>
    </w:p>
    <w:p w14:paraId="78AAD7B4" w14:textId="77777777" w:rsidR="007E3877" w:rsidRDefault="007E3877" w:rsidP="007E3877">
      <w:pPr>
        <w:pStyle w:val="Textoindependiente"/>
        <w:spacing w:line="288" w:lineRule="auto"/>
        <w:rPr>
          <w:lang w:val="es-ES"/>
        </w:rPr>
      </w:pPr>
    </w:p>
    <w:p w14:paraId="4D2217F7" w14:textId="77777777" w:rsidR="007E3877" w:rsidRPr="007A2290" w:rsidRDefault="007E3877" w:rsidP="007E3877">
      <w:pPr>
        <w:rPr>
          <w:rFonts w:eastAsia="Verdana" w:cs="Arial"/>
          <w:sz w:val="20"/>
          <w:szCs w:val="20"/>
          <w:lang w:eastAsia="en-US"/>
        </w:rPr>
      </w:pPr>
      <w:r w:rsidRPr="00914E94">
        <w:rPr>
          <w:rFonts w:cs="Arial"/>
          <w:sz w:val="20"/>
          <w:szCs w:val="20"/>
        </w:rPr>
        <w:t xml:space="preserve">Para el estudio de las dosificaciones de las distintas clases de hormigón, el Contratista o la empresa suministradora, deberá realizar por su cuenta y con una antelación suficiente a la utilización en obra del hormigón de que se trate, todas las pruebas necesarias, de forma que se alcancen las características exigidas a cada </w:t>
      </w:r>
      <w:r w:rsidRPr="007A2290">
        <w:rPr>
          <w:rFonts w:eastAsia="Verdana" w:cs="Arial"/>
          <w:sz w:val="20"/>
          <w:szCs w:val="20"/>
          <w:lang w:eastAsia="en-US"/>
        </w:rPr>
        <w:t>clase de hormigón, debiendo presentarse los resultados definitivos a la Dirección de Obra para su aprobación al menos siete (7) días antes de comenzar la fabricación del hormigón.</w:t>
      </w:r>
    </w:p>
    <w:p w14:paraId="2FFE3712" w14:textId="77777777" w:rsidR="007E3877" w:rsidRPr="007A2290" w:rsidRDefault="007E3877" w:rsidP="007E3877">
      <w:pPr>
        <w:rPr>
          <w:rFonts w:eastAsia="Verdana" w:cs="Arial"/>
          <w:sz w:val="20"/>
          <w:szCs w:val="20"/>
          <w:lang w:eastAsia="en-US"/>
        </w:rPr>
      </w:pPr>
    </w:p>
    <w:p w14:paraId="46938D4C" w14:textId="77777777" w:rsidR="007E3877" w:rsidRDefault="007E3877" w:rsidP="007E3877">
      <w:pPr>
        <w:rPr>
          <w:rFonts w:eastAsia="Verdana" w:cs="Arial"/>
          <w:sz w:val="20"/>
          <w:szCs w:val="20"/>
          <w:lang w:eastAsia="en-US"/>
        </w:rPr>
      </w:pPr>
      <w:r w:rsidRPr="007A2290">
        <w:rPr>
          <w:rFonts w:eastAsia="Verdana" w:cs="Arial"/>
          <w:sz w:val="20"/>
          <w:szCs w:val="20"/>
          <w:lang w:eastAsia="en-US"/>
        </w:rPr>
        <w:t xml:space="preserve">Las proporciones de árido fino y árido grueso se obtendrán por dosificación de áridos de los tamaños </w:t>
      </w:r>
      <w:r w:rsidRPr="007A2290">
        <w:rPr>
          <w:rFonts w:eastAsia="Verdana" w:cs="Arial"/>
          <w:sz w:val="20"/>
          <w:szCs w:val="20"/>
          <w:lang w:eastAsia="en-US"/>
        </w:rPr>
        <w:t>especificados, propuesta por el Contratista y aprobada por la Dirección de Obra.</w:t>
      </w:r>
    </w:p>
    <w:p w14:paraId="783D8D85" w14:textId="77777777" w:rsidR="000E2341" w:rsidRPr="007A2290" w:rsidRDefault="000E2341" w:rsidP="007E3877">
      <w:pPr>
        <w:rPr>
          <w:rFonts w:eastAsia="Verdana" w:cs="Arial"/>
          <w:sz w:val="20"/>
          <w:szCs w:val="20"/>
          <w:lang w:eastAsia="en-US"/>
        </w:rPr>
      </w:pPr>
    </w:p>
    <w:p w14:paraId="25A07BB2"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Las dosificaciones obtenidas y aprobadas por la Dirección de Obra a la vista de los resultados de los ensayos efectuados, únicamente podrán ser modificadas en lo que respecta a la cantidad de agua, en función de la humedad de áridos.</w:t>
      </w:r>
    </w:p>
    <w:p w14:paraId="18B62266" w14:textId="77777777" w:rsidR="007E3877" w:rsidRPr="007A2290" w:rsidRDefault="007E3877" w:rsidP="007E3877">
      <w:pPr>
        <w:rPr>
          <w:rFonts w:eastAsia="Verdana" w:cs="Arial"/>
          <w:sz w:val="20"/>
          <w:szCs w:val="20"/>
          <w:lang w:eastAsia="en-US"/>
        </w:rPr>
      </w:pPr>
    </w:p>
    <w:p w14:paraId="1E526884"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No se empleará cloruro cálcico, como aditivo, en la fabricación de hormigón armado, o de hormigón que contenga elementos metálicos embebidos.</w:t>
      </w:r>
    </w:p>
    <w:p w14:paraId="5A80520A" w14:textId="77777777" w:rsidR="007E3877" w:rsidRPr="007A2290" w:rsidRDefault="007E3877" w:rsidP="007E3877">
      <w:pPr>
        <w:rPr>
          <w:rFonts w:eastAsia="Verdana" w:cs="Arial"/>
          <w:sz w:val="20"/>
          <w:szCs w:val="20"/>
          <w:lang w:eastAsia="en-US"/>
        </w:rPr>
      </w:pPr>
    </w:p>
    <w:p w14:paraId="07D82B6B" w14:textId="77777777" w:rsidR="007E3877" w:rsidRPr="007A2290" w:rsidRDefault="007E3877" w:rsidP="007E3877">
      <w:pPr>
        <w:rPr>
          <w:rFonts w:eastAsia="Verdana" w:cs="Arial"/>
          <w:sz w:val="20"/>
          <w:szCs w:val="20"/>
          <w:lang w:eastAsia="en-US"/>
        </w:rPr>
      </w:pPr>
      <w:r w:rsidRPr="007A2290">
        <w:rPr>
          <w:rFonts w:eastAsia="Verdana" w:cs="Arial"/>
          <w:sz w:val="20"/>
          <w:szCs w:val="20"/>
          <w:lang w:eastAsia="en-US"/>
        </w:rPr>
        <w:t>En el hormigón curado al vapor el contenido de ion cloro no podrá superar el 0,1% del peso de cemento.</w:t>
      </w:r>
    </w:p>
    <w:p w14:paraId="0B065CED" w14:textId="77777777" w:rsidR="007E3877" w:rsidRPr="007A2290" w:rsidRDefault="007E3877" w:rsidP="007E3877">
      <w:pPr>
        <w:rPr>
          <w:rFonts w:eastAsia="Verdana" w:cs="Arial"/>
          <w:sz w:val="20"/>
          <w:szCs w:val="20"/>
          <w:lang w:eastAsia="en-US"/>
        </w:rPr>
      </w:pPr>
    </w:p>
    <w:p w14:paraId="0E27944B" w14:textId="77777777" w:rsidR="007E3877" w:rsidRDefault="007E3877" w:rsidP="007E3877">
      <w:pPr>
        <w:rPr>
          <w:rFonts w:cs="Arial"/>
          <w:sz w:val="20"/>
          <w:szCs w:val="20"/>
        </w:rPr>
      </w:pPr>
      <w:r w:rsidRPr="007A2290">
        <w:rPr>
          <w:rFonts w:eastAsia="Verdana" w:cs="Arial"/>
          <w:sz w:val="20"/>
          <w:szCs w:val="20"/>
          <w:lang w:eastAsia="en-US"/>
        </w:rPr>
        <w:t>En todo aquello</w:t>
      </w:r>
      <w:r w:rsidRPr="00914E94">
        <w:rPr>
          <w:rFonts w:cs="Arial"/>
          <w:sz w:val="20"/>
          <w:szCs w:val="20"/>
        </w:rPr>
        <w:t xml:space="preserve"> que no contradiga lo indicado en el presente Pliego será de aplicación lo indicado en el capítulo 11 del Código Estructural.</w:t>
      </w:r>
    </w:p>
    <w:p w14:paraId="1F70AA75" w14:textId="77777777" w:rsidR="007E3877" w:rsidRPr="00635152" w:rsidRDefault="007E3877" w:rsidP="007E3877">
      <w:pPr>
        <w:pStyle w:val="Textoindependiente"/>
        <w:spacing w:line="288" w:lineRule="auto"/>
        <w:rPr>
          <w:lang w:val="es-ES"/>
        </w:rPr>
      </w:pPr>
    </w:p>
    <w:p w14:paraId="40482099" w14:textId="77777777" w:rsidR="007E3877" w:rsidRPr="00635152" w:rsidRDefault="007E3877" w:rsidP="007E3877">
      <w:pPr>
        <w:pStyle w:val="Ttulo3"/>
        <w:rPr>
          <w:sz w:val="20"/>
          <w:szCs w:val="20"/>
        </w:rPr>
      </w:pPr>
      <w:bookmarkStart w:id="425" w:name="_Toc140758393"/>
      <w:r w:rsidRPr="00635152">
        <w:rPr>
          <w:sz w:val="20"/>
          <w:szCs w:val="20"/>
        </w:rPr>
        <w:t>2</w:t>
      </w:r>
      <w:r>
        <w:rPr>
          <w:sz w:val="20"/>
          <w:szCs w:val="20"/>
        </w:rPr>
        <w:t>15</w:t>
      </w:r>
      <w:r w:rsidRPr="00635152">
        <w:rPr>
          <w:sz w:val="20"/>
          <w:szCs w:val="20"/>
        </w:rPr>
        <w:t>.</w:t>
      </w:r>
      <w:r w:rsidRPr="00635152">
        <w:rPr>
          <w:sz w:val="20"/>
          <w:szCs w:val="20"/>
          <w:lang w:val="es-ES_tradnl"/>
        </w:rPr>
        <w:t>4</w:t>
      </w:r>
      <w:r w:rsidRPr="00635152">
        <w:rPr>
          <w:sz w:val="20"/>
          <w:szCs w:val="20"/>
        </w:rPr>
        <w:t xml:space="preserve">.- </w:t>
      </w:r>
      <w:r>
        <w:rPr>
          <w:sz w:val="20"/>
          <w:szCs w:val="20"/>
        </w:rPr>
        <w:t>Consistencia</w:t>
      </w:r>
      <w:bookmarkEnd w:id="425"/>
    </w:p>
    <w:p w14:paraId="2A175C1C" w14:textId="77777777" w:rsidR="007E3877" w:rsidRPr="00635152" w:rsidRDefault="007E3877" w:rsidP="007E3877">
      <w:pPr>
        <w:rPr>
          <w:rFonts w:cs="Arial"/>
          <w:sz w:val="20"/>
          <w:szCs w:val="20"/>
        </w:rPr>
      </w:pPr>
    </w:p>
    <w:p w14:paraId="5D355F6F" w14:textId="77777777" w:rsidR="007E3877" w:rsidRPr="007A2290" w:rsidRDefault="007E3877" w:rsidP="007E3877">
      <w:pPr>
        <w:rPr>
          <w:rFonts w:eastAsia="Verdana" w:cs="Arial"/>
          <w:sz w:val="20"/>
          <w:szCs w:val="20"/>
          <w:lang w:eastAsia="en-US"/>
        </w:rPr>
      </w:pPr>
      <w:r w:rsidRPr="00914E94">
        <w:rPr>
          <w:rFonts w:cs="Arial"/>
          <w:sz w:val="20"/>
          <w:szCs w:val="20"/>
        </w:rPr>
        <w:t xml:space="preserve">La </w:t>
      </w:r>
      <w:r w:rsidRPr="007A2290">
        <w:rPr>
          <w:rFonts w:eastAsia="Verdana" w:cs="Arial"/>
          <w:sz w:val="20"/>
          <w:szCs w:val="20"/>
          <w:lang w:eastAsia="en-US"/>
        </w:rPr>
        <w:t>consistencia de los hormigones empleados en los distintos elementos será blanda o fluida.</w:t>
      </w:r>
    </w:p>
    <w:p w14:paraId="639B072E" w14:textId="77777777" w:rsidR="007E3877" w:rsidRDefault="007E3877" w:rsidP="007E3877">
      <w:pPr>
        <w:rPr>
          <w:rFonts w:cs="Arial"/>
          <w:sz w:val="20"/>
          <w:szCs w:val="20"/>
        </w:rPr>
      </w:pPr>
      <w:r w:rsidRPr="007A2290">
        <w:rPr>
          <w:rFonts w:eastAsia="Verdana" w:cs="Arial"/>
          <w:sz w:val="20"/>
          <w:szCs w:val="20"/>
          <w:lang w:eastAsia="en-US"/>
        </w:rPr>
        <w:t>En e</w:t>
      </w:r>
      <w:r w:rsidRPr="00914E94">
        <w:rPr>
          <w:rFonts w:cs="Arial"/>
          <w:sz w:val="20"/>
          <w:szCs w:val="20"/>
        </w:rPr>
        <w:t>l supuesto de que se admitan aditivos que puedan modificar la consistencia del hormigón, tales como fluidificantes, la Dirección de Obra fijará el asiento admisible en el ensayo de asentamiento, según UNE-EN 12350-2.</w:t>
      </w:r>
    </w:p>
    <w:p w14:paraId="4D6F5217" w14:textId="77777777" w:rsidR="007E3877" w:rsidRPr="00234B6C" w:rsidRDefault="007E3877" w:rsidP="007E3877">
      <w:pPr>
        <w:pStyle w:val="Textoindependiente"/>
        <w:spacing w:line="288" w:lineRule="auto"/>
        <w:rPr>
          <w:lang w:val="es-ES"/>
        </w:rPr>
      </w:pPr>
    </w:p>
    <w:p w14:paraId="42AD2927" w14:textId="77777777" w:rsidR="007E3877" w:rsidRPr="00635152" w:rsidRDefault="007E3877" w:rsidP="007E3877">
      <w:pPr>
        <w:pStyle w:val="Ttulo3"/>
        <w:rPr>
          <w:sz w:val="20"/>
          <w:szCs w:val="20"/>
        </w:rPr>
      </w:pPr>
      <w:bookmarkStart w:id="426" w:name="_Toc140758394"/>
      <w:r w:rsidRPr="00635152">
        <w:rPr>
          <w:sz w:val="20"/>
          <w:szCs w:val="20"/>
        </w:rPr>
        <w:t>2</w:t>
      </w:r>
      <w:r>
        <w:rPr>
          <w:sz w:val="20"/>
          <w:szCs w:val="20"/>
        </w:rPr>
        <w:t>15</w:t>
      </w:r>
      <w:r w:rsidRPr="00635152">
        <w:rPr>
          <w:sz w:val="20"/>
          <w:szCs w:val="20"/>
        </w:rPr>
        <w:t>.5.- Re</w:t>
      </w:r>
      <w:r>
        <w:rPr>
          <w:sz w:val="20"/>
          <w:szCs w:val="20"/>
        </w:rPr>
        <w:t>sistencia</w:t>
      </w:r>
      <w:bookmarkEnd w:id="426"/>
    </w:p>
    <w:p w14:paraId="08108D1F" w14:textId="77777777" w:rsidR="007E3877" w:rsidRDefault="007E3877" w:rsidP="007E3877">
      <w:pPr>
        <w:rPr>
          <w:rFonts w:cs="Arial"/>
          <w:sz w:val="20"/>
          <w:szCs w:val="20"/>
        </w:rPr>
      </w:pPr>
    </w:p>
    <w:p w14:paraId="7E028A77" w14:textId="77777777" w:rsidR="007E3877" w:rsidRDefault="007E3877" w:rsidP="007E3877">
      <w:pPr>
        <w:rPr>
          <w:rFonts w:cs="Arial"/>
          <w:sz w:val="20"/>
          <w:szCs w:val="20"/>
        </w:rPr>
      </w:pPr>
      <w:r w:rsidRPr="00914E94">
        <w:rPr>
          <w:rFonts w:cs="Arial"/>
          <w:sz w:val="20"/>
          <w:szCs w:val="20"/>
        </w:rPr>
        <w:t>La resistencia de los hormigones se ajustará a la especificada en los demás documentos del proyecto para cada caso no siendo inferior a la especificada en la tabla 43.2.1.b del Código Estructural.</w:t>
      </w:r>
    </w:p>
    <w:p w14:paraId="4286FDE0" w14:textId="77777777" w:rsidR="007E3877" w:rsidRPr="00914E94" w:rsidRDefault="007E3877" w:rsidP="007E3877">
      <w:pPr>
        <w:rPr>
          <w:rFonts w:cs="Arial"/>
          <w:sz w:val="20"/>
          <w:szCs w:val="20"/>
        </w:rPr>
      </w:pPr>
    </w:p>
    <w:p w14:paraId="4FC663F3" w14:textId="31CD54FB" w:rsidR="007E3877" w:rsidRDefault="007E3877" w:rsidP="007E3877">
      <w:pPr>
        <w:rPr>
          <w:rFonts w:cs="Arial"/>
          <w:sz w:val="20"/>
          <w:szCs w:val="20"/>
        </w:rPr>
      </w:pPr>
      <w:r w:rsidRPr="00914E94">
        <w:rPr>
          <w:rFonts w:cs="Arial"/>
          <w:sz w:val="20"/>
          <w:szCs w:val="20"/>
        </w:rPr>
        <w:t xml:space="preserve">Previamente al inicio del suministro, se procederá a la realización de un ensayo en una amasada fabricada en la central con la misma dosificación que se vaya a emplear en la obra. Cada ensayo se realizará sobre tres probetas, en el caso de la determinación de la profundidad de penetración de agua y sobre dos tomas de una muestra, en el caso de la determinación del aire ocluido. La toma de muestras deberá realizarse en la misma instalación en la que va a fabricarse el hormigón durante la obra. La selección del momento para realizar la citada operación, así como la del laboratorio </w:t>
      </w:r>
      <w:r w:rsidR="00D01400" w:rsidRPr="00914E94">
        <w:rPr>
          <w:rFonts w:cs="Arial"/>
          <w:sz w:val="20"/>
          <w:szCs w:val="20"/>
        </w:rPr>
        <w:t>encargado de</w:t>
      </w:r>
      <w:r w:rsidRPr="00914E94">
        <w:rPr>
          <w:rFonts w:cs="Arial"/>
          <w:sz w:val="20"/>
          <w:szCs w:val="20"/>
        </w:rPr>
        <w:t xml:space="preserve"> la fabricación, conservación y ensayo de estas probetas, deberán ser previamente acordadas por el responsable de la recepción del hormigón, el suministrador del mismo y, en su caso, el constructor o el prefabricador.</w:t>
      </w:r>
    </w:p>
    <w:p w14:paraId="08F5387F" w14:textId="77777777" w:rsidR="007E3877" w:rsidRPr="00914E94" w:rsidRDefault="007E3877" w:rsidP="007E3877">
      <w:pPr>
        <w:rPr>
          <w:rFonts w:cs="Arial"/>
          <w:sz w:val="20"/>
          <w:szCs w:val="20"/>
        </w:rPr>
      </w:pPr>
    </w:p>
    <w:p w14:paraId="42852419" w14:textId="77777777" w:rsidR="007E3877" w:rsidRDefault="007E3877" w:rsidP="007E3877">
      <w:pPr>
        <w:rPr>
          <w:rFonts w:cs="Arial"/>
          <w:sz w:val="20"/>
          <w:szCs w:val="20"/>
        </w:rPr>
      </w:pPr>
      <w:r w:rsidRPr="00914E94">
        <w:rPr>
          <w:rFonts w:cs="Arial"/>
          <w:sz w:val="20"/>
          <w:szCs w:val="20"/>
        </w:rPr>
        <w:t>Los ensayos se realizarán conforme a lo establecido en el apartado 57.3.3 del Código Estructural. Se elaborará un informe con los resultados obtenidos, donde se indicar</w:t>
      </w:r>
      <w:r>
        <w:rPr>
          <w:rFonts w:cs="Arial"/>
          <w:sz w:val="20"/>
          <w:szCs w:val="20"/>
        </w:rPr>
        <w:t>á</w:t>
      </w:r>
      <w:r w:rsidRPr="00914E94">
        <w:rPr>
          <w:rFonts w:cs="Arial"/>
          <w:sz w:val="20"/>
          <w:szCs w:val="20"/>
        </w:rPr>
        <w:t xml:space="preserve"> además, la dosificación real empleada en el hormigón ensayado, así como la identificación de sus materias primas.</w:t>
      </w:r>
    </w:p>
    <w:p w14:paraId="08C6A342" w14:textId="77777777" w:rsidR="007E3877" w:rsidRPr="00914E94" w:rsidRDefault="007E3877" w:rsidP="007E3877">
      <w:pPr>
        <w:rPr>
          <w:rFonts w:cs="Arial"/>
          <w:sz w:val="20"/>
          <w:szCs w:val="20"/>
        </w:rPr>
      </w:pPr>
    </w:p>
    <w:p w14:paraId="4771DC17" w14:textId="77777777" w:rsidR="007E3877" w:rsidRDefault="007E3877" w:rsidP="007E3877">
      <w:pPr>
        <w:rPr>
          <w:rFonts w:cs="Arial"/>
          <w:sz w:val="20"/>
          <w:szCs w:val="20"/>
        </w:rPr>
      </w:pPr>
      <w:r w:rsidRPr="00914E94">
        <w:rPr>
          <w:rFonts w:cs="Arial"/>
          <w:sz w:val="20"/>
          <w:szCs w:val="20"/>
        </w:rPr>
        <w:t>En todo aquello que no contradiga lo indicado en el presente Pliego será de aplicación lo indicado en el artículo 57 del Código Estructural.</w:t>
      </w:r>
    </w:p>
    <w:p w14:paraId="76153246" w14:textId="77777777" w:rsidR="007E3877" w:rsidRDefault="007E3877" w:rsidP="007E3877">
      <w:pPr>
        <w:rPr>
          <w:rFonts w:cs="Arial"/>
          <w:sz w:val="20"/>
          <w:szCs w:val="20"/>
        </w:rPr>
      </w:pPr>
    </w:p>
    <w:p w14:paraId="2636920E" w14:textId="77777777" w:rsidR="007E3877" w:rsidRPr="00635152" w:rsidRDefault="007E3877" w:rsidP="007E3877">
      <w:pPr>
        <w:pStyle w:val="Ttulo3"/>
        <w:rPr>
          <w:sz w:val="20"/>
          <w:szCs w:val="20"/>
        </w:rPr>
      </w:pPr>
      <w:bookmarkStart w:id="427" w:name="_Toc140758395"/>
      <w:r w:rsidRPr="00635152">
        <w:rPr>
          <w:sz w:val="20"/>
          <w:szCs w:val="20"/>
        </w:rPr>
        <w:t>2</w:t>
      </w:r>
      <w:r>
        <w:rPr>
          <w:sz w:val="20"/>
          <w:szCs w:val="20"/>
        </w:rPr>
        <w:t>15</w:t>
      </w:r>
      <w:r w:rsidRPr="00635152">
        <w:rPr>
          <w:sz w:val="20"/>
          <w:szCs w:val="20"/>
        </w:rPr>
        <w:t>.</w:t>
      </w:r>
      <w:r>
        <w:rPr>
          <w:sz w:val="20"/>
          <w:szCs w:val="20"/>
        </w:rPr>
        <w:t>6</w:t>
      </w:r>
      <w:r w:rsidRPr="00635152">
        <w:rPr>
          <w:sz w:val="20"/>
          <w:szCs w:val="20"/>
        </w:rPr>
        <w:t xml:space="preserve">.- </w:t>
      </w:r>
      <w:r>
        <w:rPr>
          <w:sz w:val="20"/>
          <w:szCs w:val="20"/>
        </w:rPr>
        <w:t>Hormigones preparados en central</w:t>
      </w:r>
      <w:bookmarkEnd w:id="427"/>
    </w:p>
    <w:p w14:paraId="168DE8D9" w14:textId="77777777" w:rsidR="007E3877" w:rsidRDefault="007E3877" w:rsidP="007E3877">
      <w:pPr>
        <w:rPr>
          <w:rFonts w:cs="Arial"/>
          <w:sz w:val="20"/>
          <w:szCs w:val="20"/>
        </w:rPr>
      </w:pPr>
    </w:p>
    <w:p w14:paraId="5D2A846D" w14:textId="77777777" w:rsidR="007E3877" w:rsidRPr="00914E94" w:rsidRDefault="007E3877" w:rsidP="007E3877">
      <w:pPr>
        <w:rPr>
          <w:rFonts w:cs="Arial"/>
          <w:sz w:val="20"/>
          <w:szCs w:val="20"/>
        </w:rPr>
      </w:pPr>
      <w:r w:rsidRPr="00914E94">
        <w:rPr>
          <w:rFonts w:cs="Arial"/>
          <w:sz w:val="20"/>
          <w:szCs w:val="20"/>
        </w:rPr>
        <w:t>Los hormigones preparados en central se ajustarán a lo indicado en el artículo 51 del Código Estructural.</w:t>
      </w:r>
    </w:p>
    <w:p w14:paraId="43274142" w14:textId="77777777" w:rsidR="007E3877" w:rsidRDefault="007E3877" w:rsidP="007E3877">
      <w:pPr>
        <w:rPr>
          <w:rFonts w:cs="Arial"/>
          <w:sz w:val="20"/>
          <w:szCs w:val="20"/>
        </w:rPr>
      </w:pPr>
      <w:r w:rsidRPr="00914E94">
        <w:rPr>
          <w:rFonts w:cs="Arial"/>
          <w:sz w:val="20"/>
          <w:szCs w:val="20"/>
        </w:rPr>
        <w:t>En todo aquello que no contradiga lo indicado en el presente Pliego y en dicho artículo del Código Estructural, será de aplicación lo indicado en el apartado 610.6 del PG-3</w:t>
      </w:r>
    </w:p>
    <w:p w14:paraId="53FF5DE3" w14:textId="77777777" w:rsidR="007E3877" w:rsidRPr="00914E94" w:rsidRDefault="007E3877" w:rsidP="007E3877">
      <w:pPr>
        <w:rPr>
          <w:rFonts w:cs="Arial"/>
          <w:sz w:val="20"/>
          <w:szCs w:val="20"/>
        </w:rPr>
      </w:pPr>
    </w:p>
    <w:p w14:paraId="06C1B04D" w14:textId="77777777" w:rsidR="007E3877" w:rsidRDefault="007E3877" w:rsidP="007E3877">
      <w:pPr>
        <w:rPr>
          <w:rFonts w:cs="Arial"/>
          <w:sz w:val="20"/>
          <w:szCs w:val="20"/>
        </w:rPr>
      </w:pPr>
      <w:r w:rsidRPr="00914E94">
        <w:rPr>
          <w:rFonts w:cs="Arial"/>
          <w:sz w:val="20"/>
          <w:szCs w:val="20"/>
        </w:rPr>
        <w:lastRenderedPageBreak/>
        <w:t>Se deberá demostrar a la Dirección de Obra que el suministrador realiza el control de calidad exigida con los medios adecuados para ello.</w:t>
      </w:r>
    </w:p>
    <w:p w14:paraId="4F951D7D" w14:textId="77777777" w:rsidR="007E3877" w:rsidRPr="00914E94" w:rsidRDefault="007E3877" w:rsidP="007E3877">
      <w:pPr>
        <w:rPr>
          <w:rFonts w:cs="Arial"/>
          <w:sz w:val="20"/>
          <w:szCs w:val="20"/>
        </w:rPr>
      </w:pPr>
    </w:p>
    <w:p w14:paraId="269921FF" w14:textId="77777777" w:rsidR="007E3877" w:rsidRDefault="007E3877" w:rsidP="007E3877">
      <w:pPr>
        <w:rPr>
          <w:rFonts w:cs="Arial"/>
          <w:sz w:val="20"/>
          <w:szCs w:val="20"/>
        </w:rPr>
      </w:pPr>
      <w:r w:rsidRPr="00914E94">
        <w:rPr>
          <w:rFonts w:cs="Arial"/>
          <w:sz w:val="20"/>
          <w:szCs w:val="20"/>
        </w:rPr>
        <w:t>El suministrador del hormigón deberá entregar cada carga acompañada de una hoja de suministro (albarán) en la que figuren, como mínimo, los datos siguientes:</w:t>
      </w:r>
    </w:p>
    <w:p w14:paraId="5BBA0874" w14:textId="77777777" w:rsidR="007E3877" w:rsidRPr="00914E94" w:rsidRDefault="007E3877" w:rsidP="007E3877">
      <w:pPr>
        <w:rPr>
          <w:rFonts w:cs="Arial"/>
          <w:sz w:val="20"/>
          <w:szCs w:val="20"/>
        </w:rPr>
      </w:pPr>
    </w:p>
    <w:p w14:paraId="0AE33BA9" w14:textId="77777777" w:rsidR="007E3877" w:rsidRPr="00914E94" w:rsidRDefault="007E3877" w:rsidP="007E3877">
      <w:pPr>
        <w:rPr>
          <w:rFonts w:cs="Arial"/>
          <w:sz w:val="20"/>
          <w:szCs w:val="20"/>
        </w:rPr>
      </w:pPr>
      <w:r w:rsidRPr="00914E94">
        <w:rPr>
          <w:rFonts w:cs="Arial"/>
          <w:sz w:val="20"/>
          <w:szCs w:val="20"/>
        </w:rPr>
        <w:t>•</w:t>
      </w:r>
      <w:r w:rsidRPr="00914E94">
        <w:rPr>
          <w:rFonts w:cs="Arial"/>
          <w:sz w:val="20"/>
          <w:szCs w:val="20"/>
        </w:rPr>
        <w:tab/>
        <w:t>Identificación del Suministrador</w:t>
      </w:r>
    </w:p>
    <w:p w14:paraId="4A747CFD" w14:textId="77777777" w:rsidR="007E3877" w:rsidRPr="00914E94" w:rsidRDefault="007E3877" w:rsidP="007E3877">
      <w:pPr>
        <w:rPr>
          <w:rFonts w:cs="Arial"/>
          <w:sz w:val="20"/>
          <w:szCs w:val="20"/>
        </w:rPr>
      </w:pPr>
      <w:r w:rsidRPr="00914E94">
        <w:rPr>
          <w:rFonts w:cs="Arial"/>
          <w:sz w:val="20"/>
          <w:szCs w:val="20"/>
        </w:rPr>
        <w:t>•</w:t>
      </w:r>
      <w:r w:rsidRPr="00914E94">
        <w:rPr>
          <w:rFonts w:cs="Arial"/>
          <w:sz w:val="20"/>
          <w:szCs w:val="20"/>
        </w:rPr>
        <w:tab/>
        <w:t>Número de serie de la hoja de suministro</w:t>
      </w:r>
    </w:p>
    <w:p w14:paraId="71EBD165" w14:textId="77777777" w:rsidR="007E3877" w:rsidRPr="00914E94" w:rsidRDefault="007E3877" w:rsidP="007E3877">
      <w:pPr>
        <w:rPr>
          <w:rFonts w:cs="Arial"/>
          <w:sz w:val="20"/>
          <w:szCs w:val="20"/>
        </w:rPr>
      </w:pPr>
      <w:r w:rsidRPr="00914E94">
        <w:rPr>
          <w:rFonts w:cs="Arial"/>
          <w:sz w:val="20"/>
          <w:szCs w:val="20"/>
        </w:rPr>
        <w:t>•</w:t>
      </w:r>
      <w:r w:rsidRPr="00914E94">
        <w:rPr>
          <w:rFonts w:cs="Arial"/>
          <w:sz w:val="20"/>
          <w:szCs w:val="20"/>
        </w:rPr>
        <w:tab/>
        <w:t>Nombre de la central de hormigón</w:t>
      </w:r>
    </w:p>
    <w:p w14:paraId="7ECD0793" w14:textId="77777777" w:rsidR="007E3877" w:rsidRPr="00914E94" w:rsidRDefault="007E3877" w:rsidP="007E3877">
      <w:pPr>
        <w:rPr>
          <w:rFonts w:cs="Arial"/>
          <w:sz w:val="20"/>
          <w:szCs w:val="20"/>
        </w:rPr>
      </w:pPr>
      <w:r w:rsidRPr="00914E94">
        <w:rPr>
          <w:rFonts w:cs="Arial"/>
          <w:sz w:val="20"/>
          <w:szCs w:val="20"/>
        </w:rPr>
        <w:t>•</w:t>
      </w:r>
      <w:r w:rsidRPr="00914E94">
        <w:rPr>
          <w:rFonts w:cs="Arial"/>
          <w:sz w:val="20"/>
          <w:szCs w:val="20"/>
        </w:rPr>
        <w:tab/>
        <w:t>Identificación del Peticionario</w:t>
      </w:r>
    </w:p>
    <w:p w14:paraId="1AA88439" w14:textId="77777777" w:rsidR="007E3877" w:rsidRPr="00914E94" w:rsidRDefault="007E3877" w:rsidP="007E3877">
      <w:pPr>
        <w:rPr>
          <w:rFonts w:cs="Arial"/>
          <w:sz w:val="20"/>
          <w:szCs w:val="20"/>
        </w:rPr>
      </w:pPr>
      <w:r w:rsidRPr="00914E94">
        <w:rPr>
          <w:rFonts w:cs="Arial"/>
          <w:sz w:val="20"/>
          <w:szCs w:val="20"/>
        </w:rPr>
        <w:t>•</w:t>
      </w:r>
      <w:r w:rsidRPr="00914E94">
        <w:rPr>
          <w:rFonts w:cs="Arial"/>
          <w:sz w:val="20"/>
          <w:szCs w:val="20"/>
        </w:rPr>
        <w:tab/>
        <w:t>Fecha y hora de entrega</w:t>
      </w:r>
    </w:p>
    <w:p w14:paraId="4DE52EE3" w14:textId="77777777" w:rsidR="007E3877" w:rsidRPr="00914E94" w:rsidRDefault="007E3877" w:rsidP="007E3877">
      <w:pPr>
        <w:rPr>
          <w:rFonts w:cs="Arial"/>
          <w:sz w:val="20"/>
          <w:szCs w:val="20"/>
        </w:rPr>
      </w:pPr>
      <w:r w:rsidRPr="00914E94">
        <w:rPr>
          <w:rFonts w:cs="Arial"/>
          <w:sz w:val="20"/>
          <w:szCs w:val="20"/>
        </w:rPr>
        <w:t>•</w:t>
      </w:r>
      <w:r w:rsidRPr="00914E94">
        <w:rPr>
          <w:rFonts w:cs="Arial"/>
          <w:sz w:val="20"/>
          <w:szCs w:val="20"/>
        </w:rPr>
        <w:tab/>
        <w:t>Cantidad de hormigón suministrado</w:t>
      </w:r>
    </w:p>
    <w:p w14:paraId="6C448C6F" w14:textId="77777777" w:rsidR="007E3877" w:rsidRPr="00914E94" w:rsidRDefault="007E3877" w:rsidP="007E3877">
      <w:pPr>
        <w:ind w:left="709" w:hanging="709"/>
        <w:rPr>
          <w:rFonts w:cs="Arial"/>
          <w:sz w:val="20"/>
          <w:szCs w:val="20"/>
        </w:rPr>
      </w:pPr>
      <w:r w:rsidRPr="00914E94">
        <w:rPr>
          <w:rFonts w:cs="Arial"/>
          <w:sz w:val="20"/>
          <w:szCs w:val="20"/>
        </w:rPr>
        <w:t>•</w:t>
      </w:r>
      <w:r w:rsidRPr="00914E94">
        <w:rPr>
          <w:rFonts w:cs="Arial"/>
          <w:sz w:val="20"/>
          <w:szCs w:val="20"/>
        </w:rPr>
        <w:tab/>
        <w:t>Designación del hormigón según se especifica en el apartado 39.2 de la Instrucción, debiendo contener siempre la resistencia a compresión, la consistencia, el tamaño máximo del árido y el tipo de ambiente al que va a ser expuesto</w:t>
      </w:r>
    </w:p>
    <w:p w14:paraId="1CCC7397" w14:textId="77777777" w:rsidR="007E3877" w:rsidRDefault="007E3877" w:rsidP="007E3877">
      <w:pPr>
        <w:rPr>
          <w:rFonts w:cs="Arial"/>
          <w:sz w:val="20"/>
          <w:szCs w:val="20"/>
        </w:rPr>
      </w:pPr>
      <w:r w:rsidRPr="00914E94">
        <w:rPr>
          <w:rFonts w:cs="Arial"/>
          <w:sz w:val="20"/>
          <w:szCs w:val="20"/>
        </w:rPr>
        <w:t>•</w:t>
      </w:r>
      <w:r w:rsidRPr="00914E94">
        <w:rPr>
          <w:rFonts w:cs="Arial"/>
          <w:sz w:val="20"/>
          <w:szCs w:val="20"/>
        </w:rPr>
        <w:tab/>
        <w:t>Dosificación real del hormigón que incluirá, al menos:</w:t>
      </w:r>
    </w:p>
    <w:p w14:paraId="6A7B25AB" w14:textId="77777777" w:rsidR="007E3877" w:rsidRPr="00914E94" w:rsidRDefault="007E3877" w:rsidP="007C62B5">
      <w:pPr>
        <w:pStyle w:val="Prrafodelista"/>
        <w:numPr>
          <w:ilvl w:val="0"/>
          <w:numId w:val="19"/>
        </w:numPr>
        <w:rPr>
          <w:rFonts w:cs="Arial"/>
          <w:sz w:val="20"/>
          <w:szCs w:val="20"/>
        </w:rPr>
      </w:pPr>
      <w:r>
        <w:rPr>
          <w:rFonts w:cs="Arial"/>
          <w:sz w:val="20"/>
          <w:szCs w:val="20"/>
        </w:rPr>
        <w:t>T</w:t>
      </w:r>
      <w:r w:rsidRPr="00914E94">
        <w:rPr>
          <w:rFonts w:cs="Arial"/>
          <w:sz w:val="20"/>
          <w:szCs w:val="20"/>
        </w:rPr>
        <w:t>ipo y contenido de cemento,</w:t>
      </w:r>
    </w:p>
    <w:p w14:paraId="11610BB5" w14:textId="77777777" w:rsidR="007E3877" w:rsidRPr="00914E94" w:rsidRDefault="007E3877" w:rsidP="007C62B5">
      <w:pPr>
        <w:pStyle w:val="Prrafodelista"/>
        <w:numPr>
          <w:ilvl w:val="0"/>
          <w:numId w:val="19"/>
        </w:numPr>
        <w:rPr>
          <w:rFonts w:cs="Arial"/>
          <w:sz w:val="20"/>
          <w:szCs w:val="20"/>
        </w:rPr>
      </w:pPr>
      <w:r>
        <w:rPr>
          <w:rFonts w:cs="Arial"/>
          <w:sz w:val="20"/>
          <w:szCs w:val="20"/>
        </w:rPr>
        <w:t>R</w:t>
      </w:r>
      <w:r w:rsidRPr="00914E94">
        <w:rPr>
          <w:rFonts w:cs="Arial"/>
          <w:sz w:val="20"/>
          <w:szCs w:val="20"/>
        </w:rPr>
        <w:t>elación agua/cemento,</w:t>
      </w:r>
    </w:p>
    <w:p w14:paraId="530AD886" w14:textId="77777777" w:rsidR="007E3877" w:rsidRPr="00914E94" w:rsidRDefault="007E3877" w:rsidP="007C62B5">
      <w:pPr>
        <w:pStyle w:val="Prrafodelista"/>
        <w:numPr>
          <w:ilvl w:val="0"/>
          <w:numId w:val="19"/>
        </w:numPr>
        <w:rPr>
          <w:rFonts w:cs="Arial"/>
          <w:sz w:val="20"/>
          <w:szCs w:val="20"/>
        </w:rPr>
      </w:pPr>
      <w:r>
        <w:rPr>
          <w:rFonts w:cs="Arial"/>
          <w:sz w:val="20"/>
          <w:szCs w:val="20"/>
        </w:rPr>
        <w:t>C</w:t>
      </w:r>
      <w:r w:rsidRPr="00914E94">
        <w:rPr>
          <w:rFonts w:cs="Arial"/>
          <w:sz w:val="20"/>
          <w:szCs w:val="20"/>
        </w:rPr>
        <w:t>ontenido en adiciones, en su caso,</w:t>
      </w:r>
    </w:p>
    <w:p w14:paraId="6221683E" w14:textId="77777777" w:rsidR="007E3877" w:rsidRPr="00914E94" w:rsidRDefault="007E3877" w:rsidP="007E3877">
      <w:pPr>
        <w:rPr>
          <w:rFonts w:cs="Arial"/>
          <w:sz w:val="20"/>
          <w:szCs w:val="20"/>
        </w:rPr>
      </w:pPr>
      <w:r>
        <w:rPr>
          <w:rFonts w:cs="Arial"/>
          <w:sz w:val="20"/>
          <w:szCs w:val="20"/>
        </w:rPr>
        <w:t xml:space="preserve">             -     T</w:t>
      </w:r>
      <w:r w:rsidRPr="00914E94">
        <w:rPr>
          <w:rFonts w:cs="Arial"/>
          <w:sz w:val="20"/>
          <w:szCs w:val="20"/>
        </w:rPr>
        <w:t>ipo y cantidad de aditivos</w:t>
      </w:r>
    </w:p>
    <w:p w14:paraId="36A8EB04" w14:textId="77777777" w:rsidR="007E3877" w:rsidRPr="00914E94" w:rsidRDefault="007E3877" w:rsidP="007E3877">
      <w:pPr>
        <w:rPr>
          <w:rFonts w:cs="Arial"/>
          <w:sz w:val="20"/>
          <w:szCs w:val="20"/>
        </w:rPr>
      </w:pPr>
      <w:r w:rsidRPr="00914E94">
        <w:rPr>
          <w:rFonts w:cs="Arial"/>
          <w:sz w:val="20"/>
          <w:szCs w:val="20"/>
        </w:rPr>
        <w:t>•</w:t>
      </w:r>
      <w:r w:rsidRPr="00914E94">
        <w:rPr>
          <w:rFonts w:cs="Arial"/>
          <w:sz w:val="20"/>
          <w:szCs w:val="20"/>
        </w:rPr>
        <w:tab/>
        <w:t>Identificación del cemento, aditivos y adiciones empleados</w:t>
      </w:r>
    </w:p>
    <w:p w14:paraId="094CBFCA" w14:textId="77777777" w:rsidR="007E3877" w:rsidRPr="00914E94" w:rsidRDefault="007E3877" w:rsidP="007E3877">
      <w:pPr>
        <w:rPr>
          <w:rFonts w:cs="Arial"/>
          <w:sz w:val="20"/>
          <w:szCs w:val="20"/>
        </w:rPr>
      </w:pPr>
      <w:r w:rsidRPr="00914E94">
        <w:rPr>
          <w:rFonts w:cs="Arial"/>
          <w:sz w:val="20"/>
          <w:szCs w:val="20"/>
        </w:rPr>
        <w:t>•</w:t>
      </w:r>
      <w:r w:rsidRPr="00914E94">
        <w:rPr>
          <w:rFonts w:cs="Arial"/>
          <w:sz w:val="20"/>
          <w:szCs w:val="20"/>
        </w:rPr>
        <w:tab/>
        <w:t>Identificación del lugar de suministro</w:t>
      </w:r>
    </w:p>
    <w:p w14:paraId="606658DC" w14:textId="77777777" w:rsidR="007E3877" w:rsidRPr="00914E94" w:rsidRDefault="007E3877" w:rsidP="007E3877">
      <w:pPr>
        <w:rPr>
          <w:rFonts w:cs="Arial"/>
          <w:sz w:val="20"/>
          <w:szCs w:val="20"/>
        </w:rPr>
      </w:pPr>
      <w:r w:rsidRPr="00914E94">
        <w:rPr>
          <w:rFonts w:cs="Arial"/>
          <w:sz w:val="20"/>
          <w:szCs w:val="20"/>
        </w:rPr>
        <w:t>•</w:t>
      </w:r>
      <w:r w:rsidRPr="00914E94">
        <w:rPr>
          <w:rFonts w:cs="Arial"/>
          <w:sz w:val="20"/>
          <w:szCs w:val="20"/>
        </w:rPr>
        <w:tab/>
        <w:t>Identificación del camión que transporta el hormigón</w:t>
      </w:r>
    </w:p>
    <w:p w14:paraId="516BDDC4" w14:textId="77777777" w:rsidR="007E3877" w:rsidRPr="00914E94" w:rsidRDefault="007E3877" w:rsidP="007E3877">
      <w:pPr>
        <w:rPr>
          <w:rFonts w:cs="Arial"/>
          <w:sz w:val="20"/>
          <w:szCs w:val="20"/>
        </w:rPr>
      </w:pPr>
      <w:r w:rsidRPr="00914E94">
        <w:rPr>
          <w:rFonts w:cs="Arial"/>
          <w:sz w:val="20"/>
          <w:szCs w:val="20"/>
        </w:rPr>
        <w:t>•</w:t>
      </w:r>
      <w:r w:rsidRPr="00914E94">
        <w:rPr>
          <w:rFonts w:cs="Arial"/>
          <w:sz w:val="20"/>
          <w:szCs w:val="20"/>
        </w:rPr>
        <w:tab/>
        <w:t>Hora límite de uso del hormigón</w:t>
      </w:r>
    </w:p>
    <w:p w14:paraId="32278CFC" w14:textId="77777777" w:rsidR="007E3877" w:rsidRDefault="007E3877" w:rsidP="007E3877">
      <w:pPr>
        <w:rPr>
          <w:rFonts w:cs="Arial"/>
          <w:sz w:val="20"/>
          <w:szCs w:val="20"/>
        </w:rPr>
      </w:pPr>
    </w:p>
    <w:p w14:paraId="32585ECA" w14:textId="77777777" w:rsidR="007E3877" w:rsidRPr="00635152" w:rsidRDefault="007E3877" w:rsidP="007E3877">
      <w:pPr>
        <w:pStyle w:val="Ttulo3"/>
        <w:rPr>
          <w:sz w:val="20"/>
          <w:szCs w:val="20"/>
        </w:rPr>
      </w:pPr>
      <w:bookmarkStart w:id="428" w:name="_Toc140758396"/>
      <w:r w:rsidRPr="00635152">
        <w:rPr>
          <w:sz w:val="20"/>
          <w:szCs w:val="20"/>
        </w:rPr>
        <w:t>2</w:t>
      </w:r>
      <w:r>
        <w:rPr>
          <w:sz w:val="20"/>
          <w:szCs w:val="20"/>
        </w:rPr>
        <w:t>15</w:t>
      </w:r>
      <w:r w:rsidRPr="00635152">
        <w:rPr>
          <w:sz w:val="20"/>
          <w:szCs w:val="20"/>
        </w:rPr>
        <w:t>.</w:t>
      </w:r>
      <w:r>
        <w:rPr>
          <w:sz w:val="20"/>
          <w:szCs w:val="20"/>
        </w:rPr>
        <w:t>7</w:t>
      </w:r>
      <w:r w:rsidRPr="00635152">
        <w:rPr>
          <w:sz w:val="20"/>
          <w:szCs w:val="20"/>
        </w:rPr>
        <w:t xml:space="preserve">.- </w:t>
      </w:r>
      <w:r>
        <w:rPr>
          <w:sz w:val="20"/>
          <w:szCs w:val="20"/>
        </w:rPr>
        <w:t>Control de calidad</w:t>
      </w:r>
      <w:bookmarkEnd w:id="428"/>
    </w:p>
    <w:p w14:paraId="03392A8D" w14:textId="77777777" w:rsidR="007E3877" w:rsidRDefault="007E3877" w:rsidP="007E3877">
      <w:pPr>
        <w:rPr>
          <w:rFonts w:cs="Arial"/>
          <w:sz w:val="20"/>
          <w:szCs w:val="20"/>
        </w:rPr>
      </w:pPr>
    </w:p>
    <w:p w14:paraId="43221B6B" w14:textId="77777777" w:rsidR="007E3877" w:rsidRDefault="007E3877" w:rsidP="007E3877">
      <w:pPr>
        <w:rPr>
          <w:rFonts w:cs="Arial"/>
          <w:sz w:val="20"/>
          <w:szCs w:val="20"/>
        </w:rPr>
      </w:pPr>
      <w:r w:rsidRPr="00914E94">
        <w:rPr>
          <w:rFonts w:cs="Arial"/>
          <w:sz w:val="20"/>
          <w:szCs w:val="20"/>
        </w:rPr>
        <w:t>En todo aquello que no contradiga lo indicado en el presente Pliego será de aplicación lo indicado en el artículo 57 del Código Estructural.</w:t>
      </w:r>
    </w:p>
    <w:p w14:paraId="0E82BA8F" w14:textId="77777777" w:rsidR="007E3877" w:rsidRDefault="007E3877" w:rsidP="007E3877">
      <w:pPr>
        <w:rPr>
          <w:rFonts w:cs="Arial"/>
          <w:sz w:val="20"/>
          <w:szCs w:val="20"/>
        </w:rPr>
      </w:pPr>
    </w:p>
    <w:p w14:paraId="483BAC88" w14:textId="77777777" w:rsidR="007E3877" w:rsidRDefault="007E3877" w:rsidP="007E3877">
      <w:pPr>
        <w:rPr>
          <w:rFonts w:cs="Arial"/>
          <w:sz w:val="20"/>
          <w:szCs w:val="20"/>
        </w:rPr>
      </w:pPr>
      <w:r w:rsidRPr="00914E94">
        <w:rPr>
          <w:rFonts w:cs="Arial"/>
          <w:sz w:val="20"/>
          <w:szCs w:val="20"/>
        </w:rPr>
        <w:t>Para cada uno de los tipos de hormigón utilizado en las obras se realizarán, antes del comienzo del hormigonado, los ensayos característicos especificados por el Código Estructural.</w:t>
      </w:r>
    </w:p>
    <w:p w14:paraId="3456BA2B" w14:textId="77777777" w:rsidR="007E3877" w:rsidRDefault="007E3877" w:rsidP="007E3877">
      <w:pPr>
        <w:rPr>
          <w:rFonts w:cs="Arial"/>
          <w:sz w:val="20"/>
          <w:szCs w:val="20"/>
        </w:rPr>
      </w:pPr>
    </w:p>
    <w:p w14:paraId="7E30D883" w14:textId="77777777" w:rsidR="007E3877" w:rsidRPr="00914E94" w:rsidRDefault="007E3877" w:rsidP="007E3877">
      <w:pPr>
        <w:pStyle w:val="Ttulo3"/>
        <w:rPr>
          <w:sz w:val="20"/>
          <w:szCs w:val="20"/>
          <w:u w:val="none"/>
        </w:rPr>
      </w:pPr>
      <w:bookmarkStart w:id="429" w:name="_Toc140758397"/>
      <w:r w:rsidRPr="00914E94">
        <w:rPr>
          <w:sz w:val="20"/>
          <w:szCs w:val="20"/>
          <w:u w:val="none"/>
        </w:rPr>
        <w:t>215.7.1- Consistencia</w:t>
      </w:r>
      <w:bookmarkEnd w:id="429"/>
    </w:p>
    <w:p w14:paraId="32EF1213" w14:textId="77777777" w:rsidR="007E3877" w:rsidRPr="00914E94" w:rsidRDefault="007E3877" w:rsidP="007E3877">
      <w:pPr>
        <w:rPr>
          <w:rFonts w:cs="Arial"/>
          <w:sz w:val="20"/>
          <w:szCs w:val="20"/>
        </w:rPr>
      </w:pPr>
    </w:p>
    <w:p w14:paraId="18953FBE" w14:textId="77777777" w:rsidR="007E3877" w:rsidRDefault="007E3877" w:rsidP="007E3877">
      <w:pPr>
        <w:rPr>
          <w:rFonts w:cs="Arial"/>
          <w:sz w:val="20"/>
          <w:szCs w:val="20"/>
        </w:rPr>
      </w:pPr>
      <w:r w:rsidRPr="00914E94">
        <w:rPr>
          <w:rFonts w:cs="Arial"/>
          <w:sz w:val="20"/>
          <w:szCs w:val="20"/>
        </w:rPr>
        <w:t>El Contratista realizará la determinación de la consistencia del hormigón.</w:t>
      </w:r>
    </w:p>
    <w:p w14:paraId="30BB1186" w14:textId="77777777" w:rsidR="007E3877" w:rsidRDefault="007E3877" w:rsidP="007E3877">
      <w:pPr>
        <w:rPr>
          <w:rFonts w:cs="Arial"/>
          <w:sz w:val="20"/>
          <w:szCs w:val="20"/>
        </w:rPr>
      </w:pPr>
    </w:p>
    <w:p w14:paraId="139C0FAF" w14:textId="77777777" w:rsidR="007E3877" w:rsidRDefault="007E3877" w:rsidP="007E3877">
      <w:pPr>
        <w:rPr>
          <w:rFonts w:cs="Arial"/>
          <w:sz w:val="20"/>
          <w:szCs w:val="20"/>
        </w:rPr>
      </w:pPr>
      <w:r w:rsidRPr="00914E94">
        <w:rPr>
          <w:rFonts w:cs="Arial"/>
          <w:sz w:val="20"/>
          <w:szCs w:val="20"/>
        </w:rPr>
        <w:t xml:space="preserve"> Se efectuará según UNE-EN 12350-2 con la frecuencia más intensa de las siguientes:</w:t>
      </w:r>
    </w:p>
    <w:p w14:paraId="6512636B" w14:textId="77777777" w:rsidR="007E3877" w:rsidRPr="00914E94" w:rsidRDefault="007E3877" w:rsidP="007E3877">
      <w:pPr>
        <w:rPr>
          <w:rFonts w:cs="Arial"/>
          <w:sz w:val="20"/>
          <w:szCs w:val="20"/>
        </w:rPr>
      </w:pPr>
    </w:p>
    <w:p w14:paraId="0D7CFE94" w14:textId="77777777" w:rsidR="007E3877" w:rsidRPr="00914E94" w:rsidRDefault="007E3877" w:rsidP="007E3877">
      <w:pPr>
        <w:rPr>
          <w:rFonts w:cs="Arial"/>
          <w:sz w:val="20"/>
          <w:szCs w:val="20"/>
        </w:rPr>
      </w:pPr>
      <w:r w:rsidRPr="00914E94">
        <w:rPr>
          <w:rFonts w:cs="Arial"/>
          <w:sz w:val="20"/>
          <w:szCs w:val="20"/>
        </w:rPr>
        <w:t>•</w:t>
      </w:r>
      <w:r w:rsidRPr="00914E94">
        <w:rPr>
          <w:rFonts w:cs="Arial"/>
          <w:sz w:val="20"/>
          <w:szCs w:val="20"/>
        </w:rPr>
        <w:tab/>
        <w:t>Una vez al día, en la primera mezcla de cada día.</w:t>
      </w:r>
    </w:p>
    <w:p w14:paraId="0F3F2D2A" w14:textId="77777777" w:rsidR="007E3877" w:rsidRDefault="007E3877" w:rsidP="007E3877">
      <w:pPr>
        <w:rPr>
          <w:rFonts w:cs="Arial"/>
          <w:sz w:val="20"/>
          <w:szCs w:val="20"/>
        </w:rPr>
      </w:pPr>
      <w:r w:rsidRPr="00914E94">
        <w:rPr>
          <w:rFonts w:cs="Arial"/>
          <w:sz w:val="20"/>
          <w:szCs w:val="20"/>
        </w:rPr>
        <w:t>•</w:t>
      </w:r>
      <w:r w:rsidRPr="00914E94">
        <w:rPr>
          <w:rFonts w:cs="Arial"/>
          <w:sz w:val="20"/>
          <w:szCs w:val="20"/>
        </w:rPr>
        <w:tab/>
        <w:t>Una vez cada cincuenta metros cúbicos (50 m3) o fracción.</w:t>
      </w:r>
    </w:p>
    <w:p w14:paraId="05B45CFB" w14:textId="77777777" w:rsidR="007E3877" w:rsidRPr="00914E94" w:rsidRDefault="007E3877" w:rsidP="007E3877">
      <w:pPr>
        <w:rPr>
          <w:rFonts w:cs="Arial"/>
          <w:sz w:val="20"/>
          <w:szCs w:val="20"/>
        </w:rPr>
      </w:pPr>
    </w:p>
    <w:p w14:paraId="735FCFEA" w14:textId="77777777" w:rsidR="007E3877" w:rsidRPr="00914E94" w:rsidRDefault="007E3877" w:rsidP="007E3877">
      <w:pPr>
        <w:rPr>
          <w:rFonts w:cs="Arial"/>
          <w:sz w:val="20"/>
          <w:szCs w:val="20"/>
        </w:rPr>
      </w:pPr>
      <w:r w:rsidRPr="00914E94">
        <w:rPr>
          <w:rFonts w:cs="Arial"/>
          <w:sz w:val="20"/>
          <w:szCs w:val="20"/>
        </w:rPr>
        <w:t>En todo aquello que no contradiga lo indicado en el presente Pliego será de aplicación lo indicado en el artículo 57 del Código Estructural.</w:t>
      </w:r>
    </w:p>
    <w:p w14:paraId="3DB82FD5" w14:textId="77777777" w:rsidR="007E3877" w:rsidRDefault="007E3877" w:rsidP="007E3877">
      <w:pPr>
        <w:rPr>
          <w:rFonts w:cs="Arial"/>
          <w:sz w:val="20"/>
          <w:szCs w:val="20"/>
        </w:rPr>
      </w:pPr>
    </w:p>
    <w:p w14:paraId="5E0FC08A" w14:textId="77777777" w:rsidR="007E3877" w:rsidRPr="00914E94" w:rsidRDefault="007E3877" w:rsidP="007E3877">
      <w:pPr>
        <w:pStyle w:val="Ttulo3"/>
        <w:rPr>
          <w:sz w:val="20"/>
          <w:szCs w:val="20"/>
          <w:u w:val="none"/>
        </w:rPr>
      </w:pPr>
      <w:bookmarkStart w:id="430" w:name="_Toc140758398"/>
      <w:r w:rsidRPr="00914E94">
        <w:rPr>
          <w:sz w:val="20"/>
          <w:szCs w:val="20"/>
          <w:u w:val="none"/>
        </w:rPr>
        <w:t>215.7.2- Resistencia característica</w:t>
      </w:r>
      <w:bookmarkEnd w:id="430"/>
    </w:p>
    <w:p w14:paraId="1D5A56E3" w14:textId="77777777" w:rsidR="007E3877" w:rsidRPr="00914E94" w:rsidRDefault="007E3877" w:rsidP="007E3877">
      <w:pPr>
        <w:rPr>
          <w:rFonts w:cs="Arial"/>
          <w:sz w:val="20"/>
          <w:szCs w:val="20"/>
        </w:rPr>
      </w:pPr>
    </w:p>
    <w:p w14:paraId="2DC3F365" w14:textId="77777777" w:rsidR="007E3877" w:rsidRDefault="007E3877" w:rsidP="007E3877">
      <w:pPr>
        <w:rPr>
          <w:rFonts w:cs="Arial"/>
          <w:sz w:val="20"/>
          <w:szCs w:val="20"/>
        </w:rPr>
      </w:pPr>
      <w:r w:rsidRPr="00914E94">
        <w:rPr>
          <w:rFonts w:cs="Arial"/>
          <w:sz w:val="20"/>
          <w:szCs w:val="20"/>
        </w:rPr>
        <w:t xml:space="preserve">Se realizará un control estadístico de cada tipo de los hormigones empleados según lo especificado por 57 del </w:t>
      </w:r>
      <w:r w:rsidRPr="00914E94">
        <w:rPr>
          <w:rFonts w:cs="Arial"/>
          <w:sz w:val="20"/>
          <w:szCs w:val="20"/>
        </w:rPr>
        <w:t>Código Estructural, con la excepción del hormigón de limpieza (HL) que será controlado a Nivel Reducido.</w:t>
      </w:r>
    </w:p>
    <w:p w14:paraId="515D349E" w14:textId="77777777" w:rsidR="007E3877" w:rsidRPr="00914E94" w:rsidRDefault="007E3877" w:rsidP="007E3877">
      <w:pPr>
        <w:rPr>
          <w:rFonts w:cs="Arial"/>
          <w:sz w:val="20"/>
          <w:szCs w:val="20"/>
        </w:rPr>
      </w:pPr>
    </w:p>
    <w:p w14:paraId="7FB883CF" w14:textId="77777777" w:rsidR="007E3877" w:rsidRDefault="007E3877" w:rsidP="007E3877">
      <w:pPr>
        <w:rPr>
          <w:rFonts w:cs="Arial"/>
          <w:sz w:val="20"/>
          <w:szCs w:val="20"/>
        </w:rPr>
      </w:pPr>
      <w:r w:rsidRPr="00914E94">
        <w:rPr>
          <w:rFonts w:cs="Arial"/>
          <w:sz w:val="20"/>
          <w:szCs w:val="20"/>
        </w:rPr>
        <w:t>El Contratista tendrá en obra los moldes, hará las probetas, las numerará, las guardará y las transportará al Laboratorio. Todos los gastos serán de su cuenta.</w:t>
      </w:r>
    </w:p>
    <w:p w14:paraId="64A5AA69" w14:textId="77777777" w:rsidR="007E3877" w:rsidRPr="00914E94" w:rsidRDefault="007E3877" w:rsidP="007E3877">
      <w:pPr>
        <w:rPr>
          <w:rFonts w:cs="Arial"/>
          <w:sz w:val="20"/>
          <w:szCs w:val="20"/>
        </w:rPr>
      </w:pPr>
    </w:p>
    <w:p w14:paraId="4287750E" w14:textId="77777777" w:rsidR="007E3877" w:rsidRDefault="007E3877" w:rsidP="007E3877">
      <w:pPr>
        <w:rPr>
          <w:rFonts w:cs="Arial"/>
          <w:sz w:val="20"/>
          <w:szCs w:val="20"/>
        </w:rPr>
      </w:pPr>
      <w:r w:rsidRPr="00914E94">
        <w:rPr>
          <w:rFonts w:cs="Arial"/>
          <w:sz w:val="20"/>
          <w:szCs w:val="20"/>
        </w:rPr>
        <w:t>La rotura de probetas se hará en un laboratorio señalado por la Dirección de Obra estando el Contratista obligado a transportarlas al mismo, antes de los siete (7) días a partir de su confección, sin percibir por ello cantidad alguna.</w:t>
      </w:r>
    </w:p>
    <w:p w14:paraId="61A27E0A" w14:textId="77777777" w:rsidR="007E3877" w:rsidRPr="00914E94" w:rsidRDefault="007E3877" w:rsidP="007E3877">
      <w:pPr>
        <w:rPr>
          <w:rFonts w:cs="Arial"/>
          <w:sz w:val="20"/>
          <w:szCs w:val="20"/>
        </w:rPr>
      </w:pPr>
    </w:p>
    <w:p w14:paraId="31CA2B50" w14:textId="77777777" w:rsidR="007E3877" w:rsidRDefault="007E3877" w:rsidP="007E3877">
      <w:pPr>
        <w:rPr>
          <w:rFonts w:cs="Arial"/>
          <w:sz w:val="20"/>
          <w:szCs w:val="20"/>
        </w:rPr>
      </w:pPr>
      <w:r w:rsidRPr="00914E94">
        <w:rPr>
          <w:rFonts w:cs="Arial"/>
          <w:sz w:val="20"/>
          <w:szCs w:val="20"/>
        </w:rPr>
        <w:t>Si el Contratista desea que la rotura de probetas se efectúe en laboratorio distinto, deberá obtener la correspondiente autorización de la Dirección de Obra y todos los gastos serán de su cuenta.</w:t>
      </w:r>
    </w:p>
    <w:p w14:paraId="33EC6232" w14:textId="77777777" w:rsidR="007E3877" w:rsidRDefault="007E3877" w:rsidP="007E3877">
      <w:pPr>
        <w:rPr>
          <w:rFonts w:cs="Arial"/>
          <w:sz w:val="20"/>
          <w:szCs w:val="20"/>
        </w:rPr>
      </w:pPr>
    </w:p>
    <w:p w14:paraId="33E69BC9" w14:textId="77777777" w:rsidR="007E3877" w:rsidRDefault="007E3877" w:rsidP="007E3877">
      <w:pPr>
        <w:rPr>
          <w:rFonts w:cs="Arial"/>
          <w:sz w:val="20"/>
          <w:szCs w:val="20"/>
        </w:rPr>
      </w:pPr>
      <w:r w:rsidRPr="00914E94">
        <w:rPr>
          <w:rFonts w:cs="Arial"/>
          <w:sz w:val="20"/>
          <w:szCs w:val="20"/>
        </w:rPr>
        <w:t>La toma de muestras se realizará de acuerdo con UNE-EN 12350-1 (Ensayos de hormigón fresco. Parte1. Toma de muestras.)</w:t>
      </w:r>
      <w:r>
        <w:rPr>
          <w:rFonts w:cs="Arial"/>
          <w:sz w:val="20"/>
          <w:szCs w:val="20"/>
        </w:rPr>
        <w:t xml:space="preserve">.  </w:t>
      </w:r>
      <w:r w:rsidRPr="00914E94">
        <w:rPr>
          <w:rFonts w:cs="Arial"/>
          <w:sz w:val="20"/>
          <w:szCs w:val="20"/>
        </w:rPr>
        <w:t xml:space="preserve"> Cada muestra será tomada de un amasado diferente y completamente al azar, evitando cualquier selección de la mezcla a ensayar, salvo que el orden de toma de muestras haya sido establecido con anterioridad a la ejecución. El punto de toma de la muestra será a la salida de la hormigonera y en caso de usar bombeo, a la salida de la tubería. La elección de las muestras se realizará a criterio de la Dirección de Obra.</w:t>
      </w:r>
    </w:p>
    <w:p w14:paraId="30F33F3E" w14:textId="77777777" w:rsidR="007E3877" w:rsidRPr="00914E94" w:rsidRDefault="007E3877" w:rsidP="007E3877">
      <w:pPr>
        <w:rPr>
          <w:rFonts w:cs="Arial"/>
          <w:sz w:val="20"/>
          <w:szCs w:val="20"/>
        </w:rPr>
      </w:pPr>
    </w:p>
    <w:p w14:paraId="7ECE0376" w14:textId="77777777" w:rsidR="007E3877" w:rsidRDefault="007E3877" w:rsidP="007E3877">
      <w:pPr>
        <w:rPr>
          <w:rFonts w:cs="Arial"/>
          <w:sz w:val="20"/>
          <w:szCs w:val="20"/>
        </w:rPr>
      </w:pPr>
      <w:r w:rsidRPr="00914E94">
        <w:rPr>
          <w:rFonts w:cs="Arial"/>
          <w:sz w:val="20"/>
          <w:szCs w:val="20"/>
        </w:rPr>
        <w:t>Las probetas se moldearán, conservarán en las mismas condiciones que el hormigón ejecutado en la obra según la norma UNE-EN 12390-2 (Ensayos de hormigón endurecido. Parte 2: Fabricación y curado de probetas para ensayos de resistencia) y romperán según la norma UNE-EN 12390-3 (Ensayos de hormigón endurecido. Parte 3. Determinación de la resistencia a compresión de probetas)</w:t>
      </w:r>
    </w:p>
    <w:p w14:paraId="4067D32F" w14:textId="77777777" w:rsidR="007E3877" w:rsidRPr="00914E94" w:rsidRDefault="007E3877" w:rsidP="007E3877">
      <w:pPr>
        <w:rPr>
          <w:rFonts w:cs="Arial"/>
          <w:sz w:val="20"/>
          <w:szCs w:val="20"/>
        </w:rPr>
      </w:pPr>
    </w:p>
    <w:p w14:paraId="6A1D7BBA" w14:textId="77777777" w:rsidR="007E3877" w:rsidRPr="00914E94" w:rsidRDefault="007E3877" w:rsidP="007E3877">
      <w:pPr>
        <w:rPr>
          <w:rFonts w:cs="Arial"/>
          <w:sz w:val="20"/>
          <w:szCs w:val="20"/>
        </w:rPr>
      </w:pPr>
      <w:r w:rsidRPr="00914E94">
        <w:rPr>
          <w:rFonts w:cs="Arial"/>
          <w:sz w:val="20"/>
          <w:szCs w:val="20"/>
        </w:rPr>
        <w:t>Las probetas se numerarán marcando sobre la superficie con pintura indeleble, además de la fecha de confección, letras y números. Las letras indicarán el lugar de la obra en el cual está ubicado el hormigón y los números, el ordinal del tajo, número de amasada y el número que ocupa dentro de la amasada.</w:t>
      </w:r>
    </w:p>
    <w:p w14:paraId="08207D9E" w14:textId="77777777" w:rsidR="007E3877" w:rsidRPr="00914E94" w:rsidRDefault="007E3877" w:rsidP="007E3877">
      <w:pPr>
        <w:rPr>
          <w:rFonts w:cs="Arial"/>
          <w:sz w:val="20"/>
          <w:szCs w:val="20"/>
        </w:rPr>
      </w:pPr>
    </w:p>
    <w:p w14:paraId="617FD137" w14:textId="77777777" w:rsidR="007E3877" w:rsidRDefault="007E3877" w:rsidP="007E3877">
      <w:pPr>
        <w:rPr>
          <w:rFonts w:cs="Arial"/>
          <w:sz w:val="20"/>
          <w:szCs w:val="20"/>
        </w:rPr>
      </w:pPr>
      <w:r w:rsidRPr="00914E94">
        <w:rPr>
          <w:rFonts w:cs="Arial"/>
          <w:sz w:val="20"/>
          <w:szCs w:val="20"/>
        </w:rPr>
        <w:t>La cantidad mínima de probetas a moldear por cada ensayo de resistencia a la compresión será de doce (12), con objeto de romper una pareja a los siete (7) y seis (6), a los veintiocho (28) días, quedando cuatro (4) de reserva.</w:t>
      </w:r>
    </w:p>
    <w:p w14:paraId="7F8A1B5F" w14:textId="77777777" w:rsidR="007E3877" w:rsidRPr="00914E94" w:rsidRDefault="007E3877" w:rsidP="007E3877">
      <w:pPr>
        <w:rPr>
          <w:rFonts w:cs="Arial"/>
          <w:sz w:val="20"/>
          <w:szCs w:val="20"/>
        </w:rPr>
      </w:pPr>
    </w:p>
    <w:p w14:paraId="7048F708" w14:textId="77777777" w:rsidR="007E3877" w:rsidRDefault="007E3877" w:rsidP="007E3877">
      <w:pPr>
        <w:rPr>
          <w:rFonts w:cs="Arial"/>
          <w:sz w:val="20"/>
          <w:szCs w:val="20"/>
        </w:rPr>
      </w:pPr>
      <w:r w:rsidRPr="00914E94">
        <w:rPr>
          <w:rFonts w:cs="Arial"/>
          <w:sz w:val="20"/>
          <w:szCs w:val="20"/>
        </w:rPr>
        <w:t>Si una probeta utilizada en los ensayos hubiera sido incorrectamente moldeada, curada o ensayada, su resultado será descartado y sustituido por el de la probeta de reserva, si la hubiera. En el caso contrario la Dirección de Obra decidirá si la probeta resultante debe ser identificada como resultado global de la pareja o debe ser eliminada.</w:t>
      </w:r>
    </w:p>
    <w:p w14:paraId="3A39E0EC" w14:textId="77777777" w:rsidR="007E3877" w:rsidRPr="00914E94" w:rsidRDefault="007E3877" w:rsidP="007E3877">
      <w:pPr>
        <w:rPr>
          <w:rFonts w:cs="Arial"/>
          <w:sz w:val="20"/>
          <w:szCs w:val="20"/>
        </w:rPr>
      </w:pPr>
    </w:p>
    <w:p w14:paraId="597690AE" w14:textId="77777777" w:rsidR="007E3877" w:rsidRDefault="007E3877" w:rsidP="007E3877">
      <w:pPr>
        <w:rPr>
          <w:rFonts w:cs="Arial"/>
          <w:sz w:val="20"/>
          <w:szCs w:val="20"/>
        </w:rPr>
      </w:pPr>
      <w:r w:rsidRPr="00914E94">
        <w:rPr>
          <w:rFonts w:cs="Arial"/>
          <w:sz w:val="20"/>
          <w:szCs w:val="20"/>
        </w:rPr>
        <w:t>El ensayo de resistencia característica se efectuará según el más restrictivo de los criterios siguientes: por cada día de hormigonado, por cada obra elemental, por cada cien metros cúbicos (100 m3) de hormigón puesto en obra, o por cada cien metros lineales (100 m) de obra. Dicho ensayo de resistencia característica se realizará tal como se define en el Código Estructural con una serie de ocho (8) probetas.</w:t>
      </w:r>
    </w:p>
    <w:p w14:paraId="34993FF9" w14:textId="77777777" w:rsidR="007E3877" w:rsidRPr="00914E94" w:rsidRDefault="007E3877" w:rsidP="007E3877">
      <w:pPr>
        <w:rPr>
          <w:rFonts w:cs="Arial"/>
          <w:sz w:val="20"/>
          <w:szCs w:val="20"/>
        </w:rPr>
      </w:pPr>
    </w:p>
    <w:p w14:paraId="76380859" w14:textId="77777777" w:rsidR="007E3877" w:rsidRDefault="007E3877" w:rsidP="007E3877">
      <w:pPr>
        <w:rPr>
          <w:rFonts w:cs="Arial"/>
          <w:sz w:val="20"/>
          <w:szCs w:val="20"/>
        </w:rPr>
      </w:pPr>
      <w:r w:rsidRPr="00914E94">
        <w:rPr>
          <w:rFonts w:cs="Arial"/>
          <w:sz w:val="20"/>
          <w:szCs w:val="20"/>
        </w:rPr>
        <w:t>No obstante, los criterios anteriores podrán ser modificados por la Dirección de Obra, en función de la calidad y riesgo de la obra hormigonada.</w:t>
      </w:r>
    </w:p>
    <w:p w14:paraId="5EA536D1" w14:textId="77777777" w:rsidR="007E3877" w:rsidRPr="00914E94" w:rsidRDefault="007E3877" w:rsidP="007E3877">
      <w:pPr>
        <w:rPr>
          <w:rFonts w:cs="Arial"/>
          <w:sz w:val="20"/>
          <w:szCs w:val="20"/>
        </w:rPr>
      </w:pPr>
    </w:p>
    <w:p w14:paraId="0334CCC4" w14:textId="77777777" w:rsidR="007E3877" w:rsidRDefault="007E3877" w:rsidP="007E3877">
      <w:pPr>
        <w:rPr>
          <w:rFonts w:cs="Arial"/>
          <w:sz w:val="20"/>
          <w:szCs w:val="20"/>
        </w:rPr>
      </w:pPr>
      <w:r w:rsidRPr="00914E94">
        <w:rPr>
          <w:rFonts w:cs="Arial"/>
          <w:sz w:val="20"/>
          <w:szCs w:val="20"/>
        </w:rPr>
        <w:t>Para estimar la resistencia esperable a veintiocho (28) días se dividirá la resistencia a los siete (7) días por 0,65, salvo que se utilice un cemento clase R. Si la resistencia esperable fuera inferior a la de proyecto, el Director de Obra podrá ordenar la suspensión del hormigonado en el tajo al que correspondan las probetas. Los posibles retrasos originados por esta suspensión, serán imputables al Contratista.</w:t>
      </w:r>
    </w:p>
    <w:p w14:paraId="6B793764" w14:textId="77777777" w:rsidR="007E3877" w:rsidRDefault="007E3877" w:rsidP="007E3877">
      <w:pPr>
        <w:rPr>
          <w:rFonts w:cs="Arial"/>
          <w:sz w:val="20"/>
          <w:szCs w:val="20"/>
        </w:rPr>
      </w:pPr>
      <w:r w:rsidRPr="00914E94">
        <w:rPr>
          <w:rFonts w:cs="Arial"/>
          <w:sz w:val="20"/>
          <w:szCs w:val="20"/>
        </w:rPr>
        <w:lastRenderedPageBreak/>
        <w:t>Si los ensayos sobre probetas curadas en laboratorio resultan inferiores al noventa por ciento (90%) de la resistencia característica y/o los efectuados sobre probetas curadas en las mismas condiciones de obra incumplen las condiciones de aceptabilidad para hormigones de veintiocho (28) días de edad, se efectuarán ensayos de información de acuerdo con el Código Estructural.</w:t>
      </w:r>
    </w:p>
    <w:p w14:paraId="244EEB8B" w14:textId="77777777" w:rsidR="007E3877" w:rsidRPr="00914E94" w:rsidRDefault="007E3877" w:rsidP="007E3877">
      <w:pPr>
        <w:rPr>
          <w:rFonts w:cs="Arial"/>
          <w:sz w:val="20"/>
          <w:szCs w:val="20"/>
        </w:rPr>
      </w:pPr>
    </w:p>
    <w:p w14:paraId="02AF02D9" w14:textId="77777777" w:rsidR="007E3877" w:rsidRDefault="007E3877" w:rsidP="007E3877">
      <w:pPr>
        <w:rPr>
          <w:rFonts w:cs="Arial"/>
          <w:sz w:val="20"/>
          <w:szCs w:val="20"/>
        </w:rPr>
      </w:pPr>
      <w:r w:rsidRPr="00914E94">
        <w:rPr>
          <w:rFonts w:cs="Arial"/>
          <w:sz w:val="20"/>
          <w:szCs w:val="20"/>
        </w:rPr>
        <w:t>En caso de que la resistencia característica a veintiocho (28) días resultara inferior a la carga de rotura exigida, el Contratista estará obligado a aceptar las medidas correctoras que adopte la Dirección de Obra, reservándose siempre ésta el derecho de rechazar el elemento de obra o bien a considerarlo aceptable, pero abonable a precio inferior al establecido en el Cuadro para la unidad de que se trata.</w:t>
      </w:r>
    </w:p>
    <w:p w14:paraId="0F0D0006" w14:textId="77777777" w:rsidR="007E3877" w:rsidRPr="00914E94" w:rsidRDefault="007E3877" w:rsidP="007E3877">
      <w:pPr>
        <w:rPr>
          <w:rFonts w:cs="Arial"/>
          <w:sz w:val="20"/>
          <w:szCs w:val="20"/>
        </w:rPr>
      </w:pPr>
    </w:p>
    <w:p w14:paraId="00C69AB6" w14:textId="77777777" w:rsidR="007E3877" w:rsidRDefault="007E3877" w:rsidP="007E3877">
      <w:pPr>
        <w:rPr>
          <w:rFonts w:cs="Arial"/>
          <w:sz w:val="20"/>
          <w:szCs w:val="20"/>
        </w:rPr>
      </w:pPr>
      <w:r w:rsidRPr="00914E94">
        <w:rPr>
          <w:rFonts w:cs="Arial"/>
          <w:sz w:val="20"/>
          <w:szCs w:val="20"/>
        </w:rPr>
        <w:t>En todo aquello que no contradiga lo indicado en el presente Pliego será de aplicación lo indicado en el artículo 57 del Código Estructural.</w:t>
      </w:r>
    </w:p>
    <w:p w14:paraId="5E29E8E5" w14:textId="77777777" w:rsidR="007E3877" w:rsidRDefault="007E3877" w:rsidP="007E3877">
      <w:pPr>
        <w:rPr>
          <w:rFonts w:cs="Arial"/>
          <w:sz w:val="20"/>
          <w:szCs w:val="20"/>
        </w:rPr>
      </w:pPr>
    </w:p>
    <w:p w14:paraId="08D87C8D" w14:textId="5802BE72" w:rsidR="007E3877" w:rsidRPr="00635152" w:rsidRDefault="007E3877" w:rsidP="007E3877">
      <w:pPr>
        <w:pStyle w:val="Ttulo3"/>
        <w:rPr>
          <w:sz w:val="20"/>
          <w:szCs w:val="20"/>
        </w:rPr>
      </w:pPr>
      <w:bookmarkStart w:id="431" w:name="_Toc140758399"/>
      <w:r w:rsidRPr="00635152">
        <w:rPr>
          <w:sz w:val="20"/>
          <w:szCs w:val="20"/>
        </w:rPr>
        <w:t>2</w:t>
      </w:r>
      <w:r>
        <w:rPr>
          <w:sz w:val="20"/>
          <w:szCs w:val="20"/>
        </w:rPr>
        <w:t>15</w:t>
      </w:r>
      <w:r w:rsidRPr="00635152">
        <w:rPr>
          <w:sz w:val="20"/>
          <w:szCs w:val="20"/>
        </w:rPr>
        <w:t>.</w:t>
      </w:r>
      <w:r>
        <w:rPr>
          <w:sz w:val="20"/>
          <w:szCs w:val="20"/>
        </w:rPr>
        <w:t>8</w:t>
      </w:r>
      <w:r w:rsidRPr="00635152">
        <w:rPr>
          <w:sz w:val="20"/>
          <w:szCs w:val="20"/>
        </w:rPr>
        <w:t xml:space="preserve">.- </w:t>
      </w:r>
      <w:r w:rsidR="00D01400">
        <w:rPr>
          <w:sz w:val="20"/>
          <w:szCs w:val="20"/>
        </w:rPr>
        <w:t>Áridos</w:t>
      </w:r>
      <w:r>
        <w:rPr>
          <w:sz w:val="20"/>
          <w:szCs w:val="20"/>
        </w:rPr>
        <w:t xml:space="preserve"> para hormigones</w:t>
      </w:r>
      <w:bookmarkEnd w:id="431"/>
    </w:p>
    <w:p w14:paraId="742EE69D" w14:textId="77777777" w:rsidR="007E3877" w:rsidRDefault="007E3877" w:rsidP="007E3877">
      <w:pPr>
        <w:rPr>
          <w:rFonts w:cs="Arial"/>
          <w:sz w:val="20"/>
          <w:szCs w:val="20"/>
        </w:rPr>
      </w:pPr>
    </w:p>
    <w:p w14:paraId="46521A7B" w14:textId="77777777" w:rsidR="007E3877" w:rsidRDefault="007E3877" w:rsidP="007E3877">
      <w:pPr>
        <w:rPr>
          <w:rFonts w:cs="Arial"/>
          <w:sz w:val="20"/>
          <w:szCs w:val="20"/>
        </w:rPr>
      </w:pPr>
      <w:r w:rsidRPr="00B86F7C">
        <w:rPr>
          <w:rFonts w:cs="Arial"/>
          <w:sz w:val="20"/>
          <w:szCs w:val="20"/>
        </w:rPr>
        <w:t>Los áridos empleados en los hormigones de la presente obra deberán cumplir las Prescripciones del Código Estructural.</w:t>
      </w:r>
    </w:p>
    <w:p w14:paraId="56CECDDA" w14:textId="77777777" w:rsidR="007E3877" w:rsidRPr="00B86F7C" w:rsidRDefault="007E3877" w:rsidP="007E3877">
      <w:pPr>
        <w:rPr>
          <w:rFonts w:cs="Arial"/>
          <w:sz w:val="20"/>
          <w:szCs w:val="20"/>
        </w:rPr>
      </w:pPr>
    </w:p>
    <w:p w14:paraId="56BC16FC" w14:textId="77777777" w:rsidR="007E3877" w:rsidRDefault="007E3877" w:rsidP="007E3877">
      <w:pPr>
        <w:rPr>
          <w:rFonts w:cs="Arial"/>
          <w:sz w:val="20"/>
          <w:szCs w:val="20"/>
        </w:rPr>
      </w:pPr>
      <w:r w:rsidRPr="00B86F7C">
        <w:rPr>
          <w:rFonts w:cs="Arial"/>
          <w:sz w:val="20"/>
          <w:szCs w:val="20"/>
        </w:rPr>
        <w:t>Los áridos deberán cumplir además las condiciones siguientes:</w:t>
      </w:r>
    </w:p>
    <w:p w14:paraId="08CAA5E1" w14:textId="77777777" w:rsidR="007E3877" w:rsidRPr="00B86F7C" w:rsidRDefault="007E3877" w:rsidP="007E3877">
      <w:pPr>
        <w:rPr>
          <w:rFonts w:cs="Arial"/>
          <w:sz w:val="20"/>
          <w:szCs w:val="20"/>
        </w:rPr>
      </w:pPr>
    </w:p>
    <w:p w14:paraId="7DFF8D4B" w14:textId="00BA9A1F" w:rsidR="007E3877" w:rsidRPr="00B86F7C" w:rsidRDefault="007E3877" w:rsidP="007E3877">
      <w:pPr>
        <w:rPr>
          <w:rFonts w:cs="Arial"/>
          <w:sz w:val="20"/>
          <w:szCs w:val="20"/>
        </w:rPr>
      </w:pPr>
      <w:r w:rsidRPr="00B86F7C">
        <w:rPr>
          <w:rFonts w:cs="Arial"/>
          <w:sz w:val="20"/>
          <w:szCs w:val="20"/>
        </w:rPr>
        <w:t>•</w:t>
      </w:r>
      <w:r w:rsidRPr="00B86F7C">
        <w:rPr>
          <w:rFonts w:cs="Arial"/>
          <w:sz w:val="20"/>
          <w:szCs w:val="20"/>
        </w:rPr>
        <w:tab/>
        <w:t>La tolerancia en la dosificación (áridos de tamaños correspondientes a otros tipos situados en el silo de un tipo determinado) será el 5%</w:t>
      </w:r>
    </w:p>
    <w:p w14:paraId="4FDC78EC" w14:textId="77777777" w:rsidR="007E3877" w:rsidRPr="00B86F7C" w:rsidRDefault="007E3877" w:rsidP="007E3877">
      <w:pPr>
        <w:rPr>
          <w:rFonts w:cs="Arial"/>
          <w:sz w:val="20"/>
          <w:szCs w:val="20"/>
        </w:rPr>
      </w:pPr>
      <w:r w:rsidRPr="00B86F7C">
        <w:rPr>
          <w:rFonts w:cs="Arial"/>
          <w:sz w:val="20"/>
          <w:szCs w:val="20"/>
        </w:rPr>
        <w:t>•</w:t>
      </w:r>
      <w:r w:rsidRPr="00B86F7C">
        <w:rPr>
          <w:rFonts w:cs="Arial"/>
          <w:sz w:val="20"/>
          <w:szCs w:val="20"/>
        </w:rPr>
        <w:tab/>
        <w:t>El 95% de las partículas de los áridos tendrán una densidad superior a los límites siguientes:</w:t>
      </w:r>
    </w:p>
    <w:p w14:paraId="5817C72E" w14:textId="77777777" w:rsidR="007E3877" w:rsidRPr="00B86F7C" w:rsidRDefault="007E3877" w:rsidP="007E3877">
      <w:pPr>
        <w:rPr>
          <w:rFonts w:cs="Arial"/>
          <w:sz w:val="20"/>
          <w:szCs w:val="20"/>
        </w:rPr>
      </w:pPr>
      <w:r w:rsidRPr="00B86F7C">
        <w:rPr>
          <w:rFonts w:cs="Arial"/>
          <w:sz w:val="20"/>
          <w:szCs w:val="20"/>
        </w:rPr>
        <w:t>•</w:t>
      </w:r>
      <w:r w:rsidRPr="00B86F7C">
        <w:rPr>
          <w:rFonts w:cs="Arial"/>
          <w:sz w:val="20"/>
          <w:szCs w:val="20"/>
        </w:rPr>
        <w:tab/>
        <w:t>Árido menor de 12 mm. 2,45 T/m3</w:t>
      </w:r>
    </w:p>
    <w:p w14:paraId="23411A90" w14:textId="77777777" w:rsidR="007E3877" w:rsidRPr="00B86F7C" w:rsidRDefault="007E3877" w:rsidP="007E3877">
      <w:pPr>
        <w:rPr>
          <w:rFonts w:cs="Arial"/>
          <w:sz w:val="20"/>
          <w:szCs w:val="20"/>
        </w:rPr>
      </w:pPr>
      <w:r w:rsidRPr="00B86F7C">
        <w:rPr>
          <w:rFonts w:cs="Arial"/>
          <w:sz w:val="20"/>
          <w:szCs w:val="20"/>
        </w:rPr>
        <w:t>•</w:t>
      </w:r>
      <w:r w:rsidRPr="00B86F7C">
        <w:rPr>
          <w:rFonts w:cs="Arial"/>
          <w:sz w:val="20"/>
          <w:szCs w:val="20"/>
        </w:rPr>
        <w:tab/>
        <w:t>Árido mayor de 12 mm. 2,50 T/m3</w:t>
      </w:r>
    </w:p>
    <w:p w14:paraId="13A4BA8A" w14:textId="77777777" w:rsidR="007E3877" w:rsidRDefault="007E3877" w:rsidP="007E3877">
      <w:pPr>
        <w:rPr>
          <w:rFonts w:cs="Arial"/>
          <w:sz w:val="20"/>
          <w:szCs w:val="20"/>
        </w:rPr>
      </w:pPr>
      <w:r w:rsidRPr="00B86F7C">
        <w:rPr>
          <w:rFonts w:cs="Arial"/>
          <w:sz w:val="20"/>
          <w:szCs w:val="20"/>
        </w:rPr>
        <w:t>•</w:t>
      </w:r>
      <w:r w:rsidRPr="00B86F7C">
        <w:rPr>
          <w:rFonts w:cs="Arial"/>
          <w:sz w:val="20"/>
          <w:szCs w:val="20"/>
        </w:rPr>
        <w:tab/>
        <w:t>La absorción de agua de las partículas de cualquier clase de árido no será superior al 2,5%</w:t>
      </w:r>
    </w:p>
    <w:p w14:paraId="31950AC3" w14:textId="77777777" w:rsidR="007E3877" w:rsidRDefault="007E3877" w:rsidP="007E3877">
      <w:pPr>
        <w:rPr>
          <w:rFonts w:cs="Arial"/>
          <w:sz w:val="20"/>
          <w:szCs w:val="20"/>
        </w:rPr>
      </w:pPr>
    </w:p>
    <w:p w14:paraId="3DCAB162" w14:textId="77777777" w:rsidR="007E3877" w:rsidRPr="00635152" w:rsidRDefault="007E3877" w:rsidP="007E3877">
      <w:pPr>
        <w:rPr>
          <w:rFonts w:cs="Arial"/>
          <w:sz w:val="20"/>
          <w:szCs w:val="20"/>
        </w:rPr>
      </w:pPr>
    </w:p>
    <w:p w14:paraId="2403CE93" w14:textId="77777777" w:rsidR="007E3877" w:rsidRPr="00635152" w:rsidRDefault="007E3877" w:rsidP="000E2341">
      <w:pPr>
        <w:pStyle w:val="Ttulo2"/>
        <w:numPr>
          <w:ilvl w:val="0"/>
          <w:numId w:val="0"/>
        </w:numPr>
        <w:ind w:left="567" w:hanging="567"/>
      </w:pPr>
      <w:bookmarkStart w:id="432" w:name="_Toc140758400"/>
      <w:r w:rsidRPr="00635152">
        <w:t>ARTÍCULO 2</w:t>
      </w:r>
      <w:r>
        <w:t>16</w:t>
      </w:r>
      <w:r w:rsidRPr="00635152">
        <w:t xml:space="preserve">.- </w:t>
      </w:r>
      <w:r>
        <w:t>morteros y lechadas</w:t>
      </w:r>
      <w:bookmarkEnd w:id="432"/>
    </w:p>
    <w:p w14:paraId="4118AC4D" w14:textId="77777777" w:rsidR="007E3877" w:rsidRPr="00635152" w:rsidRDefault="007E3877" w:rsidP="007E3877"/>
    <w:p w14:paraId="6A96EA13" w14:textId="77777777" w:rsidR="007E3877" w:rsidRPr="00635152" w:rsidRDefault="007E3877" w:rsidP="007E3877">
      <w:pPr>
        <w:pStyle w:val="Ttulo3"/>
        <w:rPr>
          <w:sz w:val="20"/>
          <w:szCs w:val="20"/>
        </w:rPr>
      </w:pPr>
      <w:bookmarkStart w:id="433" w:name="_Toc140758401"/>
      <w:r w:rsidRPr="00635152">
        <w:rPr>
          <w:sz w:val="20"/>
          <w:szCs w:val="20"/>
        </w:rPr>
        <w:t>2</w:t>
      </w:r>
      <w:r>
        <w:rPr>
          <w:sz w:val="20"/>
          <w:szCs w:val="20"/>
        </w:rPr>
        <w:t>16</w:t>
      </w:r>
      <w:r w:rsidRPr="00635152">
        <w:rPr>
          <w:sz w:val="20"/>
          <w:szCs w:val="20"/>
        </w:rPr>
        <w:t>.1.- Definición</w:t>
      </w:r>
      <w:r>
        <w:rPr>
          <w:sz w:val="20"/>
          <w:szCs w:val="20"/>
        </w:rPr>
        <w:t xml:space="preserve"> y clasificación</w:t>
      </w:r>
      <w:bookmarkEnd w:id="433"/>
    </w:p>
    <w:p w14:paraId="3A9ECE84" w14:textId="77777777" w:rsidR="007E3877" w:rsidRPr="00635152" w:rsidRDefault="007E3877" w:rsidP="007E3877">
      <w:pPr>
        <w:rPr>
          <w:rFonts w:cs="Arial"/>
          <w:sz w:val="20"/>
          <w:szCs w:val="20"/>
        </w:rPr>
      </w:pPr>
    </w:p>
    <w:p w14:paraId="79658234" w14:textId="77777777" w:rsidR="007E3877" w:rsidRDefault="007E3877" w:rsidP="007E3877">
      <w:pPr>
        <w:rPr>
          <w:rFonts w:cs="Arial"/>
          <w:sz w:val="20"/>
          <w:szCs w:val="20"/>
        </w:rPr>
      </w:pPr>
      <w:r w:rsidRPr="00B86F7C">
        <w:rPr>
          <w:rFonts w:cs="Arial"/>
          <w:sz w:val="20"/>
          <w:szCs w:val="20"/>
        </w:rPr>
        <w:t>Se definen los morteros de cemento como la masa constituida por árido fino, cemento y agua. Eventualmente, puede contener algún producto de adición para mejorar alguna de sus propiedades, cuya utilización deberá haber sido previamente aprobada por el Director de Obra.</w:t>
      </w:r>
    </w:p>
    <w:p w14:paraId="46410671" w14:textId="77777777" w:rsidR="007E3877" w:rsidRPr="00B86F7C" w:rsidRDefault="007E3877" w:rsidP="007E3877">
      <w:pPr>
        <w:rPr>
          <w:rFonts w:cs="Arial"/>
          <w:sz w:val="20"/>
          <w:szCs w:val="20"/>
        </w:rPr>
      </w:pPr>
    </w:p>
    <w:p w14:paraId="47A0F923" w14:textId="77777777" w:rsidR="007E3877" w:rsidRDefault="007E3877" w:rsidP="007E3877">
      <w:pPr>
        <w:rPr>
          <w:rFonts w:cs="Arial"/>
          <w:sz w:val="20"/>
          <w:szCs w:val="20"/>
        </w:rPr>
      </w:pPr>
      <w:r w:rsidRPr="00B86F7C">
        <w:rPr>
          <w:rFonts w:cs="Arial"/>
          <w:sz w:val="20"/>
          <w:szCs w:val="20"/>
        </w:rPr>
        <w:t>Se define la lechada de cemento, como la pasta muy fluida de cemento y agua, y eventualmente adiciones, utilizada principalmente para inyecciones de terrenos, cimientos, túneles, etc.</w:t>
      </w:r>
    </w:p>
    <w:p w14:paraId="058296A0" w14:textId="77777777" w:rsidR="007E3877" w:rsidRPr="00B86F7C" w:rsidRDefault="007E3877" w:rsidP="007E3877">
      <w:pPr>
        <w:rPr>
          <w:rFonts w:cs="Arial"/>
          <w:sz w:val="20"/>
          <w:szCs w:val="20"/>
        </w:rPr>
      </w:pPr>
    </w:p>
    <w:p w14:paraId="7DD9229B" w14:textId="77777777" w:rsidR="007E3877" w:rsidRDefault="007E3877" w:rsidP="007E3877">
      <w:pPr>
        <w:rPr>
          <w:rFonts w:cs="Arial"/>
          <w:sz w:val="20"/>
          <w:szCs w:val="20"/>
        </w:rPr>
      </w:pPr>
      <w:r w:rsidRPr="00B86F7C">
        <w:rPr>
          <w:rFonts w:cs="Arial"/>
          <w:sz w:val="20"/>
          <w:szCs w:val="20"/>
        </w:rPr>
        <w:t>Para el empleo de morteros en las distintas clases de obra se adopta la siguiente clasificación, según sus resistencias:</w:t>
      </w:r>
    </w:p>
    <w:p w14:paraId="0E119424" w14:textId="77777777" w:rsidR="007E3877" w:rsidRPr="00B86F7C" w:rsidRDefault="007E3877" w:rsidP="007E3877">
      <w:pPr>
        <w:pStyle w:val="Textoindependiente"/>
        <w:spacing w:line="288" w:lineRule="auto"/>
        <w:ind w:left="102"/>
        <w:rPr>
          <w:lang w:val="es-ES"/>
        </w:rPr>
      </w:pPr>
    </w:p>
    <w:p w14:paraId="536CD80F" w14:textId="77777777" w:rsidR="007E3877" w:rsidRPr="00B86F7C" w:rsidRDefault="007E3877" w:rsidP="007E3877">
      <w:pPr>
        <w:pStyle w:val="Textoindependiente"/>
        <w:spacing w:line="288" w:lineRule="auto"/>
        <w:ind w:left="102"/>
        <w:rPr>
          <w:lang w:val="es-ES"/>
        </w:rPr>
      </w:pPr>
      <w:r w:rsidRPr="00B86F7C">
        <w:rPr>
          <w:lang w:val="es-ES"/>
        </w:rPr>
        <w:t>•M-2:</w:t>
      </w:r>
      <w:r w:rsidRPr="00B86F7C">
        <w:rPr>
          <w:lang w:val="es-ES"/>
        </w:rPr>
        <w:tab/>
      </w:r>
      <w:bookmarkStart w:id="434" w:name="_Hlk114216650"/>
      <w:r w:rsidRPr="00B86F7C">
        <w:rPr>
          <w:lang w:val="es-ES"/>
        </w:rPr>
        <w:t>2 N/mm2</w:t>
      </w:r>
    </w:p>
    <w:bookmarkEnd w:id="434"/>
    <w:p w14:paraId="11A98D05" w14:textId="77777777" w:rsidR="007E3877" w:rsidRPr="00B86F7C" w:rsidRDefault="007E3877" w:rsidP="007E3877">
      <w:pPr>
        <w:pStyle w:val="Textoindependiente"/>
        <w:spacing w:line="288" w:lineRule="auto"/>
        <w:ind w:left="102"/>
        <w:rPr>
          <w:lang w:val="es-ES"/>
        </w:rPr>
      </w:pPr>
      <w:r w:rsidRPr="00B86F7C">
        <w:rPr>
          <w:lang w:val="es-ES"/>
        </w:rPr>
        <w:t>•M-4:</w:t>
      </w:r>
      <w:r w:rsidRPr="00B86F7C">
        <w:rPr>
          <w:lang w:val="es-ES"/>
        </w:rPr>
        <w:tab/>
        <w:t>4 N/mm2</w:t>
      </w:r>
    </w:p>
    <w:p w14:paraId="3093BCED" w14:textId="77777777" w:rsidR="007E3877" w:rsidRPr="00B86F7C" w:rsidRDefault="007E3877" w:rsidP="007E3877">
      <w:pPr>
        <w:pStyle w:val="Textoindependiente"/>
        <w:spacing w:line="288" w:lineRule="auto"/>
        <w:ind w:left="102"/>
        <w:rPr>
          <w:lang w:val="es-ES"/>
        </w:rPr>
      </w:pPr>
      <w:r w:rsidRPr="00B86F7C">
        <w:rPr>
          <w:lang w:val="es-ES"/>
        </w:rPr>
        <w:t>•M-8:</w:t>
      </w:r>
      <w:r w:rsidRPr="00B86F7C">
        <w:rPr>
          <w:lang w:val="es-ES"/>
        </w:rPr>
        <w:tab/>
        <w:t>8 N/mm2</w:t>
      </w:r>
    </w:p>
    <w:p w14:paraId="2EC3AE35" w14:textId="77777777" w:rsidR="007E3877" w:rsidRDefault="007E3877" w:rsidP="007E3877">
      <w:pPr>
        <w:pStyle w:val="Textoindependiente"/>
        <w:spacing w:line="288" w:lineRule="auto"/>
        <w:ind w:left="102"/>
        <w:rPr>
          <w:lang w:val="es-ES"/>
        </w:rPr>
      </w:pPr>
      <w:r w:rsidRPr="00B86F7C">
        <w:rPr>
          <w:lang w:val="es-ES"/>
        </w:rPr>
        <w:t>•M-16:16 N/mm2</w:t>
      </w:r>
    </w:p>
    <w:p w14:paraId="23FF067D" w14:textId="77777777" w:rsidR="007E3877" w:rsidRPr="00B86F7C" w:rsidRDefault="007E3877" w:rsidP="007E3877">
      <w:pPr>
        <w:pStyle w:val="Textoindependiente"/>
        <w:spacing w:line="288" w:lineRule="auto"/>
        <w:ind w:left="102"/>
        <w:rPr>
          <w:lang w:val="es-ES"/>
        </w:rPr>
      </w:pPr>
    </w:p>
    <w:p w14:paraId="09A8BE15" w14:textId="77777777" w:rsidR="007E3877" w:rsidRPr="00635152" w:rsidRDefault="007E3877" w:rsidP="007E3877">
      <w:pPr>
        <w:rPr>
          <w:rFonts w:cs="Arial"/>
          <w:sz w:val="20"/>
          <w:szCs w:val="20"/>
        </w:rPr>
      </w:pPr>
      <w:r w:rsidRPr="00B86F7C">
        <w:rPr>
          <w:rFonts w:cs="Arial"/>
          <w:sz w:val="20"/>
          <w:szCs w:val="20"/>
        </w:rPr>
        <w:t>Rechazándose el mortero que presente una resistencia inferior a la correspondiente a su categoría.</w:t>
      </w:r>
    </w:p>
    <w:p w14:paraId="2990E8D9" w14:textId="77777777" w:rsidR="007E3877" w:rsidRPr="00635152" w:rsidRDefault="007E3877" w:rsidP="007E3877">
      <w:pPr>
        <w:rPr>
          <w:rFonts w:cs="Arial"/>
          <w:sz w:val="20"/>
          <w:szCs w:val="20"/>
        </w:rPr>
      </w:pPr>
    </w:p>
    <w:p w14:paraId="37418FAB" w14:textId="77777777" w:rsidR="007E3877" w:rsidRPr="00635152" w:rsidRDefault="007E3877" w:rsidP="007E3877">
      <w:pPr>
        <w:pStyle w:val="Ttulo3"/>
        <w:rPr>
          <w:sz w:val="20"/>
          <w:szCs w:val="20"/>
        </w:rPr>
      </w:pPr>
      <w:bookmarkStart w:id="435" w:name="_Toc140758402"/>
      <w:r w:rsidRPr="00635152">
        <w:rPr>
          <w:sz w:val="20"/>
          <w:szCs w:val="20"/>
        </w:rPr>
        <w:t>2</w:t>
      </w:r>
      <w:r>
        <w:rPr>
          <w:sz w:val="20"/>
          <w:szCs w:val="20"/>
        </w:rPr>
        <w:t>16</w:t>
      </w:r>
      <w:r w:rsidRPr="00635152">
        <w:rPr>
          <w:sz w:val="20"/>
          <w:szCs w:val="20"/>
        </w:rPr>
        <w:t>.</w:t>
      </w:r>
      <w:r w:rsidRPr="00635152">
        <w:rPr>
          <w:sz w:val="20"/>
          <w:szCs w:val="20"/>
          <w:lang w:val="es-ES_tradnl"/>
        </w:rPr>
        <w:t>2</w:t>
      </w:r>
      <w:r w:rsidRPr="00635152">
        <w:rPr>
          <w:sz w:val="20"/>
          <w:szCs w:val="20"/>
        </w:rPr>
        <w:t>.- C</w:t>
      </w:r>
      <w:r>
        <w:rPr>
          <w:sz w:val="20"/>
          <w:szCs w:val="20"/>
        </w:rPr>
        <w:t>aracterísticas técnicas</w:t>
      </w:r>
      <w:bookmarkEnd w:id="435"/>
    </w:p>
    <w:p w14:paraId="69316DDB" w14:textId="77777777" w:rsidR="007E3877" w:rsidRPr="00635152" w:rsidRDefault="007E3877" w:rsidP="007E3877">
      <w:pPr>
        <w:rPr>
          <w:rFonts w:cs="Arial"/>
          <w:sz w:val="20"/>
          <w:szCs w:val="20"/>
        </w:rPr>
      </w:pPr>
    </w:p>
    <w:p w14:paraId="2850697D" w14:textId="77777777" w:rsidR="007E3877" w:rsidRPr="007A2290" w:rsidRDefault="007E3877" w:rsidP="007E3877">
      <w:pPr>
        <w:rPr>
          <w:rFonts w:cs="Arial"/>
          <w:sz w:val="20"/>
          <w:szCs w:val="20"/>
        </w:rPr>
      </w:pPr>
      <w:r w:rsidRPr="00B86F7C">
        <w:rPr>
          <w:rFonts w:eastAsia="Verdana" w:cs="Arial"/>
          <w:sz w:val="20"/>
          <w:szCs w:val="20"/>
          <w:lang w:eastAsia="en-US"/>
        </w:rPr>
        <w:t xml:space="preserve">Los </w:t>
      </w:r>
      <w:r w:rsidRPr="007A2290">
        <w:rPr>
          <w:rFonts w:cs="Arial"/>
          <w:sz w:val="20"/>
          <w:szCs w:val="20"/>
        </w:rPr>
        <w:t>morteros serán suficientemente plásticos para rellenar los espacios en que hayan de usarse, y no se retraerán de forma tal que pierdan contacto con la superficie de apoyo.</w:t>
      </w:r>
    </w:p>
    <w:p w14:paraId="2FEBAEB6" w14:textId="77777777" w:rsidR="007E3877" w:rsidRPr="007A2290" w:rsidRDefault="007E3877" w:rsidP="007E3877">
      <w:pPr>
        <w:rPr>
          <w:rFonts w:cs="Arial"/>
          <w:sz w:val="20"/>
          <w:szCs w:val="20"/>
        </w:rPr>
      </w:pPr>
    </w:p>
    <w:p w14:paraId="7F9A4ED6" w14:textId="77777777" w:rsidR="007E3877" w:rsidRPr="007A2290" w:rsidRDefault="007E3877" w:rsidP="007E3877">
      <w:pPr>
        <w:rPr>
          <w:rFonts w:cs="Arial"/>
          <w:sz w:val="20"/>
          <w:szCs w:val="20"/>
        </w:rPr>
      </w:pPr>
      <w:r w:rsidRPr="007A2290">
        <w:rPr>
          <w:rFonts w:cs="Arial"/>
          <w:sz w:val="20"/>
          <w:szCs w:val="20"/>
        </w:rPr>
        <w:t>La mezcla será tal que, al apretarla, conserve su forma una vez que se le suelta, sin pegarse ni humedecer las manos.</w:t>
      </w:r>
    </w:p>
    <w:p w14:paraId="5DCF55F6" w14:textId="77777777" w:rsidR="007E3877" w:rsidRPr="007A2290" w:rsidRDefault="007E3877" w:rsidP="007E3877">
      <w:pPr>
        <w:rPr>
          <w:rFonts w:cs="Arial"/>
          <w:sz w:val="20"/>
          <w:szCs w:val="20"/>
        </w:rPr>
      </w:pPr>
    </w:p>
    <w:p w14:paraId="76219FB2" w14:textId="77777777" w:rsidR="007E3877" w:rsidRPr="007A2290" w:rsidRDefault="007E3877" w:rsidP="007E3877">
      <w:pPr>
        <w:rPr>
          <w:rFonts w:cs="Arial"/>
          <w:sz w:val="20"/>
          <w:szCs w:val="20"/>
        </w:rPr>
      </w:pPr>
      <w:r w:rsidRPr="007A2290">
        <w:rPr>
          <w:rFonts w:cs="Arial"/>
          <w:sz w:val="20"/>
          <w:szCs w:val="20"/>
        </w:rPr>
        <w:t>La proporción, en peso en las lechadas, del cemento y el agua podrá variar desde el uno por ocho (1/8) al uno por uno (1/1), de acuerdo con las características de la inyección y la presión de aplicación. En todo caso, la composición de la lechada deberá ser aprobada por el Director de las Obras para cada uso.</w:t>
      </w:r>
    </w:p>
    <w:p w14:paraId="02F86DFF" w14:textId="77777777" w:rsidR="007E3877" w:rsidRPr="007A2290" w:rsidRDefault="007E3877" w:rsidP="007E3877">
      <w:pPr>
        <w:rPr>
          <w:rFonts w:cs="Arial"/>
          <w:sz w:val="20"/>
          <w:szCs w:val="20"/>
        </w:rPr>
      </w:pPr>
    </w:p>
    <w:p w14:paraId="1D42B0A8" w14:textId="4144D49E" w:rsidR="007E3877" w:rsidRDefault="007E3877" w:rsidP="007E3877">
      <w:pPr>
        <w:rPr>
          <w:rFonts w:eastAsia="Verdana" w:cs="Arial"/>
          <w:sz w:val="20"/>
          <w:szCs w:val="20"/>
          <w:lang w:eastAsia="en-US"/>
        </w:rPr>
      </w:pPr>
      <w:r w:rsidRPr="007A2290">
        <w:rPr>
          <w:rFonts w:cs="Arial"/>
          <w:sz w:val="20"/>
          <w:szCs w:val="20"/>
        </w:rPr>
        <w:t>En todo</w:t>
      </w:r>
      <w:r w:rsidRPr="00B86F7C">
        <w:rPr>
          <w:rFonts w:eastAsia="Verdana" w:cs="Arial"/>
          <w:sz w:val="20"/>
          <w:szCs w:val="20"/>
          <w:lang w:eastAsia="en-US"/>
        </w:rPr>
        <w:t xml:space="preserve"> aquello que no contradiga lo indicado en </w:t>
      </w:r>
      <w:r w:rsidR="00CA1BFA" w:rsidRPr="00B86F7C">
        <w:rPr>
          <w:rFonts w:eastAsia="Verdana" w:cs="Arial"/>
          <w:sz w:val="20"/>
          <w:szCs w:val="20"/>
          <w:lang w:eastAsia="en-US"/>
        </w:rPr>
        <w:t>el</w:t>
      </w:r>
      <w:r w:rsidRPr="00B86F7C">
        <w:rPr>
          <w:rFonts w:eastAsia="Verdana" w:cs="Arial"/>
          <w:sz w:val="20"/>
          <w:szCs w:val="20"/>
          <w:lang w:eastAsia="en-US"/>
        </w:rPr>
        <w:t xml:space="preserve"> presente Pliego será de aplicación lo indicado en los artículos 611 y 612 del PG-3.</w:t>
      </w:r>
    </w:p>
    <w:p w14:paraId="227FF0A7" w14:textId="77777777" w:rsidR="007E3877" w:rsidRPr="00635152" w:rsidRDefault="007E3877" w:rsidP="007E3877">
      <w:pPr>
        <w:rPr>
          <w:sz w:val="20"/>
          <w:szCs w:val="20"/>
        </w:rPr>
      </w:pPr>
    </w:p>
    <w:p w14:paraId="2140056B" w14:textId="77777777" w:rsidR="007E3877" w:rsidRPr="00635152" w:rsidRDefault="007E3877" w:rsidP="007E3877">
      <w:pPr>
        <w:pStyle w:val="Ttulo3"/>
        <w:rPr>
          <w:sz w:val="20"/>
          <w:szCs w:val="20"/>
        </w:rPr>
      </w:pPr>
      <w:bookmarkStart w:id="436" w:name="_Toc140758403"/>
      <w:r w:rsidRPr="00635152">
        <w:rPr>
          <w:sz w:val="20"/>
          <w:szCs w:val="20"/>
        </w:rPr>
        <w:t>2</w:t>
      </w:r>
      <w:r>
        <w:rPr>
          <w:sz w:val="20"/>
          <w:szCs w:val="20"/>
        </w:rPr>
        <w:t>16</w:t>
      </w:r>
      <w:r w:rsidRPr="00635152">
        <w:rPr>
          <w:sz w:val="20"/>
          <w:szCs w:val="20"/>
        </w:rPr>
        <w:t xml:space="preserve">.3.- </w:t>
      </w:r>
      <w:r>
        <w:rPr>
          <w:sz w:val="20"/>
          <w:szCs w:val="20"/>
        </w:rPr>
        <w:t>Control de recepción</w:t>
      </w:r>
      <w:bookmarkEnd w:id="436"/>
    </w:p>
    <w:p w14:paraId="301CB00A" w14:textId="77777777" w:rsidR="007E3877" w:rsidRDefault="007E3877" w:rsidP="007E3877">
      <w:pPr>
        <w:pStyle w:val="Textoindependiente"/>
        <w:spacing w:line="288" w:lineRule="auto"/>
        <w:rPr>
          <w:lang w:val="es-ES"/>
        </w:rPr>
      </w:pPr>
    </w:p>
    <w:p w14:paraId="579A4520" w14:textId="77777777" w:rsidR="007E3877" w:rsidRDefault="007E3877" w:rsidP="007E3877">
      <w:pPr>
        <w:rPr>
          <w:rFonts w:cs="Arial"/>
          <w:sz w:val="20"/>
          <w:szCs w:val="20"/>
        </w:rPr>
      </w:pPr>
      <w:r w:rsidRPr="00B86F7C">
        <w:rPr>
          <w:rFonts w:cs="Arial"/>
          <w:sz w:val="20"/>
          <w:szCs w:val="20"/>
        </w:rPr>
        <w:t>El Contratista controlará la calidad de los morteros a emplear en las obras para que sus características se ajusten a lo señalado en el presente Pliego.</w:t>
      </w:r>
    </w:p>
    <w:p w14:paraId="545AC021" w14:textId="77777777" w:rsidR="007E3877" w:rsidRPr="00B86F7C" w:rsidRDefault="007E3877" w:rsidP="007E3877">
      <w:pPr>
        <w:rPr>
          <w:rFonts w:cs="Arial"/>
          <w:sz w:val="20"/>
          <w:szCs w:val="20"/>
        </w:rPr>
      </w:pPr>
    </w:p>
    <w:p w14:paraId="38899438" w14:textId="77777777" w:rsidR="007E3877" w:rsidRDefault="007E3877" w:rsidP="007E3877">
      <w:pPr>
        <w:rPr>
          <w:rFonts w:cs="Arial"/>
          <w:sz w:val="20"/>
          <w:szCs w:val="20"/>
        </w:rPr>
      </w:pPr>
      <w:r w:rsidRPr="00B86F7C">
        <w:rPr>
          <w:rFonts w:cs="Arial"/>
          <w:sz w:val="20"/>
          <w:szCs w:val="20"/>
        </w:rPr>
        <w:t>La dosificación y los ensayos de los morteros de cemento deberán ser presentados por el Contratista al menos siete (7) días de su empleo en obra para su aprobación por la Dirección de Obra.</w:t>
      </w:r>
    </w:p>
    <w:p w14:paraId="11080735" w14:textId="77777777" w:rsidR="007E3877" w:rsidRPr="00B86F7C" w:rsidRDefault="007E3877" w:rsidP="007E3877">
      <w:pPr>
        <w:rPr>
          <w:rFonts w:cs="Arial"/>
          <w:sz w:val="20"/>
          <w:szCs w:val="20"/>
        </w:rPr>
      </w:pPr>
    </w:p>
    <w:p w14:paraId="7C092E14" w14:textId="77777777" w:rsidR="007E3877" w:rsidRDefault="007E3877" w:rsidP="007E3877">
      <w:pPr>
        <w:rPr>
          <w:rFonts w:cs="Arial"/>
          <w:sz w:val="20"/>
          <w:szCs w:val="20"/>
        </w:rPr>
      </w:pPr>
      <w:r w:rsidRPr="00B86F7C">
        <w:rPr>
          <w:rFonts w:cs="Arial"/>
          <w:sz w:val="20"/>
          <w:szCs w:val="20"/>
        </w:rPr>
        <w:t>Al menos semanalmente se efectuarán los siguientes ensayos:</w:t>
      </w:r>
    </w:p>
    <w:p w14:paraId="0739AD74" w14:textId="77777777" w:rsidR="007E3877" w:rsidRPr="00B86F7C" w:rsidRDefault="007E3877" w:rsidP="007E3877">
      <w:pPr>
        <w:rPr>
          <w:rFonts w:cs="Arial"/>
          <w:sz w:val="20"/>
          <w:szCs w:val="20"/>
        </w:rPr>
      </w:pPr>
    </w:p>
    <w:p w14:paraId="4ABFFC1A" w14:textId="77777777" w:rsidR="007E3877" w:rsidRPr="00B86F7C" w:rsidRDefault="007E3877" w:rsidP="007E3877">
      <w:pPr>
        <w:rPr>
          <w:rFonts w:cs="Arial"/>
          <w:sz w:val="20"/>
          <w:szCs w:val="20"/>
        </w:rPr>
      </w:pPr>
      <w:r w:rsidRPr="00B86F7C">
        <w:rPr>
          <w:rFonts w:cs="Arial"/>
          <w:sz w:val="20"/>
          <w:szCs w:val="20"/>
        </w:rPr>
        <w:t>•</w:t>
      </w:r>
      <w:r w:rsidRPr="00B86F7C">
        <w:rPr>
          <w:rFonts w:cs="Arial"/>
          <w:sz w:val="20"/>
          <w:szCs w:val="20"/>
        </w:rPr>
        <w:tab/>
        <w:t>Un ensayo de resistencia a compresión según ASTM C-109.</w:t>
      </w:r>
    </w:p>
    <w:p w14:paraId="42375DCB" w14:textId="77777777" w:rsidR="007E3877" w:rsidRPr="00B86F7C" w:rsidRDefault="007E3877" w:rsidP="007E3877">
      <w:pPr>
        <w:rPr>
          <w:rFonts w:cs="Arial"/>
          <w:sz w:val="20"/>
          <w:szCs w:val="20"/>
        </w:rPr>
      </w:pPr>
      <w:r w:rsidRPr="00B86F7C">
        <w:rPr>
          <w:rFonts w:cs="Arial"/>
          <w:sz w:val="20"/>
          <w:szCs w:val="20"/>
        </w:rPr>
        <w:t>•</w:t>
      </w:r>
      <w:r w:rsidRPr="00B86F7C">
        <w:rPr>
          <w:rFonts w:cs="Arial"/>
          <w:sz w:val="20"/>
          <w:szCs w:val="20"/>
        </w:rPr>
        <w:tab/>
        <w:t>Un ensayo de determinación de consistencia.</w:t>
      </w:r>
    </w:p>
    <w:p w14:paraId="6116013F" w14:textId="77777777" w:rsidR="007E3877" w:rsidRPr="00B86F7C" w:rsidRDefault="007E3877" w:rsidP="007E3877">
      <w:pPr>
        <w:rPr>
          <w:rFonts w:cs="Arial"/>
          <w:sz w:val="20"/>
          <w:szCs w:val="20"/>
        </w:rPr>
      </w:pPr>
      <w:r w:rsidRPr="00B86F7C">
        <w:rPr>
          <w:rFonts w:cs="Arial"/>
          <w:sz w:val="20"/>
          <w:szCs w:val="20"/>
        </w:rPr>
        <w:t>•</w:t>
      </w:r>
      <w:r w:rsidRPr="00B86F7C">
        <w:rPr>
          <w:rFonts w:cs="Arial"/>
          <w:sz w:val="20"/>
          <w:szCs w:val="20"/>
        </w:rPr>
        <w:tab/>
        <w:t>Al menos una vez al mes se efectuará el siguiente ensayo:</w:t>
      </w:r>
    </w:p>
    <w:p w14:paraId="243AB930" w14:textId="77777777" w:rsidR="007E3877" w:rsidRPr="00B62268" w:rsidRDefault="007E3877" w:rsidP="007E3877">
      <w:pPr>
        <w:rPr>
          <w:rFonts w:cs="Arial"/>
          <w:sz w:val="20"/>
          <w:szCs w:val="20"/>
        </w:rPr>
      </w:pPr>
      <w:r w:rsidRPr="00B86F7C">
        <w:rPr>
          <w:rFonts w:cs="Arial"/>
          <w:sz w:val="20"/>
          <w:szCs w:val="20"/>
        </w:rPr>
        <w:t>•</w:t>
      </w:r>
      <w:r w:rsidRPr="00B86F7C">
        <w:rPr>
          <w:rFonts w:cs="Arial"/>
          <w:sz w:val="20"/>
          <w:szCs w:val="20"/>
        </w:rPr>
        <w:tab/>
        <w:t xml:space="preserve">Una </w:t>
      </w:r>
      <w:r w:rsidRPr="00B62268">
        <w:rPr>
          <w:rFonts w:cs="Arial"/>
          <w:sz w:val="20"/>
          <w:szCs w:val="20"/>
        </w:rPr>
        <w:t>determinación de variación volumétrica según ASTM C-827.</w:t>
      </w:r>
    </w:p>
    <w:p w14:paraId="7BDF1E1B" w14:textId="77777777" w:rsidR="007E3877" w:rsidRPr="00B62268" w:rsidRDefault="007E3877" w:rsidP="007E3877">
      <w:pPr>
        <w:rPr>
          <w:rFonts w:cs="Arial"/>
          <w:sz w:val="20"/>
          <w:szCs w:val="20"/>
        </w:rPr>
      </w:pPr>
    </w:p>
    <w:bookmarkEnd w:id="397"/>
    <w:p w14:paraId="3992F070" w14:textId="77777777" w:rsidR="007E3877" w:rsidRPr="00B62268" w:rsidRDefault="007E3877" w:rsidP="007E3877">
      <w:pPr>
        <w:rPr>
          <w:rFonts w:cs="Arial"/>
          <w:sz w:val="20"/>
          <w:szCs w:val="20"/>
        </w:rPr>
      </w:pPr>
    </w:p>
    <w:p w14:paraId="551ED1A0" w14:textId="77777777" w:rsidR="007E3877" w:rsidRPr="00B62268" w:rsidRDefault="007E3877" w:rsidP="000E2341">
      <w:pPr>
        <w:pStyle w:val="Ttulo2"/>
        <w:numPr>
          <w:ilvl w:val="0"/>
          <w:numId w:val="0"/>
        </w:numPr>
        <w:ind w:left="567" w:hanging="567"/>
      </w:pPr>
      <w:bookmarkStart w:id="437" w:name="_Toc520201177"/>
      <w:bookmarkStart w:id="438" w:name="_Toc507385942"/>
      <w:bookmarkStart w:id="439" w:name="_Toc140758404"/>
      <w:bookmarkEnd w:id="420"/>
      <w:r w:rsidRPr="00B62268">
        <w:t>ARTÍCULO 217.- ELEMENTOS PREFABRICADOS</w:t>
      </w:r>
      <w:bookmarkEnd w:id="439"/>
    </w:p>
    <w:p w14:paraId="1A5CD845" w14:textId="77777777" w:rsidR="007E3877" w:rsidRPr="00B62268" w:rsidRDefault="007E3877" w:rsidP="007E3877">
      <w:pPr>
        <w:rPr>
          <w:rFonts w:cs="Arial"/>
          <w:sz w:val="20"/>
          <w:szCs w:val="20"/>
        </w:rPr>
      </w:pPr>
    </w:p>
    <w:p w14:paraId="76E18D2E" w14:textId="77777777" w:rsidR="007E3877" w:rsidRPr="00B62268" w:rsidRDefault="007E3877" w:rsidP="007E3877">
      <w:pPr>
        <w:pStyle w:val="Ttulo3"/>
      </w:pPr>
      <w:bookmarkStart w:id="440" w:name="_Toc198101423"/>
      <w:bookmarkStart w:id="441" w:name="_Toc140758405"/>
      <w:r w:rsidRPr="00B62268">
        <w:t>217.1.- Definición y clasificación</w:t>
      </w:r>
      <w:bookmarkEnd w:id="440"/>
      <w:bookmarkEnd w:id="441"/>
    </w:p>
    <w:p w14:paraId="45F20DCE" w14:textId="77777777" w:rsidR="007E3877" w:rsidRPr="00B62268" w:rsidRDefault="007E3877" w:rsidP="007E3877">
      <w:pPr>
        <w:rPr>
          <w:rFonts w:cs="Arial"/>
          <w:sz w:val="20"/>
          <w:szCs w:val="20"/>
        </w:rPr>
      </w:pPr>
    </w:p>
    <w:p w14:paraId="7208677B" w14:textId="77777777" w:rsidR="007E3877" w:rsidRPr="00B62268" w:rsidRDefault="007E3877" w:rsidP="007E3877">
      <w:pPr>
        <w:rPr>
          <w:rFonts w:cs="Arial"/>
          <w:b/>
          <w:sz w:val="20"/>
          <w:szCs w:val="20"/>
        </w:rPr>
      </w:pPr>
      <w:r w:rsidRPr="00B62268">
        <w:rPr>
          <w:rFonts w:cs="Arial"/>
          <w:b/>
          <w:sz w:val="20"/>
          <w:szCs w:val="20"/>
        </w:rPr>
        <w:t>217.1.1.- Definición</w:t>
      </w:r>
    </w:p>
    <w:p w14:paraId="4776DD1C" w14:textId="77777777" w:rsidR="007E3877" w:rsidRPr="00B62268" w:rsidRDefault="007E3877" w:rsidP="007E3877">
      <w:pPr>
        <w:rPr>
          <w:rFonts w:cs="Arial"/>
          <w:sz w:val="20"/>
          <w:szCs w:val="20"/>
        </w:rPr>
      </w:pPr>
    </w:p>
    <w:p w14:paraId="360D45BA" w14:textId="77777777" w:rsidR="007E3877" w:rsidRPr="00B62268" w:rsidRDefault="007E3877" w:rsidP="007E3877">
      <w:pPr>
        <w:rPr>
          <w:rFonts w:cs="Arial"/>
          <w:sz w:val="20"/>
          <w:szCs w:val="20"/>
        </w:rPr>
      </w:pPr>
      <w:r w:rsidRPr="00B62268">
        <w:rPr>
          <w:rFonts w:cs="Arial"/>
          <w:sz w:val="20"/>
          <w:szCs w:val="20"/>
        </w:rPr>
        <w:t>Se consideran así a los elementos que constituyen productos estándar, ejecutados en instalaciones fijas y que, por tanto, no son realizadas en obra.</w:t>
      </w:r>
    </w:p>
    <w:p w14:paraId="3638C025" w14:textId="77777777" w:rsidR="007E3877" w:rsidRPr="00B62268" w:rsidRDefault="007E3877" w:rsidP="007E3877">
      <w:pPr>
        <w:rPr>
          <w:rFonts w:cs="Arial"/>
          <w:sz w:val="20"/>
          <w:szCs w:val="20"/>
        </w:rPr>
      </w:pPr>
    </w:p>
    <w:p w14:paraId="3A302189" w14:textId="77777777" w:rsidR="007E3877" w:rsidRPr="00B62268" w:rsidRDefault="007E3877" w:rsidP="007E3877">
      <w:pPr>
        <w:rPr>
          <w:rFonts w:cs="Arial"/>
          <w:sz w:val="20"/>
          <w:szCs w:val="20"/>
        </w:rPr>
      </w:pPr>
      <w:r w:rsidRPr="00B62268">
        <w:rPr>
          <w:rFonts w:cs="Arial"/>
          <w:sz w:val="20"/>
          <w:szCs w:val="20"/>
        </w:rPr>
        <w:t>Los elementos prefabricados incluidos en el proyecto son:</w:t>
      </w:r>
    </w:p>
    <w:p w14:paraId="6383534B" w14:textId="77777777" w:rsidR="007E3877" w:rsidRPr="00B62268" w:rsidRDefault="007E3877" w:rsidP="007E3877">
      <w:pPr>
        <w:ind w:left="708"/>
        <w:rPr>
          <w:rFonts w:cs="Arial"/>
          <w:sz w:val="20"/>
          <w:szCs w:val="20"/>
        </w:rPr>
      </w:pPr>
    </w:p>
    <w:p w14:paraId="401F4BDF" w14:textId="77777777" w:rsidR="007E3877" w:rsidRPr="00B62268" w:rsidRDefault="007E3877" w:rsidP="007E3877">
      <w:pPr>
        <w:ind w:left="708"/>
        <w:rPr>
          <w:rFonts w:cs="Arial"/>
          <w:sz w:val="20"/>
          <w:szCs w:val="20"/>
        </w:rPr>
      </w:pPr>
      <w:r w:rsidRPr="00B62268">
        <w:rPr>
          <w:rFonts w:cs="Arial"/>
          <w:sz w:val="20"/>
          <w:szCs w:val="20"/>
        </w:rPr>
        <w:t>Bordillos para plataforma</w:t>
      </w:r>
    </w:p>
    <w:p w14:paraId="0BAE8BDF" w14:textId="77777777" w:rsidR="007E3877" w:rsidRPr="00B62268" w:rsidRDefault="007E3877" w:rsidP="007E3877">
      <w:pPr>
        <w:ind w:left="708"/>
        <w:rPr>
          <w:rFonts w:cs="Arial"/>
          <w:sz w:val="20"/>
          <w:szCs w:val="20"/>
        </w:rPr>
      </w:pPr>
      <w:r w:rsidRPr="00B62268">
        <w:rPr>
          <w:rFonts w:cs="Arial"/>
          <w:sz w:val="20"/>
          <w:szCs w:val="20"/>
        </w:rPr>
        <w:t>Arquetas de líneas de alumbrado, telecomunicaciones y eléctricas</w:t>
      </w:r>
    </w:p>
    <w:p w14:paraId="4238A608" w14:textId="77777777" w:rsidR="007E3877" w:rsidRPr="00B62268" w:rsidRDefault="007E3877" w:rsidP="007E3877">
      <w:pPr>
        <w:ind w:left="708"/>
        <w:rPr>
          <w:rFonts w:cs="Arial"/>
          <w:sz w:val="20"/>
          <w:szCs w:val="20"/>
        </w:rPr>
      </w:pPr>
      <w:r w:rsidRPr="00B62268">
        <w:rPr>
          <w:rFonts w:cs="Arial"/>
          <w:sz w:val="20"/>
          <w:szCs w:val="20"/>
        </w:rPr>
        <w:t>Pozos de registro</w:t>
      </w:r>
    </w:p>
    <w:p w14:paraId="12464758" w14:textId="77777777" w:rsidR="007E3877" w:rsidRPr="00B62268" w:rsidRDefault="007E3877" w:rsidP="007E3877">
      <w:pPr>
        <w:ind w:left="708"/>
        <w:rPr>
          <w:rFonts w:cs="Arial"/>
          <w:sz w:val="20"/>
          <w:szCs w:val="20"/>
        </w:rPr>
      </w:pPr>
      <w:r w:rsidRPr="00B62268">
        <w:rPr>
          <w:rFonts w:cs="Arial"/>
          <w:sz w:val="20"/>
          <w:szCs w:val="20"/>
        </w:rPr>
        <w:lastRenderedPageBreak/>
        <w:t xml:space="preserve">Losas o piezas prefabricadas de hormigón para pavimentos especiales </w:t>
      </w:r>
    </w:p>
    <w:p w14:paraId="2D2BA48E" w14:textId="77777777" w:rsidR="007E3877" w:rsidRPr="00B62268" w:rsidRDefault="007E3877" w:rsidP="007E3877">
      <w:pPr>
        <w:ind w:left="708"/>
        <w:rPr>
          <w:rFonts w:cs="Arial"/>
          <w:sz w:val="20"/>
          <w:szCs w:val="20"/>
        </w:rPr>
      </w:pPr>
      <w:r w:rsidRPr="00B62268">
        <w:rPr>
          <w:rFonts w:cs="Arial"/>
          <w:sz w:val="20"/>
          <w:szCs w:val="20"/>
        </w:rPr>
        <w:t>Losas Alveolares para forjados</w:t>
      </w:r>
    </w:p>
    <w:p w14:paraId="7E54AE27" w14:textId="77777777" w:rsidR="007E3877" w:rsidRPr="00B62268" w:rsidRDefault="007E3877" w:rsidP="007E3877">
      <w:pPr>
        <w:ind w:left="708"/>
        <w:rPr>
          <w:rFonts w:cs="Arial"/>
          <w:sz w:val="20"/>
          <w:szCs w:val="20"/>
        </w:rPr>
      </w:pPr>
    </w:p>
    <w:p w14:paraId="11AA14D1" w14:textId="77777777" w:rsidR="007E3877" w:rsidRPr="00B62268" w:rsidRDefault="007E3877" w:rsidP="007E3877">
      <w:pPr>
        <w:rPr>
          <w:rFonts w:cs="Arial"/>
          <w:b/>
          <w:sz w:val="20"/>
          <w:szCs w:val="20"/>
        </w:rPr>
      </w:pPr>
      <w:r w:rsidRPr="00B62268">
        <w:rPr>
          <w:rFonts w:cs="Arial"/>
          <w:b/>
          <w:sz w:val="20"/>
          <w:szCs w:val="20"/>
        </w:rPr>
        <w:t>217.1.2.- Condiciones generales</w:t>
      </w:r>
    </w:p>
    <w:p w14:paraId="44ED5923" w14:textId="77777777" w:rsidR="007E3877" w:rsidRPr="00B62268" w:rsidRDefault="007E3877" w:rsidP="007E3877">
      <w:pPr>
        <w:rPr>
          <w:rFonts w:cs="Arial"/>
          <w:sz w:val="20"/>
          <w:szCs w:val="20"/>
        </w:rPr>
      </w:pPr>
    </w:p>
    <w:p w14:paraId="60816AEE" w14:textId="77777777" w:rsidR="007E3877" w:rsidRDefault="007E3877" w:rsidP="007E3877">
      <w:pPr>
        <w:rPr>
          <w:rFonts w:cs="Arial"/>
          <w:sz w:val="20"/>
          <w:szCs w:val="20"/>
        </w:rPr>
      </w:pPr>
      <w:r w:rsidRPr="00B62268">
        <w:rPr>
          <w:rFonts w:cs="Arial"/>
          <w:sz w:val="20"/>
          <w:szCs w:val="20"/>
        </w:rPr>
        <w:t>Los elementos prefabricados</w:t>
      </w:r>
      <w:r w:rsidRPr="00635152">
        <w:rPr>
          <w:rFonts w:cs="Arial"/>
          <w:sz w:val="20"/>
          <w:szCs w:val="20"/>
        </w:rPr>
        <w:t xml:space="preserve"> se ajustarán totalmente a la forma, dimensiones y características mecánicas especificadas en los Planos y Proyecto; si el Contratista pretende modificaciones de cualquier tipo, su propuesta debe ir acompañada de la justificación de que las nuevas características cumplen, en iguales o mejores condicio</w:t>
      </w:r>
      <w:r w:rsidRPr="00635152">
        <w:rPr>
          <w:rFonts w:cs="Arial"/>
          <w:sz w:val="20"/>
          <w:szCs w:val="20"/>
        </w:rPr>
        <w:softHyphen/>
        <w:t>nes, la función encomendada en el conjunto de la obra al elemento de que se trate y no suponen incremento económico ni de plazo. La aprobación por la Dirección de obra, en su caso, no libera al Contratista de la responsabilidad que le corresponde por la justificación presentada.</w:t>
      </w:r>
    </w:p>
    <w:p w14:paraId="5FF016C8" w14:textId="77777777" w:rsidR="007E3877" w:rsidRDefault="007E3877" w:rsidP="007E3877">
      <w:pPr>
        <w:rPr>
          <w:rFonts w:cs="Arial"/>
          <w:sz w:val="20"/>
          <w:szCs w:val="20"/>
        </w:rPr>
      </w:pPr>
    </w:p>
    <w:p w14:paraId="18A6ED32" w14:textId="77777777" w:rsidR="007E3877" w:rsidRPr="00635152" w:rsidRDefault="007E3877" w:rsidP="007E3877">
      <w:pPr>
        <w:rPr>
          <w:rFonts w:cs="Arial"/>
          <w:sz w:val="20"/>
          <w:szCs w:val="20"/>
        </w:rPr>
      </w:pPr>
      <w:r w:rsidRPr="00635152">
        <w:rPr>
          <w:rFonts w:cs="Arial"/>
          <w:sz w:val="20"/>
          <w:szCs w:val="20"/>
        </w:rPr>
        <w:t>En los casos en que el Contratista proponga la prefabricación de elementos que no estaban proyectados como tales, acompañará a su propuesta descripción, planos, cálculos y justificación de que el elemento prefabricado propuesto cumple, en iguales o mejores condiciones que el no prefabricado-proyectado, la función encomen</w:t>
      </w:r>
      <w:r w:rsidRPr="00635152">
        <w:rPr>
          <w:rFonts w:cs="Arial"/>
          <w:sz w:val="20"/>
          <w:szCs w:val="20"/>
        </w:rPr>
        <w:softHyphen/>
        <w:t>dada en el conjunto de la obra al elemento de que se trate. Asimismo, presentará el nuevo plan de trabajos en el que se constata la reducción del plazo de ejecución con respecto al previsto. El importe de los trabajos en ningún caso superará lo previsto para el caso en que se hubiera realizado según lo proyectado. La aprobación de la Dirección de Obra, en su caso, no liberará al Contratista de la responsabilidad que le corresponde en este sentido.</w:t>
      </w:r>
    </w:p>
    <w:p w14:paraId="56E65847" w14:textId="77777777" w:rsidR="007E3877" w:rsidRPr="00635152" w:rsidRDefault="007E3877" w:rsidP="007E3877">
      <w:pPr>
        <w:rPr>
          <w:rFonts w:cs="Arial"/>
          <w:sz w:val="20"/>
          <w:szCs w:val="20"/>
        </w:rPr>
      </w:pPr>
    </w:p>
    <w:p w14:paraId="5DD56FB6" w14:textId="77777777" w:rsidR="007E3877" w:rsidRPr="00635152" w:rsidRDefault="007E3877" w:rsidP="007E3877">
      <w:pPr>
        <w:rPr>
          <w:rFonts w:cs="Arial"/>
          <w:sz w:val="20"/>
          <w:szCs w:val="20"/>
        </w:rPr>
      </w:pPr>
      <w:r w:rsidRPr="00635152">
        <w:rPr>
          <w:rFonts w:cs="Arial"/>
          <w:sz w:val="20"/>
          <w:szCs w:val="20"/>
        </w:rPr>
        <w:t>Los materiales a emplear en la fabricación de las vigas deberán ser aprobados por la Dirección de Obra y habrán de cumplir lo indicado en las Instrucciones de Hormigón Armado y Hormigón Pretensado Vigentes.</w:t>
      </w:r>
    </w:p>
    <w:p w14:paraId="602B83BD" w14:textId="77777777" w:rsidR="007E3877" w:rsidRPr="00635152" w:rsidRDefault="007E3877" w:rsidP="007E3877">
      <w:pPr>
        <w:rPr>
          <w:rFonts w:cs="Arial"/>
          <w:sz w:val="20"/>
          <w:szCs w:val="20"/>
        </w:rPr>
      </w:pPr>
    </w:p>
    <w:p w14:paraId="0069D5B6" w14:textId="77777777" w:rsidR="007E3877" w:rsidRPr="00635152" w:rsidRDefault="007E3877" w:rsidP="007E3877">
      <w:pPr>
        <w:pStyle w:val="Ttulo3"/>
      </w:pPr>
      <w:bookmarkStart w:id="442" w:name="_Toc198101424"/>
      <w:bookmarkStart w:id="443" w:name="_Toc140758406"/>
      <w:r w:rsidRPr="00635152">
        <w:t>217.2.- Características técnicas</w:t>
      </w:r>
      <w:bookmarkEnd w:id="442"/>
      <w:bookmarkEnd w:id="443"/>
    </w:p>
    <w:p w14:paraId="773857BE" w14:textId="77777777" w:rsidR="007E3877" w:rsidRPr="00635152" w:rsidRDefault="007E3877" w:rsidP="007E3877">
      <w:pPr>
        <w:rPr>
          <w:rFonts w:cs="Arial"/>
          <w:sz w:val="20"/>
          <w:szCs w:val="20"/>
        </w:rPr>
      </w:pPr>
    </w:p>
    <w:p w14:paraId="478B0FCE" w14:textId="77777777" w:rsidR="007E3877" w:rsidRPr="00635152" w:rsidRDefault="007E3877" w:rsidP="007E3877">
      <w:pPr>
        <w:rPr>
          <w:rFonts w:cs="Arial"/>
          <w:b/>
          <w:sz w:val="20"/>
          <w:szCs w:val="20"/>
        </w:rPr>
      </w:pPr>
      <w:r w:rsidRPr="00635152">
        <w:rPr>
          <w:rFonts w:cs="Arial"/>
          <w:b/>
          <w:sz w:val="20"/>
          <w:szCs w:val="20"/>
        </w:rPr>
        <w:t>217.2.1.- Expediente de fabricación</w:t>
      </w:r>
    </w:p>
    <w:p w14:paraId="3CEA3CC2" w14:textId="77777777" w:rsidR="007E3877" w:rsidRPr="00635152" w:rsidRDefault="007E3877" w:rsidP="007E3877">
      <w:pPr>
        <w:rPr>
          <w:rFonts w:cs="Arial"/>
          <w:sz w:val="20"/>
          <w:szCs w:val="20"/>
        </w:rPr>
      </w:pPr>
    </w:p>
    <w:p w14:paraId="0129C00A" w14:textId="77777777" w:rsidR="007E3877" w:rsidRDefault="007E3877" w:rsidP="007E3877">
      <w:pPr>
        <w:rPr>
          <w:rFonts w:cs="Arial"/>
          <w:sz w:val="20"/>
          <w:szCs w:val="20"/>
        </w:rPr>
      </w:pPr>
      <w:r w:rsidRPr="00635152">
        <w:rPr>
          <w:rFonts w:cs="Arial"/>
          <w:sz w:val="20"/>
          <w:szCs w:val="20"/>
        </w:rPr>
        <w:t>El Contratista deberá presentar a la aprobación de la Dirección de Obra un expediente en el que se recojan las características esenciales de los elementos a fabricar, materiales a emplear, proceso de fabricación, detalles de la instalación "in situ" o en taller, tolerancias y controles de calidad a realizar durante la fabricación, pruebas finales de los elementos fabricados, precauciones durante su manejo, transporte y almacenaje y prescripciones relativas a su montaje y acoplamiento a otros elementos, todo ello de acuerdo con las prescripciones que los Planos y el Director de Obra establezcan para los elementos en cuestión.</w:t>
      </w:r>
    </w:p>
    <w:p w14:paraId="39B8DFC7" w14:textId="77777777" w:rsidR="007E3877" w:rsidRPr="00635152" w:rsidRDefault="007E3877" w:rsidP="007E3877">
      <w:pPr>
        <w:rPr>
          <w:rFonts w:cs="Arial"/>
          <w:sz w:val="20"/>
          <w:szCs w:val="20"/>
        </w:rPr>
      </w:pPr>
    </w:p>
    <w:p w14:paraId="046DAC37" w14:textId="77777777" w:rsidR="007E3877" w:rsidRPr="00635152" w:rsidRDefault="007E3877" w:rsidP="007E3877">
      <w:pPr>
        <w:rPr>
          <w:rFonts w:cs="Arial"/>
          <w:sz w:val="20"/>
          <w:szCs w:val="20"/>
        </w:rPr>
      </w:pPr>
      <w:r w:rsidRPr="00635152">
        <w:rPr>
          <w:rFonts w:cs="Arial"/>
          <w:sz w:val="20"/>
          <w:szCs w:val="20"/>
        </w:rPr>
        <w:t>La aprobación por la Dirección de Obra de la propuesta del Contratista no implica la aceptación de los elementos prefabricados, que queda supeditada al resultado de los ensayos pertinentes.</w:t>
      </w:r>
    </w:p>
    <w:p w14:paraId="7E746D87" w14:textId="77777777" w:rsidR="007E3877" w:rsidRDefault="007E3877" w:rsidP="007E3877">
      <w:pPr>
        <w:rPr>
          <w:rFonts w:cs="Arial"/>
          <w:sz w:val="20"/>
          <w:szCs w:val="20"/>
        </w:rPr>
      </w:pPr>
    </w:p>
    <w:p w14:paraId="539AD30C" w14:textId="77777777" w:rsidR="007E3877" w:rsidRPr="00635152" w:rsidRDefault="007E3877" w:rsidP="007E3877">
      <w:pPr>
        <w:rPr>
          <w:rFonts w:cs="Arial"/>
          <w:b/>
          <w:sz w:val="20"/>
          <w:szCs w:val="20"/>
        </w:rPr>
      </w:pPr>
      <w:r w:rsidRPr="00635152">
        <w:rPr>
          <w:rFonts w:cs="Arial"/>
          <w:b/>
          <w:sz w:val="20"/>
          <w:szCs w:val="20"/>
        </w:rPr>
        <w:t>217.2.2.- Encofrados</w:t>
      </w:r>
    </w:p>
    <w:p w14:paraId="759F48B3" w14:textId="77777777" w:rsidR="007E3877" w:rsidRPr="00635152" w:rsidRDefault="007E3877" w:rsidP="007E3877">
      <w:pPr>
        <w:rPr>
          <w:rFonts w:cs="Arial"/>
          <w:sz w:val="20"/>
          <w:szCs w:val="20"/>
        </w:rPr>
      </w:pPr>
    </w:p>
    <w:p w14:paraId="7AB4F6F5" w14:textId="77777777" w:rsidR="007E3877" w:rsidRDefault="007E3877" w:rsidP="007E3877">
      <w:pPr>
        <w:rPr>
          <w:rFonts w:cs="Arial"/>
          <w:sz w:val="20"/>
          <w:szCs w:val="20"/>
        </w:rPr>
      </w:pPr>
      <w:r w:rsidRPr="00635152">
        <w:rPr>
          <w:rFonts w:cs="Arial"/>
          <w:sz w:val="20"/>
          <w:szCs w:val="20"/>
        </w:rPr>
        <w:t>Los encofrados y sus elementos de enlace, cumplirán todas las condiciones de resistencia, indeformabilidad, estanqueidad y lisura interior, para que sean cumplidas las tolerancias de acabado que se establezcan en este Pliego o en los Planos de proyecto.</w:t>
      </w:r>
    </w:p>
    <w:p w14:paraId="0B72FFA1" w14:textId="77777777" w:rsidR="007E3877" w:rsidRPr="00635152" w:rsidRDefault="007E3877" w:rsidP="007E3877">
      <w:pPr>
        <w:rPr>
          <w:rFonts w:cs="Arial"/>
          <w:sz w:val="20"/>
          <w:szCs w:val="20"/>
        </w:rPr>
      </w:pPr>
    </w:p>
    <w:p w14:paraId="55C5893F" w14:textId="77777777" w:rsidR="007E3877" w:rsidRPr="00635152" w:rsidRDefault="007E3877" w:rsidP="007E3877">
      <w:pPr>
        <w:rPr>
          <w:rFonts w:cs="Arial"/>
          <w:sz w:val="20"/>
          <w:szCs w:val="20"/>
        </w:rPr>
      </w:pPr>
      <w:r w:rsidRPr="00635152">
        <w:rPr>
          <w:rFonts w:cs="Arial"/>
          <w:sz w:val="20"/>
          <w:szCs w:val="20"/>
        </w:rPr>
        <w:t>La dirección de Obra podrá ordenar la retirada de los elementos de encofrado que no cumplan estos requisitos.</w:t>
      </w:r>
    </w:p>
    <w:p w14:paraId="162F13DA" w14:textId="77777777" w:rsidR="007E3877" w:rsidRPr="00635152" w:rsidRDefault="007E3877" w:rsidP="007E3877">
      <w:pPr>
        <w:rPr>
          <w:rFonts w:cs="Arial"/>
          <w:sz w:val="20"/>
          <w:szCs w:val="20"/>
        </w:rPr>
      </w:pPr>
    </w:p>
    <w:p w14:paraId="27193D22" w14:textId="77777777" w:rsidR="007E3877" w:rsidRPr="00635152" w:rsidRDefault="007E3877" w:rsidP="007E3877">
      <w:pPr>
        <w:rPr>
          <w:rFonts w:cs="Arial"/>
          <w:sz w:val="20"/>
          <w:szCs w:val="20"/>
        </w:rPr>
      </w:pPr>
      <w:r w:rsidRPr="00635152">
        <w:rPr>
          <w:rFonts w:cs="Arial"/>
          <w:sz w:val="20"/>
          <w:szCs w:val="20"/>
        </w:rPr>
        <w:t>La calidad de los encofrados a emplear en la prefabricación será la prevista en la construcción de los elementos de hormigón "in situ".</w:t>
      </w:r>
    </w:p>
    <w:p w14:paraId="6D151562" w14:textId="77777777" w:rsidR="007E3877" w:rsidRPr="00635152" w:rsidRDefault="007E3877" w:rsidP="007E3877">
      <w:pPr>
        <w:rPr>
          <w:rFonts w:cs="Arial"/>
          <w:sz w:val="20"/>
          <w:szCs w:val="20"/>
        </w:rPr>
      </w:pPr>
      <w:r w:rsidRPr="00635152">
        <w:rPr>
          <w:rFonts w:cs="Arial"/>
          <w:sz w:val="20"/>
          <w:szCs w:val="20"/>
        </w:rPr>
        <w:t>Los encofrados de madera se emplearán excepcionalmente, salvo en los casos en que este material tenga el tratamiento previo necesario para asegurar su impermeabilidad, indeformabilidad, perfecto acabado de la superficie y durabilidad. Los tableros del encofrado de madera común deberán humedecerse antes del hormigonado, y estar montados de forma que se permita el entumecimiento sin deformación. El empleo de estos tableros requerirá la aprobación expresa de la Dirección de Obra.</w:t>
      </w:r>
    </w:p>
    <w:p w14:paraId="5CE240D8" w14:textId="77777777" w:rsidR="007E3877" w:rsidRPr="00635152" w:rsidRDefault="007E3877" w:rsidP="007E3877">
      <w:pPr>
        <w:rPr>
          <w:rFonts w:cs="Arial"/>
          <w:sz w:val="20"/>
          <w:szCs w:val="20"/>
        </w:rPr>
      </w:pPr>
    </w:p>
    <w:p w14:paraId="6EDE7C34" w14:textId="77777777" w:rsidR="007E3877" w:rsidRPr="00635152" w:rsidRDefault="007E3877" w:rsidP="007E3877">
      <w:pPr>
        <w:rPr>
          <w:rFonts w:cs="Arial"/>
          <w:sz w:val="20"/>
          <w:szCs w:val="20"/>
        </w:rPr>
      </w:pPr>
      <w:r w:rsidRPr="00635152">
        <w:rPr>
          <w:rFonts w:cs="Arial"/>
          <w:sz w:val="20"/>
          <w:szCs w:val="20"/>
        </w:rPr>
        <w:t>Se podrá hacer uso de desencofrantes, con las precauciones pertinentes, después de haber hecho pruebas, y lo haya autorizado la Dirección de Obra.</w:t>
      </w:r>
    </w:p>
    <w:p w14:paraId="684FB9A5" w14:textId="77777777" w:rsidR="007E3877" w:rsidRPr="00635152" w:rsidRDefault="007E3877" w:rsidP="007E3877">
      <w:pPr>
        <w:rPr>
          <w:rFonts w:cs="Arial"/>
          <w:sz w:val="20"/>
          <w:szCs w:val="20"/>
        </w:rPr>
      </w:pPr>
    </w:p>
    <w:p w14:paraId="5591D85D" w14:textId="77777777" w:rsidR="007E3877" w:rsidRPr="00635152" w:rsidRDefault="007E3877" w:rsidP="007E3877">
      <w:pPr>
        <w:rPr>
          <w:rFonts w:cs="Arial"/>
          <w:b/>
          <w:sz w:val="20"/>
          <w:szCs w:val="20"/>
        </w:rPr>
      </w:pPr>
      <w:r w:rsidRPr="00635152">
        <w:rPr>
          <w:rFonts w:cs="Arial"/>
          <w:b/>
          <w:sz w:val="20"/>
          <w:szCs w:val="20"/>
        </w:rPr>
        <w:t>217.2.3.- Hormigonado de las piezas</w:t>
      </w:r>
    </w:p>
    <w:p w14:paraId="5726576D" w14:textId="77777777" w:rsidR="007E3877" w:rsidRPr="00635152" w:rsidRDefault="007E3877" w:rsidP="007E3877">
      <w:pPr>
        <w:rPr>
          <w:rFonts w:cs="Arial"/>
          <w:sz w:val="20"/>
          <w:szCs w:val="20"/>
        </w:rPr>
      </w:pPr>
    </w:p>
    <w:p w14:paraId="74F4E329" w14:textId="77777777" w:rsidR="007E3877" w:rsidRDefault="007E3877" w:rsidP="007E3877">
      <w:pPr>
        <w:rPr>
          <w:rFonts w:cs="Arial"/>
          <w:sz w:val="20"/>
          <w:szCs w:val="20"/>
        </w:rPr>
      </w:pPr>
      <w:r w:rsidRPr="00635152">
        <w:rPr>
          <w:rFonts w:cs="Arial"/>
          <w:sz w:val="20"/>
          <w:szCs w:val="20"/>
        </w:rPr>
        <w:t>Será de aplicación lo que se establece en este Pliego para la puesta en obra del hormigón, en las obras de hormigón armado.</w:t>
      </w:r>
    </w:p>
    <w:p w14:paraId="71BB91AE" w14:textId="77777777" w:rsidR="007E3877" w:rsidRPr="00635152" w:rsidRDefault="007E3877" w:rsidP="007E3877">
      <w:pPr>
        <w:rPr>
          <w:rFonts w:cs="Arial"/>
          <w:sz w:val="20"/>
          <w:szCs w:val="20"/>
        </w:rPr>
      </w:pPr>
    </w:p>
    <w:p w14:paraId="43D0AEBB" w14:textId="77777777" w:rsidR="007E3877" w:rsidRPr="00635152" w:rsidRDefault="007E3877" w:rsidP="007E3877">
      <w:pPr>
        <w:rPr>
          <w:rFonts w:cs="Arial"/>
          <w:sz w:val="20"/>
          <w:szCs w:val="20"/>
        </w:rPr>
      </w:pPr>
      <w:r w:rsidRPr="00635152">
        <w:rPr>
          <w:rFonts w:cs="Arial"/>
          <w:sz w:val="20"/>
          <w:szCs w:val="20"/>
        </w:rPr>
        <w:t>La compactación se realizará por vibración o vibrocompresión.</w:t>
      </w:r>
    </w:p>
    <w:p w14:paraId="37CC12C7" w14:textId="77777777" w:rsidR="007E3877" w:rsidRPr="00635152" w:rsidRDefault="007E3877" w:rsidP="007E3877">
      <w:pPr>
        <w:rPr>
          <w:rFonts w:cs="Arial"/>
          <w:sz w:val="20"/>
          <w:szCs w:val="20"/>
        </w:rPr>
      </w:pPr>
    </w:p>
    <w:p w14:paraId="2AF923C7" w14:textId="77777777" w:rsidR="007E3877" w:rsidRDefault="007E3877" w:rsidP="007E3877">
      <w:pPr>
        <w:rPr>
          <w:rFonts w:cs="Arial"/>
          <w:sz w:val="20"/>
          <w:szCs w:val="20"/>
        </w:rPr>
      </w:pPr>
      <w:r w:rsidRPr="00635152">
        <w:rPr>
          <w:rFonts w:cs="Arial"/>
          <w:sz w:val="20"/>
          <w:szCs w:val="20"/>
        </w:rPr>
        <w:t>El empleo de vibradores estará sujeto a las normas sancionadas por la experiencia.</w:t>
      </w:r>
    </w:p>
    <w:p w14:paraId="32DE47B6" w14:textId="77777777" w:rsidR="007E3877" w:rsidRPr="00635152" w:rsidRDefault="007E3877" w:rsidP="007E3877">
      <w:pPr>
        <w:rPr>
          <w:rFonts w:cs="Arial"/>
          <w:sz w:val="20"/>
          <w:szCs w:val="20"/>
        </w:rPr>
      </w:pPr>
    </w:p>
    <w:p w14:paraId="1471D05C" w14:textId="77777777" w:rsidR="007E3877" w:rsidRPr="00635152" w:rsidRDefault="007E3877" w:rsidP="007E3877">
      <w:pPr>
        <w:rPr>
          <w:rFonts w:cs="Arial"/>
          <w:sz w:val="20"/>
          <w:szCs w:val="20"/>
        </w:rPr>
      </w:pPr>
      <w:r w:rsidRPr="00635152">
        <w:rPr>
          <w:rFonts w:cs="Arial"/>
          <w:sz w:val="20"/>
          <w:szCs w:val="20"/>
        </w:rPr>
        <w:t>Si se emplean vibradores de superficie, se desplazarán lentamente, para que refluya la lechada uniformemente, quedando la superficie totalmente húmeda.</w:t>
      </w:r>
    </w:p>
    <w:p w14:paraId="6D531896" w14:textId="77777777" w:rsidR="007E3877" w:rsidRPr="00635152" w:rsidRDefault="007E3877" w:rsidP="007E3877">
      <w:pPr>
        <w:rPr>
          <w:rFonts w:cs="Arial"/>
          <w:sz w:val="20"/>
          <w:szCs w:val="20"/>
        </w:rPr>
      </w:pPr>
      <w:r w:rsidRPr="00635152">
        <w:rPr>
          <w:rFonts w:cs="Arial"/>
          <w:sz w:val="20"/>
          <w:szCs w:val="20"/>
        </w:rPr>
        <w:t>Los vibradores internos tendrán una frecuencia mínima de seis mil ciclos por minuto.</w:t>
      </w:r>
    </w:p>
    <w:p w14:paraId="27E3110E" w14:textId="77777777" w:rsidR="007E3877" w:rsidRPr="00635152" w:rsidRDefault="007E3877" w:rsidP="007E3877">
      <w:pPr>
        <w:rPr>
          <w:rFonts w:cs="Arial"/>
          <w:sz w:val="20"/>
          <w:szCs w:val="20"/>
        </w:rPr>
      </w:pPr>
    </w:p>
    <w:p w14:paraId="4D12028D" w14:textId="77777777" w:rsidR="007E3877" w:rsidRPr="00635152" w:rsidRDefault="007E3877" w:rsidP="007E3877">
      <w:pPr>
        <w:rPr>
          <w:rFonts w:cs="Arial"/>
          <w:sz w:val="20"/>
          <w:szCs w:val="20"/>
        </w:rPr>
      </w:pPr>
      <w:r w:rsidRPr="00635152">
        <w:rPr>
          <w:rFonts w:cs="Arial"/>
          <w:sz w:val="20"/>
          <w:szCs w:val="20"/>
        </w:rPr>
        <w:t>El hormigonado por tongadas, obliga a llevar el vibrador hasta que la punta entre en la tongada subyacente.</w:t>
      </w:r>
    </w:p>
    <w:p w14:paraId="46F8CB77" w14:textId="77777777" w:rsidR="007E3877" w:rsidRPr="00635152" w:rsidRDefault="007E3877" w:rsidP="007E3877">
      <w:pPr>
        <w:rPr>
          <w:rFonts w:cs="Arial"/>
          <w:sz w:val="20"/>
          <w:szCs w:val="20"/>
        </w:rPr>
      </w:pPr>
    </w:p>
    <w:p w14:paraId="51A271D1" w14:textId="77777777" w:rsidR="007E3877" w:rsidRPr="00635152" w:rsidRDefault="007E3877" w:rsidP="007E3877">
      <w:pPr>
        <w:rPr>
          <w:rFonts w:cs="Arial"/>
          <w:sz w:val="20"/>
          <w:szCs w:val="20"/>
        </w:rPr>
      </w:pPr>
      <w:r w:rsidRPr="00635152">
        <w:rPr>
          <w:rFonts w:cs="Arial"/>
          <w:sz w:val="20"/>
          <w:szCs w:val="20"/>
        </w:rPr>
        <w:t>La distancia entre puntos de vibrado y la duración de éste en cada punto, deben determinarse mediante ensayos, con cada tipo de mezcla y pieza. Una humectación brillante en toda la superficie, puede indicar una compactación por vibrado suficiente. Es preferible muchos puntos de vibrado breve, a pocos de vibración prolongada.</w:t>
      </w:r>
    </w:p>
    <w:p w14:paraId="5FF533BE" w14:textId="77777777" w:rsidR="007E3877" w:rsidRPr="00635152" w:rsidRDefault="007E3877" w:rsidP="007E3877">
      <w:pPr>
        <w:rPr>
          <w:rFonts w:cs="Arial"/>
          <w:sz w:val="20"/>
          <w:szCs w:val="20"/>
        </w:rPr>
      </w:pPr>
    </w:p>
    <w:p w14:paraId="5CCEF18A" w14:textId="77777777" w:rsidR="007E3877" w:rsidRDefault="007E3877" w:rsidP="007E3877">
      <w:pPr>
        <w:rPr>
          <w:rFonts w:cs="Arial"/>
          <w:sz w:val="20"/>
          <w:szCs w:val="20"/>
        </w:rPr>
      </w:pPr>
      <w:r w:rsidRPr="00635152">
        <w:rPr>
          <w:rFonts w:cs="Arial"/>
          <w:sz w:val="20"/>
          <w:szCs w:val="20"/>
        </w:rPr>
        <w:t>En las piezas de hormigón pretensado, el vibrado se efectuará con la mayor precaución, evitando que los vibradores toquen las vainas. La compactación será particularmente esmerada alrededor de los dispositivos de anclaje y en los ángulos del encofrado.</w:t>
      </w:r>
    </w:p>
    <w:p w14:paraId="0A151C18" w14:textId="77777777" w:rsidR="007E3877" w:rsidRPr="00635152" w:rsidRDefault="007E3877" w:rsidP="007E3877">
      <w:pPr>
        <w:rPr>
          <w:rFonts w:cs="Arial"/>
          <w:sz w:val="20"/>
          <w:szCs w:val="20"/>
        </w:rPr>
      </w:pPr>
    </w:p>
    <w:p w14:paraId="66E379D7" w14:textId="77777777" w:rsidR="007E3877" w:rsidRPr="00635152" w:rsidRDefault="007E3877" w:rsidP="007E3877">
      <w:pPr>
        <w:rPr>
          <w:rFonts w:cs="Arial"/>
          <w:sz w:val="20"/>
          <w:szCs w:val="20"/>
        </w:rPr>
      </w:pPr>
      <w:r w:rsidRPr="00635152">
        <w:rPr>
          <w:rFonts w:cs="Arial"/>
          <w:sz w:val="20"/>
          <w:szCs w:val="20"/>
        </w:rPr>
        <w:t>Si el vibrado se hace con el encofrado o molde, los vibradores deberán estar firmemente sujetos y dispuestos de forma que su efecto se extienda uniformemente a toda la masa.</w:t>
      </w:r>
    </w:p>
    <w:p w14:paraId="3FC624FE" w14:textId="77777777" w:rsidR="007E3877" w:rsidRPr="00635152" w:rsidRDefault="007E3877" w:rsidP="007E3877">
      <w:pPr>
        <w:rPr>
          <w:rFonts w:cs="Arial"/>
          <w:sz w:val="20"/>
          <w:szCs w:val="20"/>
        </w:rPr>
      </w:pPr>
    </w:p>
    <w:p w14:paraId="2F85EFBA" w14:textId="77777777" w:rsidR="007E3877" w:rsidRPr="00635152" w:rsidRDefault="007E3877" w:rsidP="007E3877">
      <w:pPr>
        <w:rPr>
          <w:rFonts w:cs="Arial"/>
          <w:sz w:val="20"/>
          <w:szCs w:val="20"/>
        </w:rPr>
      </w:pPr>
      <w:r w:rsidRPr="00635152">
        <w:rPr>
          <w:rFonts w:cs="Arial"/>
          <w:sz w:val="20"/>
          <w:szCs w:val="20"/>
        </w:rPr>
        <w:t>Otros métodos de compactación deberán estar avalados por experimentación suficiente, antes de aplicarlos a piezas que vayan a ser empleadas en obra.</w:t>
      </w:r>
    </w:p>
    <w:p w14:paraId="404A890A" w14:textId="77777777" w:rsidR="007E3877" w:rsidRPr="00635152" w:rsidRDefault="007E3877" w:rsidP="007E3877">
      <w:pPr>
        <w:rPr>
          <w:rFonts w:cs="Arial"/>
          <w:sz w:val="20"/>
          <w:szCs w:val="20"/>
        </w:rPr>
      </w:pPr>
    </w:p>
    <w:p w14:paraId="06780FA4" w14:textId="77777777" w:rsidR="007E3877" w:rsidRPr="00635152" w:rsidRDefault="007E3877" w:rsidP="007E3877">
      <w:pPr>
        <w:rPr>
          <w:rFonts w:cs="Arial"/>
          <w:sz w:val="20"/>
          <w:szCs w:val="20"/>
        </w:rPr>
      </w:pPr>
      <w:r w:rsidRPr="00635152">
        <w:rPr>
          <w:rFonts w:cs="Arial"/>
          <w:sz w:val="20"/>
          <w:szCs w:val="20"/>
        </w:rPr>
        <w:t>No se establecerán juntas de hormigonado no previstas en los Planos. Antes de iniciar el hormigonado de una pieza, se tendrá total seguridad de poder terminar en la misma jornada.</w:t>
      </w:r>
    </w:p>
    <w:p w14:paraId="46FCB33C" w14:textId="77777777" w:rsidR="007E3877" w:rsidRPr="00635152" w:rsidRDefault="007E3877" w:rsidP="007E3877">
      <w:pPr>
        <w:rPr>
          <w:rFonts w:cs="Arial"/>
          <w:sz w:val="20"/>
          <w:szCs w:val="20"/>
        </w:rPr>
      </w:pPr>
    </w:p>
    <w:p w14:paraId="6774E886" w14:textId="77777777" w:rsidR="007E3877" w:rsidRPr="00635152" w:rsidRDefault="007E3877" w:rsidP="007E3877">
      <w:pPr>
        <w:rPr>
          <w:rFonts w:cs="Arial"/>
          <w:b/>
          <w:sz w:val="20"/>
          <w:szCs w:val="20"/>
        </w:rPr>
      </w:pPr>
      <w:r w:rsidRPr="00635152">
        <w:rPr>
          <w:rFonts w:cs="Arial"/>
          <w:b/>
          <w:sz w:val="20"/>
          <w:szCs w:val="20"/>
        </w:rPr>
        <w:t>217.2.4.- Curado</w:t>
      </w:r>
    </w:p>
    <w:p w14:paraId="0B0953D2" w14:textId="77777777" w:rsidR="007E3877" w:rsidRPr="00635152" w:rsidRDefault="007E3877" w:rsidP="007E3877">
      <w:pPr>
        <w:rPr>
          <w:rFonts w:cs="Arial"/>
          <w:sz w:val="20"/>
          <w:szCs w:val="20"/>
        </w:rPr>
      </w:pPr>
    </w:p>
    <w:p w14:paraId="7FE14B6B" w14:textId="77777777" w:rsidR="007E3877" w:rsidRPr="00635152" w:rsidRDefault="007E3877" w:rsidP="007E3877">
      <w:pPr>
        <w:rPr>
          <w:rFonts w:cs="Arial"/>
          <w:sz w:val="20"/>
          <w:szCs w:val="20"/>
        </w:rPr>
      </w:pPr>
      <w:r w:rsidRPr="00635152">
        <w:rPr>
          <w:rFonts w:cs="Arial"/>
          <w:sz w:val="20"/>
          <w:szCs w:val="20"/>
        </w:rPr>
        <w:t>El curado podrá realizarse con vapor de agua, a presión normal y en tratamiento continuo.</w:t>
      </w:r>
    </w:p>
    <w:p w14:paraId="0117478E" w14:textId="77777777" w:rsidR="007E3877" w:rsidRPr="00635152" w:rsidRDefault="007E3877" w:rsidP="007E3877">
      <w:pPr>
        <w:rPr>
          <w:rFonts w:cs="Arial"/>
          <w:sz w:val="20"/>
          <w:szCs w:val="20"/>
        </w:rPr>
      </w:pPr>
    </w:p>
    <w:p w14:paraId="7520B37A" w14:textId="77777777" w:rsidR="007E3877" w:rsidRPr="00635152" w:rsidRDefault="007E3877" w:rsidP="007E3877">
      <w:pPr>
        <w:rPr>
          <w:rFonts w:cs="Arial"/>
          <w:sz w:val="20"/>
          <w:szCs w:val="20"/>
        </w:rPr>
      </w:pPr>
      <w:r w:rsidRPr="00635152">
        <w:rPr>
          <w:rFonts w:cs="Arial"/>
          <w:sz w:val="20"/>
          <w:szCs w:val="20"/>
        </w:rPr>
        <w:t>Cuando se empleen métodos de curado normal, se mantendrán las piezas protegidas del sol y de corrientes de aire, debiendo estar las superficies del hormigón constantemente humedecidas.</w:t>
      </w:r>
    </w:p>
    <w:p w14:paraId="02924590" w14:textId="77777777" w:rsidR="007E3877" w:rsidRPr="00635152" w:rsidRDefault="007E3877" w:rsidP="007E3877">
      <w:pPr>
        <w:rPr>
          <w:rFonts w:cs="Arial"/>
          <w:sz w:val="20"/>
          <w:szCs w:val="20"/>
        </w:rPr>
      </w:pPr>
    </w:p>
    <w:p w14:paraId="40835617" w14:textId="77777777" w:rsidR="007E3877" w:rsidRPr="00635152" w:rsidRDefault="007E3877" w:rsidP="007E3877">
      <w:pPr>
        <w:rPr>
          <w:rFonts w:cs="Arial"/>
          <w:sz w:val="20"/>
          <w:szCs w:val="20"/>
        </w:rPr>
      </w:pPr>
      <w:r w:rsidRPr="00635152">
        <w:rPr>
          <w:rFonts w:cs="Arial"/>
          <w:sz w:val="20"/>
          <w:szCs w:val="20"/>
        </w:rPr>
        <w:lastRenderedPageBreak/>
        <w:t>Cuando se emplee vapor de agua en el curado deberá previamente haberse justificado, ante la Dirección de Obra, el proceso a seguir mediante ensayos que atiendan los siguientes aspectos:</w:t>
      </w:r>
    </w:p>
    <w:p w14:paraId="098A93B7" w14:textId="77777777" w:rsidR="007E3877" w:rsidRPr="00635152" w:rsidRDefault="007E3877" w:rsidP="007E3877">
      <w:pPr>
        <w:rPr>
          <w:rFonts w:cs="Arial"/>
          <w:sz w:val="20"/>
          <w:szCs w:val="20"/>
        </w:rPr>
      </w:pPr>
    </w:p>
    <w:p w14:paraId="2451986B" w14:textId="77777777" w:rsidR="007E3877" w:rsidRPr="00635152" w:rsidRDefault="007E3877" w:rsidP="007E3877">
      <w:pPr>
        <w:ind w:left="708"/>
        <w:rPr>
          <w:rFonts w:cs="Arial"/>
          <w:sz w:val="20"/>
          <w:szCs w:val="20"/>
        </w:rPr>
      </w:pPr>
      <w:r w:rsidRPr="00635152">
        <w:rPr>
          <w:rFonts w:cs="Arial"/>
          <w:sz w:val="20"/>
          <w:szCs w:val="20"/>
        </w:rPr>
        <w:t>a)</w:t>
      </w:r>
      <w:r w:rsidRPr="00635152">
        <w:rPr>
          <w:rFonts w:cs="Arial"/>
          <w:sz w:val="20"/>
          <w:szCs w:val="20"/>
        </w:rPr>
        <w:tab/>
        <w:t>Período previo necesario de curado normal al aire, a temperatura ordinaria.</w:t>
      </w:r>
    </w:p>
    <w:p w14:paraId="6950F88A" w14:textId="77777777" w:rsidR="007E3877" w:rsidRPr="00635152" w:rsidRDefault="007E3877" w:rsidP="007E3877">
      <w:pPr>
        <w:ind w:left="708"/>
        <w:rPr>
          <w:rFonts w:cs="Arial"/>
          <w:sz w:val="20"/>
          <w:szCs w:val="20"/>
        </w:rPr>
      </w:pPr>
      <w:r w:rsidRPr="00635152">
        <w:rPr>
          <w:rFonts w:cs="Arial"/>
          <w:sz w:val="20"/>
          <w:szCs w:val="20"/>
        </w:rPr>
        <w:t>b)</w:t>
      </w:r>
      <w:r w:rsidRPr="00635152">
        <w:rPr>
          <w:rFonts w:cs="Arial"/>
          <w:sz w:val="20"/>
          <w:szCs w:val="20"/>
        </w:rPr>
        <w:tab/>
        <w:t>Tiempo necesario para incrementar la temperatura desde el ambiente a la máxima.</w:t>
      </w:r>
    </w:p>
    <w:p w14:paraId="625BC4C3" w14:textId="77777777" w:rsidR="007E3877" w:rsidRPr="00635152" w:rsidRDefault="007E3877" w:rsidP="007E3877">
      <w:pPr>
        <w:ind w:left="708"/>
        <w:rPr>
          <w:rFonts w:cs="Arial"/>
          <w:sz w:val="20"/>
          <w:szCs w:val="20"/>
        </w:rPr>
      </w:pPr>
      <w:r w:rsidRPr="00635152">
        <w:rPr>
          <w:rFonts w:cs="Arial"/>
          <w:sz w:val="20"/>
          <w:szCs w:val="20"/>
        </w:rPr>
        <w:t>c)</w:t>
      </w:r>
      <w:r w:rsidRPr="00635152">
        <w:rPr>
          <w:rFonts w:cs="Arial"/>
          <w:sz w:val="20"/>
          <w:szCs w:val="20"/>
        </w:rPr>
        <w:tab/>
        <w:t>Máxima temperatura que debe alcanzarse.</w:t>
      </w:r>
    </w:p>
    <w:p w14:paraId="759845A0" w14:textId="77777777" w:rsidR="007E3877" w:rsidRPr="00635152" w:rsidRDefault="007E3877" w:rsidP="007E3877">
      <w:pPr>
        <w:ind w:left="708"/>
        <w:rPr>
          <w:rFonts w:cs="Arial"/>
          <w:sz w:val="20"/>
          <w:szCs w:val="20"/>
        </w:rPr>
      </w:pPr>
      <w:r w:rsidRPr="00635152">
        <w:rPr>
          <w:rFonts w:cs="Arial"/>
          <w:sz w:val="20"/>
          <w:szCs w:val="20"/>
        </w:rPr>
        <w:t>d)</w:t>
      </w:r>
      <w:r w:rsidRPr="00635152">
        <w:rPr>
          <w:rFonts w:cs="Arial"/>
          <w:sz w:val="20"/>
          <w:szCs w:val="20"/>
        </w:rPr>
        <w:tab/>
        <w:t>Período de tiempo que la pieza debe estar a la máxima temperatura.</w:t>
      </w:r>
    </w:p>
    <w:p w14:paraId="6DB414B1" w14:textId="77777777" w:rsidR="007E3877" w:rsidRPr="00635152" w:rsidRDefault="007E3877" w:rsidP="007E3877">
      <w:pPr>
        <w:ind w:left="708"/>
        <w:rPr>
          <w:rFonts w:cs="Arial"/>
          <w:sz w:val="20"/>
          <w:szCs w:val="20"/>
        </w:rPr>
      </w:pPr>
    </w:p>
    <w:p w14:paraId="308AB706" w14:textId="77777777" w:rsidR="007E3877" w:rsidRPr="00635152" w:rsidRDefault="007E3877" w:rsidP="007E3877">
      <w:pPr>
        <w:ind w:left="708"/>
        <w:rPr>
          <w:rFonts w:cs="Arial"/>
          <w:sz w:val="20"/>
          <w:szCs w:val="20"/>
        </w:rPr>
      </w:pPr>
      <w:r w:rsidRPr="00635152">
        <w:rPr>
          <w:rFonts w:cs="Arial"/>
          <w:sz w:val="20"/>
          <w:szCs w:val="20"/>
        </w:rPr>
        <w:t>e)</w:t>
      </w:r>
      <w:r w:rsidRPr="00635152">
        <w:rPr>
          <w:rFonts w:cs="Arial"/>
          <w:sz w:val="20"/>
          <w:szCs w:val="20"/>
        </w:rPr>
        <w:tab/>
        <w:t>Velocidad de enfriamiento, desde la máxima temperatura hasta llegar a la temperatura ordinaria.</w:t>
      </w:r>
    </w:p>
    <w:p w14:paraId="549C2A3C" w14:textId="77777777" w:rsidR="007E3877" w:rsidRPr="00635152" w:rsidRDefault="007E3877" w:rsidP="007E3877">
      <w:pPr>
        <w:rPr>
          <w:rFonts w:cs="Arial"/>
          <w:sz w:val="20"/>
          <w:szCs w:val="20"/>
        </w:rPr>
      </w:pPr>
    </w:p>
    <w:p w14:paraId="060D1D76" w14:textId="77777777" w:rsidR="007E3877" w:rsidRPr="00635152" w:rsidRDefault="007E3877" w:rsidP="007E3877">
      <w:pPr>
        <w:rPr>
          <w:rFonts w:cs="Arial"/>
          <w:sz w:val="20"/>
          <w:szCs w:val="20"/>
        </w:rPr>
      </w:pPr>
      <w:r w:rsidRPr="00635152">
        <w:rPr>
          <w:rFonts w:cs="Arial"/>
          <w:sz w:val="20"/>
          <w:szCs w:val="20"/>
        </w:rPr>
        <w:t>De esta forma se establecerá el tiempo total que durará el proceso de curado.</w:t>
      </w:r>
    </w:p>
    <w:p w14:paraId="402FED4B" w14:textId="77777777" w:rsidR="007E3877" w:rsidRPr="00635152" w:rsidRDefault="007E3877" w:rsidP="007E3877">
      <w:pPr>
        <w:rPr>
          <w:rFonts w:cs="Arial"/>
          <w:sz w:val="20"/>
          <w:szCs w:val="20"/>
        </w:rPr>
      </w:pPr>
    </w:p>
    <w:p w14:paraId="09AF1D48" w14:textId="77777777" w:rsidR="007E3877" w:rsidRPr="00635152" w:rsidRDefault="007E3877" w:rsidP="007E3877">
      <w:pPr>
        <w:rPr>
          <w:rFonts w:cs="Arial"/>
          <w:sz w:val="20"/>
          <w:szCs w:val="20"/>
        </w:rPr>
      </w:pPr>
      <w:r w:rsidRPr="00635152">
        <w:rPr>
          <w:rFonts w:cs="Arial"/>
          <w:sz w:val="20"/>
          <w:szCs w:val="20"/>
        </w:rPr>
        <w:t>Si durante el proceso de curado de una pieza, se produce avería en la instalación, deberá repetirse el proceso completo, o aplicar el método normal de curado al aire, durante un período mínimo de siete (7) días.</w:t>
      </w:r>
    </w:p>
    <w:p w14:paraId="1E030E21" w14:textId="77777777" w:rsidR="007E3877" w:rsidRPr="00635152" w:rsidRDefault="007E3877" w:rsidP="007E3877">
      <w:pPr>
        <w:rPr>
          <w:rFonts w:cs="Arial"/>
          <w:sz w:val="20"/>
          <w:szCs w:val="20"/>
        </w:rPr>
      </w:pPr>
    </w:p>
    <w:p w14:paraId="7641B996" w14:textId="77777777" w:rsidR="007E3877" w:rsidRDefault="007E3877" w:rsidP="007E3877">
      <w:pPr>
        <w:rPr>
          <w:rFonts w:cs="Arial"/>
          <w:sz w:val="20"/>
          <w:szCs w:val="20"/>
        </w:rPr>
      </w:pPr>
      <w:r w:rsidRPr="00635152">
        <w:rPr>
          <w:rFonts w:cs="Arial"/>
          <w:sz w:val="20"/>
          <w:szCs w:val="20"/>
        </w:rPr>
        <w:t>Todas las piezas curadas al vapor deberán tener además, un período adicional de curado normal de cuatro (4) días.</w:t>
      </w:r>
    </w:p>
    <w:p w14:paraId="5279B922" w14:textId="77777777" w:rsidR="007E3877" w:rsidRPr="00635152" w:rsidRDefault="007E3877" w:rsidP="007E3877">
      <w:pPr>
        <w:rPr>
          <w:rFonts w:cs="Arial"/>
          <w:sz w:val="20"/>
          <w:szCs w:val="20"/>
        </w:rPr>
      </w:pPr>
    </w:p>
    <w:p w14:paraId="22C0411E" w14:textId="77777777" w:rsidR="007E3877" w:rsidRPr="00635152" w:rsidRDefault="007E3877" w:rsidP="007E3877">
      <w:pPr>
        <w:rPr>
          <w:rFonts w:cs="Arial"/>
          <w:sz w:val="20"/>
          <w:szCs w:val="20"/>
        </w:rPr>
      </w:pPr>
      <w:r w:rsidRPr="00635152">
        <w:rPr>
          <w:rFonts w:cs="Arial"/>
          <w:sz w:val="20"/>
          <w:szCs w:val="20"/>
        </w:rPr>
        <w:t>Durante el curado normal, se mantendrán húmedas las superficies del hormigón, con agua que cumpla lo exigido en este Pliego.</w:t>
      </w:r>
    </w:p>
    <w:p w14:paraId="448EE7BA" w14:textId="77777777" w:rsidR="007E3877" w:rsidRPr="00635152" w:rsidRDefault="007E3877" w:rsidP="007E3877">
      <w:pPr>
        <w:rPr>
          <w:rFonts w:cs="Arial"/>
          <w:sz w:val="20"/>
          <w:szCs w:val="20"/>
        </w:rPr>
      </w:pPr>
    </w:p>
    <w:p w14:paraId="395C9D84" w14:textId="77777777" w:rsidR="007E3877" w:rsidRPr="00635152" w:rsidRDefault="007E3877" w:rsidP="007E3877">
      <w:pPr>
        <w:rPr>
          <w:rFonts w:cs="Arial"/>
          <w:sz w:val="20"/>
          <w:szCs w:val="20"/>
        </w:rPr>
      </w:pPr>
      <w:r w:rsidRPr="00635152">
        <w:rPr>
          <w:rFonts w:cs="Arial"/>
          <w:sz w:val="20"/>
          <w:szCs w:val="20"/>
        </w:rPr>
        <w:t>Cuando después de un proceso completo de curado con vapor, se hayan alcanzado las resistencias mínimas exigidas por el transporte, y antes de iniciarse éste, la Dirección de Obra podrá exigir el empleo de un líquido de curado de calidad conocida, si a su juicio es necesario.</w:t>
      </w:r>
    </w:p>
    <w:p w14:paraId="3113ADB7" w14:textId="77777777" w:rsidR="007E3877" w:rsidRPr="00635152" w:rsidRDefault="007E3877" w:rsidP="007E3877">
      <w:pPr>
        <w:rPr>
          <w:rFonts w:cs="Arial"/>
          <w:sz w:val="20"/>
          <w:szCs w:val="20"/>
        </w:rPr>
      </w:pPr>
    </w:p>
    <w:p w14:paraId="5AFC1A5F" w14:textId="77777777" w:rsidR="007E3877" w:rsidRPr="00635152" w:rsidRDefault="007E3877" w:rsidP="007E3877">
      <w:pPr>
        <w:rPr>
          <w:rFonts w:cs="Arial"/>
          <w:b/>
          <w:sz w:val="20"/>
          <w:szCs w:val="20"/>
        </w:rPr>
      </w:pPr>
      <w:r w:rsidRPr="00635152">
        <w:rPr>
          <w:rFonts w:cs="Arial"/>
          <w:b/>
          <w:sz w:val="20"/>
          <w:szCs w:val="20"/>
        </w:rPr>
        <w:t>217.2.5.- Desencofrado, acopio y transporte</w:t>
      </w:r>
    </w:p>
    <w:p w14:paraId="148CA700" w14:textId="77777777" w:rsidR="007E3877" w:rsidRPr="00635152" w:rsidRDefault="007E3877" w:rsidP="007E3877">
      <w:pPr>
        <w:rPr>
          <w:rFonts w:cs="Arial"/>
          <w:sz w:val="20"/>
          <w:szCs w:val="20"/>
        </w:rPr>
      </w:pPr>
    </w:p>
    <w:p w14:paraId="72EF6178" w14:textId="77777777" w:rsidR="007E3877" w:rsidRPr="00635152" w:rsidRDefault="007E3877" w:rsidP="007E3877">
      <w:pPr>
        <w:rPr>
          <w:rFonts w:cs="Arial"/>
          <w:sz w:val="20"/>
          <w:szCs w:val="20"/>
        </w:rPr>
      </w:pPr>
      <w:r w:rsidRPr="00635152">
        <w:rPr>
          <w:rFonts w:cs="Arial"/>
          <w:sz w:val="20"/>
          <w:szCs w:val="20"/>
        </w:rPr>
        <w:t>El encofrado se retirará sin producir sacudidas o choques a la pieza. Simultáneamente, se retirarán todos los elementos auxiliares del encofrado.</w:t>
      </w:r>
    </w:p>
    <w:p w14:paraId="647B3AD1" w14:textId="77777777" w:rsidR="007E3877" w:rsidRPr="00635152" w:rsidRDefault="007E3877" w:rsidP="007E3877">
      <w:pPr>
        <w:rPr>
          <w:rFonts w:cs="Arial"/>
          <w:sz w:val="20"/>
          <w:szCs w:val="20"/>
        </w:rPr>
      </w:pPr>
    </w:p>
    <w:p w14:paraId="668C5870" w14:textId="77777777" w:rsidR="007E3877" w:rsidRDefault="007E3877" w:rsidP="007E3877">
      <w:pPr>
        <w:rPr>
          <w:rFonts w:cs="Arial"/>
          <w:sz w:val="20"/>
          <w:szCs w:val="20"/>
        </w:rPr>
      </w:pPr>
      <w:r w:rsidRPr="00635152">
        <w:rPr>
          <w:rFonts w:cs="Arial"/>
          <w:sz w:val="20"/>
          <w:szCs w:val="20"/>
        </w:rPr>
        <w:t>En todas las operaciones de manipulación, transporte, acopio y colocación en obra, los elementos prefabricados no estarán sometidos en ningún punto a tensiones más desfavorables de las establecidas como límite en un cálculo justificativo, que habrá de presentar el Contratista con una antelación mínima de 30 días al comienzo de la fabricación de las piezas.</w:t>
      </w:r>
    </w:p>
    <w:p w14:paraId="3129ABD6" w14:textId="77777777" w:rsidR="007E3877" w:rsidRPr="00635152" w:rsidRDefault="007E3877" w:rsidP="007E3877">
      <w:pPr>
        <w:rPr>
          <w:rFonts w:cs="Arial"/>
          <w:sz w:val="20"/>
          <w:szCs w:val="20"/>
        </w:rPr>
      </w:pPr>
    </w:p>
    <w:p w14:paraId="26B200D8" w14:textId="77777777" w:rsidR="007E3877" w:rsidRPr="00635152" w:rsidRDefault="007E3877" w:rsidP="007E3877">
      <w:pPr>
        <w:rPr>
          <w:rFonts w:cs="Arial"/>
          <w:sz w:val="20"/>
          <w:szCs w:val="20"/>
        </w:rPr>
      </w:pPr>
      <w:r w:rsidRPr="00635152">
        <w:rPr>
          <w:rFonts w:cs="Arial"/>
          <w:sz w:val="20"/>
          <w:szCs w:val="20"/>
        </w:rPr>
        <w:t>Los puntos de suspensión y apoyo de las piezas prefabricadas, durante las operaciones de manipulación y transporte, deberán ser establecidos teniendo en cuenta lo indicado en el párrafo anterior y claramente señalados en las piezas, e incluso disponiendo en ellas de los ganchos o anclajes, u otros dispositivos, especialmente diseñados para estas operaciones de manipulación, acopio y transporte.</w:t>
      </w:r>
    </w:p>
    <w:p w14:paraId="15D7189E" w14:textId="77777777" w:rsidR="007E3877" w:rsidRPr="00635152" w:rsidRDefault="007E3877" w:rsidP="007E3877">
      <w:pPr>
        <w:rPr>
          <w:rFonts w:cs="Arial"/>
          <w:sz w:val="20"/>
          <w:szCs w:val="20"/>
        </w:rPr>
      </w:pPr>
    </w:p>
    <w:p w14:paraId="77D81713" w14:textId="77777777" w:rsidR="007E3877" w:rsidRPr="00635152" w:rsidRDefault="007E3877" w:rsidP="007E3877">
      <w:pPr>
        <w:rPr>
          <w:rFonts w:cs="Arial"/>
          <w:sz w:val="20"/>
          <w:szCs w:val="20"/>
        </w:rPr>
      </w:pPr>
      <w:r w:rsidRPr="00635152">
        <w:rPr>
          <w:rFonts w:cs="Arial"/>
          <w:sz w:val="20"/>
          <w:szCs w:val="20"/>
        </w:rPr>
        <w:t>El Contratista, para uso de su personal, y a disposición de la Dirección de Obra, deberá redactar instrucciones concretas de manejo de las piezas, para garantizar que las operaciones antes citadas son realizadas correctamente.</w:t>
      </w:r>
    </w:p>
    <w:p w14:paraId="37FA1E27" w14:textId="77777777" w:rsidR="007E3877" w:rsidRPr="00635152" w:rsidRDefault="007E3877" w:rsidP="007E3877">
      <w:pPr>
        <w:rPr>
          <w:rFonts w:cs="Arial"/>
          <w:sz w:val="20"/>
          <w:szCs w:val="20"/>
        </w:rPr>
      </w:pPr>
    </w:p>
    <w:p w14:paraId="11638787" w14:textId="77777777" w:rsidR="007E3877" w:rsidRPr="00635152" w:rsidRDefault="007E3877" w:rsidP="007E3877">
      <w:pPr>
        <w:pStyle w:val="Ttulo3"/>
      </w:pPr>
      <w:bookmarkStart w:id="444" w:name="_Toc198101425"/>
      <w:bookmarkStart w:id="445" w:name="_Toc140758407"/>
      <w:r w:rsidRPr="00635152">
        <w:t>217.3.- Control de recepción</w:t>
      </w:r>
      <w:bookmarkEnd w:id="444"/>
      <w:bookmarkEnd w:id="445"/>
    </w:p>
    <w:p w14:paraId="3252F2DA" w14:textId="77777777" w:rsidR="007E3877" w:rsidRPr="00635152" w:rsidRDefault="007E3877" w:rsidP="007E3877">
      <w:pPr>
        <w:rPr>
          <w:rFonts w:cs="Arial"/>
          <w:sz w:val="20"/>
          <w:szCs w:val="20"/>
        </w:rPr>
      </w:pPr>
    </w:p>
    <w:p w14:paraId="333B6080" w14:textId="77777777" w:rsidR="007E3877" w:rsidRPr="00635152" w:rsidRDefault="007E3877" w:rsidP="007E3877">
      <w:pPr>
        <w:rPr>
          <w:rFonts w:cs="Arial"/>
          <w:sz w:val="20"/>
          <w:szCs w:val="20"/>
        </w:rPr>
      </w:pPr>
      <w:r w:rsidRPr="00635152">
        <w:rPr>
          <w:rFonts w:cs="Arial"/>
          <w:sz w:val="20"/>
          <w:szCs w:val="20"/>
        </w:rPr>
        <w:t xml:space="preserve">El Contratista efectuará, ya sea por sí mismo o por medio del fabricante, los ensayos que considere necesarios </w:t>
      </w:r>
      <w:r w:rsidRPr="00635152">
        <w:rPr>
          <w:rFonts w:cs="Arial"/>
          <w:sz w:val="20"/>
          <w:szCs w:val="20"/>
        </w:rPr>
        <w:t xml:space="preserve">para comprobar que los elementos prefabricados de hormigón cumplen las características exigidas. Los ensayos mínimos a realizar son los </w:t>
      </w:r>
      <w:r w:rsidRPr="00DA6513">
        <w:rPr>
          <w:rFonts w:cs="Arial"/>
          <w:sz w:val="20"/>
          <w:szCs w:val="20"/>
        </w:rPr>
        <w:t>indicados en el Código Estructural para un control</w:t>
      </w:r>
      <w:r w:rsidRPr="00635152">
        <w:rPr>
          <w:rFonts w:cs="Arial"/>
          <w:sz w:val="20"/>
          <w:szCs w:val="20"/>
        </w:rPr>
        <w:t xml:space="preserve"> a nivel intenso.</w:t>
      </w:r>
    </w:p>
    <w:p w14:paraId="07F1D709" w14:textId="77777777" w:rsidR="007E3877" w:rsidRPr="00635152" w:rsidRDefault="007E3877" w:rsidP="007E3877">
      <w:pPr>
        <w:rPr>
          <w:rFonts w:cs="Arial"/>
          <w:sz w:val="20"/>
          <w:szCs w:val="20"/>
        </w:rPr>
      </w:pPr>
    </w:p>
    <w:p w14:paraId="63D32126" w14:textId="77777777" w:rsidR="007E3877" w:rsidRPr="00635152" w:rsidRDefault="007E3877" w:rsidP="007E3877">
      <w:pPr>
        <w:rPr>
          <w:rFonts w:cs="Arial"/>
          <w:sz w:val="20"/>
          <w:szCs w:val="20"/>
        </w:rPr>
      </w:pPr>
      <w:r w:rsidRPr="00635152">
        <w:rPr>
          <w:rFonts w:cs="Arial"/>
          <w:sz w:val="20"/>
          <w:szCs w:val="20"/>
        </w:rPr>
        <w:t>Como mínimo, se llevará a efecto el siguiente control:</w:t>
      </w:r>
    </w:p>
    <w:p w14:paraId="35ABA771" w14:textId="77777777" w:rsidR="007E3877" w:rsidRPr="00635152" w:rsidRDefault="007E3877" w:rsidP="007E3877">
      <w:pPr>
        <w:rPr>
          <w:rFonts w:cs="Arial"/>
          <w:sz w:val="20"/>
          <w:szCs w:val="20"/>
        </w:rPr>
      </w:pPr>
    </w:p>
    <w:p w14:paraId="15435E77" w14:textId="77777777" w:rsidR="007E3877" w:rsidRPr="00635152" w:rsidRDefault="007E3877" w:rsidP="007E3877">
      <w:pPr>
        <w:tabs>
          <w:tab w:val="left" w:pos="567"/>
        </w:tabs>
        <w:ind w:left="567" w:hanging="567"/>
        <w:rPr>
          <w:rFonts w:cs="Arial"/>
          <w:sz w:val="20"/>
          <w:szCs w:val="20"/>
        </w:rPr>
      </w:pPr>
      <w:r w:rsidRPr="00635152">
        <w:rPr>
          <w:rFonts w:cs="Arial"/>
          <w:sz w:val="20"/>
          <w:szCs w:val="20"/>
        </w:rPr>
        <w:sym w:font="Symbol" w:char="F0B7"/>
      </w:r>
      <w:r w:rsidRPr="00635152">
        <w:rPr>
          <w:rFonts w:cs="Arial"/>
          <w:sz w:val="20"/>
          <w:szCs w:val="20"/>
        </w:rPr>
        <w:tab/>
        <w:t>Muestreo de todos los elementos fabricados examinando tolerancias geométricas, tomando muestras del hormigón empleado para hacer una serie de seis (6) probetas y romperlas 7, 21 y 28 días y comparación con ensayos de resistencia no destructivos.</w:t>
      </w:r>
    </w:p>
    <w:p w14:paraId="548BA87C" w14:textId="77777777" w:rsidR="007E3877" w:rsidRPr="00635152" w:rsidRDefault="007E3877" w:rsidP="007E3877">
      <w:pPr>
        <w:tabs>
          <w:tab w:val="left" w:pos="567"/>
        </w:tabs>
        <w:ind w:left="567" w:hanging="567"/>
        <w:rPr>
          <w:rFonts w:cs="Arial"/>
          <w:sz w:val="20"/>
          <w:szCs w:val="20"/>
        </w:rPr>
      </w:pPr>
    </w:p>
    <w:p w14:paraId="0CCB922A" w14:textId="77777777" w:rsidR="007E3877" w:rsidRPr="00635152" w:rsidRDefault="007E3877" w:rsidP="007E3877">
      <w:pPr>
        <w:tabs>
          <w:tab w:val="left" w:pos="567"/>
        </w:tabs>
        <w:ind w:left="567" w:hanging="567"/>
        <w:rPr>
          <w:rFonts w:cs="Arial"/>
          <w:sz w:val="20"/>
          <w:szCs w:val="20"/>
        </w:rPr>
      </w:pPr>
      <w:r w:rsidRPr="00635152">
        <w:rPr>
          <w:rFonts w:cs="Arial"/>
          <w:sz w:val="20"/>
          <w:szCs w:val="20"/>
        </w:rPr>
        <w:t>Las tolerancias geométricas de los elementos prefabricados (marcos o secciones de cajón) serán las siguientes:</w:t>
      </w:r>
    </w:p>
    <w:p w14:paraId="78B3050F" w14:textId="77777777" w:rsidR="007E3877" w:rsidRPr="00635152" w:rsidRDefault="007E3877" w:rsidP="007E3877">
      <w:pPr>
        <w:tabs>
          <w:tab w:val="left" w:pos="567"/>
        </w:tabs>
        <w:ind w:left="567" w:hanging="567"/>
        <w:rPr>
          <w:rFonts w:cs="Arial"/>
          <w:sz w:val="20"/>
          <w:szCs w:val="20"/>
        </w:rPr>
      </w:pPr>
    </w:p>
    <w:p w14:paraId="06D60C4F" w14:textId="77777777" w:rsidR="007E3877" w:rsidRPr="00635152" w:rsidRDefault="007E3877" w:rsidP="007E3877">
      <w:pPr>
        <w:tabs>
          <w:tab w:val="left" w:pos="567"/>
        </w:tabs>
        <w:ind w:left="567" w:hanging="567"/>
        <w:rPr>
          <w:rFonts w:cs="Arial"/>
          <w:sz w:val="20"/>
          <w:szCs w:val="20"/>
        </w:rPr>
      </w:pPr>
      <w:r w:rsidRPr="00635152">
        <w:rPr>
          <w:rFonts w:cs="Arial"/>
          <w:sz w:val="20"/>
          <w:szCs w:val="20"/>
        </w:rPr>
        <w:sym w:font="Symbol" w:char="F0B7"/>
      </w:r>
      <w:r w:rsidRPr="00635152">
        <w:rPr>
          <w:rFonts w:cs="Arial"/>
          <w:sz w:val="20"/>
          <w:szCs w:val="20"/>
        </w:rPr>
        <w:tab/>
        <w:t xml:space="preserve">Sección interior de dimensiones uniformes con diferencias máximas respecto a la sección tipo </w:t>
      </w:r>
      <w:r w:rsidRPr="00635152">
        <w:rPr>
          <w:rFonts w:cs="Arial"/>
          <w:sz w:val="20"/>
          <w:szCs w:val="20"/>
        </w:rPr>
        <w:sym w:font="Symbol" w:char="F0B1"/>
      </w:r>
      <w:r w:rsidRPr="00635152">
        <w:rPr>
          <w:rFonts w:cs="Arial"/>
          <w:sz w:val="20"/>
          <w:szCs w:val="20"/>
        </w:rPr>
        <w:t xml:space="preserve"> 1%, no mayor de </w:t>
      </w:r>
      <w:r w:rsidRPr="00635152">
        <w:rPr>
          <w:rFonts w:cs="Arial"/>
          <w:sz w:val="20"/>
          <w:szCs w:val="20"/>
        </w:rPr>
        <w:sym w:font="Symbol" w:char="F0B1"/>
      </w:r>
      <w:r w:rsidRPr="00635152">
        <w:rPr>
          <w:rFonts w:cs="Arial"/>
          <w:sz w:val="20"/>
          <w:szCs w:val="20"/>
        </w:rPr>
        <w:t xml:space="preserve"> 15 mm.</w:t>
      </w:r>
    </w:p>
    <w:p w14:paraId="5CA2EFEA" w14:textId="77777777" w:rsidR="007E3877" w:rsidRPr="00635152" w:rsidRDefault="007E3877" w:rsidP="007E3877">
      <w:pPr>
        <w:tabs>
          <w:tab w:val="left" w:pos="567"/>
        </w:tabs>
        <w:ind w:left="567" w:hanging="567"/>
        <w:rPr>
          <w:rFonts w:cs="Arial"/>
          <w:sz w:val="20"/>
          <w:szCs w:val="20"/>
        </w:rPr>
      </w:pPr>
      <w:r w:rsidRPr="00635152">
        <w:rPr>
          <w:rFonts w:cs="Arial"/>
          <w:sz w:val="20"/>
          <w:szCs w:val="20"/>
        </w:rPr>
        <w:sym w:font="Symbol" w:char="F0B7"/>
      </w:r>
      <w:r w:rsidRPr="00635152">
        <w:rPr>
          <w:rFonts w:cs="Arial"/>
          <w:sz w:val="20"/>
          <w:szCs w:val="20"/>
        </w:rPr>
        <w:tab/>
        <w:t xml:space="preserve">Longitud de cada pieza </w:t>
      </w:r>
      <w:r w:rsidRPr="00635152">
        <w:rPr>
          <w:rFonts w:cs="Arial"/>
          <w:sz w:val="20"/>
          <w:szCs w:val="20"/>
        </w:rPr>
        <w:sym w:font="Symbol" w:char="F0B1"/>
      </w:r>
      <w:r w:rsidRPr="00635152">
        <w:rPr>
          <w:rFonts w:cs="Arial"/>
          <w:sz w:val="20"/>
          <w:szCs w:val="20"/>
        </w:rPr>
        <w:t xml:space="preserve"> 10 mm.</w:t>
      </w:r>
    </w:p>
    <w:p w14:paraId="71DACD34" w14:textId="77777777" w:rsidR="007E3877" w:rsidRPr="00635152" w:rsidRDefault="007E3877" w:rsidP="007E3877">
      <w:pPr>
        <w:tabs>
          <w:tab w:val="left" w:pos="567"/>
        </w:tabs>
        <w:ind w:left="567" w:hanging="567"/>
        <w:rPr>
          <w:rFonts w:cs="Arial"/>
          <w:sz w:val="20"/>
          <w:szCs w:val="20"/>
        </w:rPr>
      </w:pPr>
      <w:r w:rsidRPr="00635152">
        <w:rPr>
          <w:rFonts w:cs="Arial"/>
          <w:sz w:val="20"/>
          <w:szCs w:val="20"/>
        </w:rPr>
        <w:sym w:font="Symbol" w:char="F0B7"/>
      </w:r>
      <w:r w:rsidRPr="00635152">
        <w:rPr>
          <w:rFonts w:cs="Arial"/>
          <w:sz w:val="20"/>
          <w:szCs w:val="20"/>
        </w:rPr>
        <w:tab/>
        <w:t>Los frentes de cada pieza tendrán todos su superficie a menos de 2 cm. del plano teórico que lo limita.</w:t>
      </w:r>
    </w:p>
    <w:p w14:paraId="71FF44FD" w14:textId="77777777" w:rsidR="007E3877" w:rsidRDefault="007E3877" w:rsidP="007E3877">
      <w:pPr>
        <w:tabs>
          <w:tab w:val="left" w:pos="567"/>
        </w:tabs>
        <w:ind w:left="567" w:hanging="567"/>
        <w:rPr>
          <w:rFonts w:cs="Arial"/>
          <w:sz w:val="20"/>
          <w:szCs w:val="20"/>
        </w:rPr>
      </w:pPr>
      <w:r w:rsidRPr="00635152">
        <w:rPr>
          <w:rFonts w:cs="Arial"/>
          <w:sz w:val="20"/>
          <w:szCs w:val="20"/>
        </w:rPr>
        <w:sym w:font="Symbol" w:char="F0B7"/>
      </w:r>
      <w:r w:rsidRPr="00635152">
        <w:rPr>
          <w:rFonts w:cs="Arial"/>
          <w:sz w:val="20"/>
          <w:szCs w:val="20"/>
        </w:rPr>
        <w:tab/>
        <w:t>Las diferencias que presenten las superficies al apoyar una regla de dos metros, será menor de 1 cm.</w:t>
      </w:r>
    </w:p>
    <w:p w14:paraId="69069CE9" w14:textId="77777777" w:rsidR="007E3877" w:rsidRPr="00635152" w:rsidRDefault="007E3877" w:rsidP="007E3877">
      <w:pPr>
        <w:tabs>
          <w:tab w:val="left" w:pos="567"/>
        </w:tabs>
        <w:ind w:left="567" w:hanging="567"/>
        <w:rPr>
          <w:rFonts w:cs="Arial"/>
          <w:sz w:val="20"/>
          <w:szCs w:val="20"/>
        </w:rPr>
      </w:pPr>
      <w:r w:rsidRPr="00635152">
        <w:rPr>
          <w:rFonts w:cs="Arial"/>
          <w:sz w:val="20"/>
          <w:szCs w:val="20"/>
        </w:rPr>
        <w:sym w:font="Symbol" w:char="F0B7"/>
      </w:r>
      <w:r w:rsidRPr="00635152">
        <w:rPr>
          <w:rFonts w:cs="Arial"/>
          <w:sz w:val="20"/>
          <w:szCs w:val="20"/>
        </w:rPr>
        <w:tab/>
        <w:t>Los espesores no presentarán variaciones respecto al nominal superiores al 10% en más y al 5% en menos, con valores absolutos de 15 y 7 mm (quince y siete milímetros), respectivamente.</w:t>
      </w:r>
    </w:p>
    <w:p w14:paraId="3DBE925A" w14:textId="77777777" w:rsidR="007E3877" w:rsidRPr="00635152" w:rsidRDefault="007E3877" w:rsidP="007E3877">
      <w:pPr>
        <w:tabs>
          <w:tab w:val="left" w:pos="567"/>
        </w:tabs>
        <w:ind w:left="567" w:hanging="567"/>
        <w:rPr>
          <w:rFonts w:cs="Arial"/>
          <w:sz w:val="20"/>
          <w:szCs w:val="20"/>
        </w:rPr>
      </w:pPr>
      <w:r w:rsidRPr="00635152">
        <w:rPr>
          <w:rFonts w:cs="Arial"/>
          <w:sz w:val="20"/>
          <w:szCs w:val="20"/>
        </w:rPr>
        <w:sym w:font="Symbol" w:char="F0B7"/>
      </w:r>
      <w:r w:rsidRPr="00635152">
        <w:rPr>
          <w:rFonts w:cs="Arial"/>
          <w:sz w:val="20"/>
          <w:szCs w:val="20"/>
        </w:rPr>
        <w:tab/>
        <w:t>Los resaltes aislados serán menores de 3 mm en las caras vistas y 10 mm en las ocultas.</w:t>
      </w:r>
    </w:p>
    <w:p w14:paraId="53015C43" w14:textId="77777777" w:rsidR="007E3877" w:rsidRPr="00635152" w:rsidRDefault="007E3877" w:rsidP="007E3877">
      <w:pPr>
        <w:rPr>
          <w:rFonts w:cs="Arial"/>
          <w:sz w:val="20"/>
          <w:szCs w:val="20"/>
        </w:rPr>
      </w:pPr>
    </w:p>
    <w:p w14:paraId="763D60CF" w14:textId="77777777" w:rsidR="007E3877" w:rsidRPr="00635152" w:rsidRDefault="007E3877" w:rsidP="007E3877">
      <w:pPr>
        <w:rPr>
          <w:rFonts w:cs="Arial"/>
          <w:sz w:val="20"/>
          <w:szCs w:val="20"/>
        </w:rPr>
      </w:pPr>
    </w:p>
    <w:p w14:paraId="2BB7E9AD" w14:textId="77777777" w:rsidR="007E3877" w:rsidRPr="007852E4" w:rsidRDefault="007E3877" w:rsidP="000E2341">
      <w:pPr>
        <w:pStyle w:val="Ttulo2"/>
        <w:numPr>
          <w:ilvl w:val="0"/>
          <w:numId w:val="0"/>
        </w:numPr>
        <w:ind w:left="567" w:hanging="567"/>
      </w:pPr>
      <w:bookmarkStart w:id="446" w:name="_Toc140758408"/>
      <w:r w:rsidRPr="007852E4">
        <w:t>ARTÍCULO 240.- BARRAS CORRUGADAS PARA HORMIGÓN ESTRUCTURAL.</w:t>
      </w:r>
      <w:bookmarkEnd w:id="437"/>
      <w:bookmarkEnd w:id="446"/>
    </w:p>
    <w:p w14:paraId="498C4AB8" w14:textId="77777777" w:rsidR="007E3877" w:rsidRPr="007852E4" w:rsidRDefault="007E3877" w:rsidP="007E3877">
      <w:pPr>
        <w:rPr>
          <w:rFonts w:cs="Arial"/>
          <w:sz w:val="20"/>
          <w:szCs w:val="20"/>
        </w:rPr>
      </w:pPr>
    </w:p>
    <w:p w14:paraId="261B4984" w14:textId="77777777" w:rsidR="007E3877" w:rsidRPr="007852E4" w:rsidRDefault="007E3877" w:rsidP="007E3877">
      <w:pPr>
        <w:pStyle w:val="Ttulo3"/>
      </w:pPr>
      <w:bookmarkStart w:id="447" w:name="_Toc520201178"/>
      <w:bookmarkStart w:id="448" w:name="_Toc198101426"/>
      <w:bookmarkStart w:id="449" w:name="_Toc140758409"/>
      <w:r w:rsidRPr="007852E4">
        <w:t>240.1.- Definición</w:t>
      </w:r>
      <w:bookmarkEnd w:id="447"/>
      <w:bookmarkEnd w:id="448"/>
      <w:bookmarkEnd w:id="449"/>
    </w:p>
    <w:p w14:paraId="7FE00A2A" w14:textId="77777777" w:rsidR="007E3877" w:rsidRPr="007852E4" w:rsidRDefault="007E3877" w:rsidP="007E3877">
      <w:pPr>
        <w:rPr>
          <w:rFonts w:cs="Arial"/>
          <w:sz w:val="20"/>
          <w:szCs w:val="20"/>
        </w:rPr>
      </w:pPr>
    </w:p>
    <w:p w14:paraId="50F2FCD2" w14:textId="77777777" w:rsidR="007E3877" w:rsidRPr="007852E4" w:rsidRDefault="007E3877" w:rsidP="007E3877">
      <w:pPr>
        <w:rPr>
          <w:rFonts w:cs="Arial"/>
          <w:sz w:val="20"/>
          <w:szCs w:val="20"/>
        </w:rPr>
      </w:pPr>
      <w:r w:rsidRPr="007852E4">
        <w:rPr>
          <w:rFonts w:cs="Arial"/>
          <w:sz w:val="20"/>
          <w:szCs w:val="20"/>
        </w:rPr>
        <w:t>Se denominan barras corrugadas para hormigón estructural aquellos productos de acero de forma sensiblemente cilíndrica que presentan en su superficie resaltos o estrías con objeto de mejorar su adherencia al hormigón.</w:t>
      </w:r>
    </w:p>
    <w:p w14:paraId="14D9DF08" w14:textId="77777777" w:rsidR="007E3877" w:rsidRPr="007852E4" w:rsidRDefault="007E3877" w:rsidP="007E3877">
      <w:pPr>
        <w:rPr>
          <w:rFonts w:cs="Arial"/>
          <w:sz w:val="20"/>
          <w:szCs w:val="20"/>
        </w:rPr>
      </w:pPr>
    </w:p>
    <w:p w14:paraId="054DE81D" w14:textId="77777777" w:rsidR="007E3877" w:rsidRPr="007852E4" w:rsidRDefault="007E3877" w:rsidP="007E3877">
      <w:pPr>
        <w:rPr>
          <w:rFonts w:cs="Arial"/>
          <w:sz w:val="20"/>
          <w:szCs w:val="20"/>
        </w:rPr>
      </w:pPr>
      <w:r w:rsidRPr="007852E4">
        <w:rPr>
          <w:rFonts w:cs="Arial"/>
          <w:sz w:val="20"/>
          <w:szCs w:val="20"/>
        </w:rPr>
        <w:t>Los distintos elementos que conforman la geometría exterior de estas barras (tales como corrugas, aletas y núcleo) se definen según se especifica en la UNE 36 068.</w:t>
      </w:r>
    </w:p>
    <w:p w14:paraId="18CE487A" w14:textId="77777777" w:rsidR="007E3877" w:rsidRPr="007852E4" w:rsidRDefault="007E3877" w:rsidP="007E3877">
      <w:pPr>
        <w:rPr>
          <w:rFonts w:cs="Arial"/>
          <w:sz w:val="20"/>
          <w:szCs w:val="20"/>
        </w:rPr>
      </w:pPr>
    </w:p>
    <w:p w14:paraId="3CBF1CAE" w14:textId="77777777" w:rsidR="007E3877" w:rsidRPr="007852E4" w:rsidRDefault="007E3877" w:rsidP="007E3877">
      <w:pPr>
        <w:rPr>
          <w:rFonts w:cs="Arial"/>
          <w:sz w:val="20"/>
          <w:szCs w:val="20"/>
        </w:rPr>
      </w:pPr>
      <w:r w:rsidRPr="007852E4">
        <w:rPr>
          <w:rFonts w:cs="Arial"/>
          <w:sz w:val="20"/>
          <w:szCs w:val="20"/>
        </w:rPr>
        <w:t>La designación simbólica de estos productos se hará de acuerdo con lo indicado en la UNE 36 068.</w:t>
      </w:r>
    </w:p>
    <w:p w14:paraId="0ABC0712" w14:textId="77777777" w:rsidR="007E3877" w:rsidRPr="007852E4" w:rsidRDefault="007E3877" w:rsidP="007E3877">
      <w:pPr>
        <w:rPr>
          <w:rFonts w:cs="Arial"/>
          <w:sz w:val="20"/>
          <w:szCs w:val="20"/>
        </w:rPr>
      </w:pPr>
      <w:bookmarkStart w:id="450" w:name="_Toc520201179"/>
    </w:p>
    <w:p w14:paraId="6A67F86E" w14:textId="77777777" w:rsidR="007E3877" w:rsidRPr="007852E4" w:rsidRDefault="007E3877" w:rsidP="007E3877">
      <w:pPr>
        <w:pStyle w:val="Ttulo3"/>
      </w:pPr>
      <w:bookmarkStart w:id="451" w:name="_Toc198101427"/>
      <w:bookmarkStart w:id="452" w:name="_Toc140758410"/>
      <w:r w:rsidRPr="007852E4">
        <w:t>240.2.- Materiales</w:t>
      </w:r>
      <w:bookmarkEnd w:id="450"/>
      <w:bookmarkEnd w:id="451"/>
      <w:bookmarkEnd w:id="452"/>
    </w:p>
    <w:p w14:paraId="31B28B53" w14:textId="77777777" w:rsidR="007E3877" w:rsidRPr="007852E4" w:rsidRDefault="007E3877" w:rsidP="007E3877">
      <w:pPr>
        <w:rPr>
          <w:rFonts w:cs="Arial"/>
          <w:sz w:val="20"/>
          <w:szCs w:val="20"/>
        </w:rPr>
      </w:pPr>
    </w:p>
    <w:p w14:paraId="2997B031" w14:textId="77777777" w:rsidR="007E3877" w:rsidRPr="007852E4" w:rsidRDefault="007E3877" w:rsidP="007E3877">
      <w:pPr>
        <w:rPr>
          <w:rFonts w:cs="Arial"/>
          <w:sz w:val="20"/>
          <w:szCs w:val="20"/>
        </w:rPr>
      </w:pPr>
      <w:r w:rsidRPr="007852E4">
        <w:rPr>
          <w:rFonts w:cs="Arial"/>
          <w:sz w:val="20"/>
          <w:szCs w:val="20"/>
        </w:rPr>
        <w:t>Las características de las barras corrugadas para hormigón estructural cumplirán con las especificaciones indicadas en el apartado 35 del vigente Código Estructural, así como en la UNE 36 068.</w:t>
      </w:r>
    </w:p>
    <w:p w14:paraId="3B4F14C1" w14:textId="77777777" w:rsidR="007E3877" w:rsidRPr="007852E4" w:rsidRDefault="007E3877" w:rsidP="007E3877">
      <w:pPr>
        <w:rPr>
          <w:rFonts w:cs="Arial"/>
          <w:sz w:val="20"/>
          <w:szCs w:val="20"/>
        </w:rPr>
      </w:pPr>
    </w:p>
    <w:p w14:paraId="63DBF87E" w14:textId="77777777" w:rsidR="007E3877" w:rsidRPr="007852E4" w:rsidRDefault="007E3877" w:rsidP="007E3877">
      <w:pPr>
        <w:rPr>
          <w:rFonts w:cs="Arial"/>
          <w:sz w:val="20"/>
          <w:szCs w:val="20"/>
        </w:rPr>
      </w:pPr>
      <w:r w:rsidRPr="007852E4">
        <w:rPr>
          <w:rFonts w:cs="Arial"/>
          <w:sz w:val="20"/>
          <w:szCs w:val="20"/>
        </w:rPr>
        <w:t>Las barras serán aptas para el soldeo.</w:t>
      </w:r>
    </w:p>
    <w:p w14:paraId="08D8E573" w14:textId="77777777" w:rsidR="007E3877" w:rsidRPr="007852E4" w:rsidRDefault="007E3877" w:rsidP="007E3877">
      <w:pPr>
        <w:rPr>
          <w:rFonts w:cs="Arial"/>
          <w:sz w:val="20"/>
          <w:szCs w:val="20"/>
        </w:rPr>
      </w:pPr>
    </w:p>
    <w:p w14:paraId="03E720EE" w14:textId="77777777" w:rsidR="007E3877" w:rsidRPr="007852E4" w:rsidRDefault="007E3877" w:rsidP="007E3877">
      <w:pPr>
        <w:rPr>
          <w:rFonts w:cs="Arial"/>
          <w:sz w:val="20"/>
          <w:szCs w:val="20"/>
        </w:rPr>
      </w:pPr>
      <w:r w:rsidRPr="007852E4">
        <w:rPr>
          <w:rFonts w:cs="Arial"/>
          <w:sz w:val="20"/>
          <w:szCs w:val="20"/>
        </w:rPr>
        <w:t>Se definirá el tipo o tipos de acero correspondientes a estos productos de acuerdo con la UNE 36 068.</w:t>
      </w:r>
    </w:p>
    <w:p w14:paraId="54E70E1F" w14:textId="77777777" w:rsidR="007E3877" w:rsidRPr="007852E4" w:rsidRDefault="007E3877" w:rsidP="007E3877">
      <w:pPr>
        <w:rPr>
          <w:rFonts w:cs="Arial"/>
          <w:sz w:val="20"/>
          <w:szCs w:val="20"/>
        </w:rPr>
      </w:pPr>
    </w:p>
    <w:p w14:paraId="3F1595ED" w14:textId="77777777" w:rsidR="007E3877" w:rsidRDefault="007E3877" w:rsidP="007E3877">
      <w:pPr>
        <w:rPr>
          <w:rFonts w:cs="Arial"/>
          <w:sz w:val="20"/>
          <w:szCs w:val="20"/>
        </w:rPr>
      </w:pPr>
      <w:r w:rsidRPr="007852E4">
        <w:rPr>
          <w:rFonts w:cs="Arial"/>
          <w:sz w:val="20"/>
          <w:szCs w:val="20"/>
        </w:rPr>
        <w:t>La marca indeleble de identificación se realizará de acuerdo con las indicaciones del apartado 35 del vigente “Código Estructural”.</w:t>
      </w:r>
    </w:p>
    <w:p w14:paraId="54D3BA36" w14:textId="77777777" w:rsidR="000E2341" w:rsidRPr="007852E4" w:rsidRDefault="000E2341" w:rsidP="007E3877">
      <w:pPr>
        <w:rPr>
          <w:rFonts w:cs="Arial"/>
          <w:sz w:val="20"/>
          <w:szCs w:val="20"/>
        </w:rPr>
      </w:pPr>
    </w:p>
    <w:p w14:paraId="3A2576B2" w14:textId="77777777" w:rsidR="007E3877" w:rsidRPr="007852E4" w:rsidRDefault="007E3877" w:rsidP="007E3877">
      <w:pPr>
        <w:rPr>
          <w:rFonts w:cs="Arial"/>
          <w:sz w:val="20"/>
          <w:szCs w:val="20"/>
        </w:rPr>
      </w:pPr>
    </w:p>
    <w:p w14:paraId="4A475D16" w14:textId="77777777" w:rsidR="007E3877" w:rsidRPr="007852E4" w:rsidRDefault="007E3877" w:rsidP="007E3877">
      <w:pPr>
        <w:pStyle w:val="Ttulo3"/>
      </w:pPr>
      <w:bookmarkStart w:id="453" w:name="_Toc520201180"/>
      <w:bookmarkStart w:id="454" w:name="_Toc198101428"/>
      <w:bookmarkStart w:id="455" w:name="_Toc140758411"/>
      <w:r w:rsidRPr="007852E4">
        <w:lastRenderedPageBreak/>
        <w:t>240.3.- Suministro</w:t>
      </w:r>
      <w:bookmarkEnd w:id="453"/>
      <w:bookmarkEnd w:id="454"/>
      <w:bookmarkEnd w:id="455"/>
    </w:p>
    <w:p w14:paraId="2ECAE757" w14:textId="77777777" w:rsidR="007E3877" w:rsidRPr="007852E4" w:rsidRDefault="007E3877" w:rsidP="007E3877">
      <w:pPr>
        <w:rPr>
          <w:rFonts w:cs="Arial"/>
          <w:sz w:val="20"/>
          <w:szCs w:val="20"/>
        </w:rPr>
      </w:pPr>
    </w:p>
    <w:p w14:paraId="3919BFFC" w14:textId="77777777" w:rsidR="007E3877" w:rsidRPr="007852E4" w:rsidRDefault="007E3877" w:rsidP="007E3877">
      <w:pPr>
        <w:rPr>
          <w:rFonts w:cs="Arial"/>
          <w:sz w:val="20"/>
          <w:szCs w:val="20"/>
        </w:rPr>
      </w:pPr>
      <w:r w:rsidRPr="007852E4">
        <w:rPr>
          <w:rFonts w:cs="Arial"/>
          <w:sz w:val="20"/>
          <w:szCs w:val="20"/>
        </w:rPr>
        <w:t>La calidad de las barras corrugadas estará justificada por el fabricante a través del Contratista de acuerdo con lo indicado en el “Código Estructural”. La garantía de calidad de las barras corrugadas será exigible en cualquier circunstancia al Contratista adjudicatario de las obras. La Dirección General de Carreteras reconoce como distintivos que aseguran el cumplimiento de los requisitos reglamentarios establecidos por el “Código Estructural”, aquellos reconocidos por el Ministerio de Fomento.</w:t>
      </w:r>
    </w:p>
    <w:p w14:paraId="2BE6F60C" w14:textId="77777777" w:rsidR="007E3877" w:rsidRPr="007852E4" w:rsidRDefault="007E3877" w:rsidP="007E3877">
      <w:pPr>
        <w:rPr>
          <w:rFonts w:cs="Arial"/>
          <w:sz w:val="20"/>
          <w:szCs w:val="20"/>
        </w:rPr>
      </w:pPr>
    </w:p>
    <w:p w14:paraId="5679F97C" w14:textId="77777777" w:rsidR="007E3877" w:rsidRPr="007852E4" w:rsidRDefault="007E3877" w:rsidP="007E3877">
      <w:pPr>
        <w:pStyle w:val="Ttulo3"/>
      </w:pPr>
      <w:bookmarkStart w:id="456" w:name="_Toc520201181"/>
      <w:bookmarkStart w:id="457" w:name="_Toc198101429"/>
      <w:bookmarkStart w:id="458" w:name="_Toc140758412"/>
      <w:r w:rsidRPr="007852E4">
        <w:t>240.4.- Almacenamiento</w:t>
      </w:r>
      <w:bookmarkEnd w:id="456"/>
      <w:bookmarkEnd w:id="457"/>
      <w:bookmarkEnd w:id="458"/>
    </w:p>
    <w:p w14:paraId="2064DCB2" w14:textId="77777777" w:rsidR="007E3877" w:rsidRPr="007852E4" w:rsidRDefault="007E3877" w:rsidP="007E3877">
      <w:pPr>
        <w:rPr>
          <w:rFonts w:cs="Arial"/>
          <w:sz w:val="20"/>
          <w:szCs w:val="20"/>
        </w:rPr>
      </w:pPr>
    </w:p>
    <w:p w14:paraId="5873598D" w14:textId="77777777" w:rsidR="007E3877" w:rsidRPr="007852E4" w:rsidRDefault="007E3877" w:rsidP="007E3877">
      <w:pPr>
        <w:rPr>
          <w:rFonts w:cs="Arial"/>
          <w:sz w:val="20"/>
          <w:szCs w:val="20"/>
        </w:rPr>
      </w:pPr>
      <w:r w:rsidRPr="007852E4">
        <w:rPr>
          <w:rFonts w:cs="Arial"/>
          <w:sz w:val="20"/>
          <w:szCs w:val="20"/>
        </w:rPr>
        <w:t>Serán de aplicación las prescripciones recogidas en el Código Estructural.</w:t>
      </w:r>
    </w:p>
    <w:p w14:paraId="5C3F5B99" w14:textId="77777777" w:rsidR="007E3877" w:rsidRPr="007852E4" w:rsidRDefault="007E3877" w:rsidP="007E3877">
      <w:pPr>
        <w:rPr>
          <w:rFonts w:cs="Arial"/>
          <w:sz w:val="20"/>
          <w:szCs w:val="20"/>
        </w:rPr>
      </w:pPr>
    </w:p>
    <w:p w14:paraId="05A9F392" w14:textId="77777777" w:rsidR="007E3877" w:rsidRPr="007852E4" w:rsidRDefault="007E3877" w:rsidP="007E3877">
      <w:pPr>
        <w:pStyle w:val="Ttulo3"/>
      </w:pPr>
      <w:bookmarkStart w:id="459" w:name="_Toc520201182"/>
      <w:bookmarkStart w:id="460" w:name="_Toc198101430"/>
      <w:bookmarkStart w:id="461" w:name="_Toc140758413"/>
      <w:r w:rsidRPr="007852E4">
        <w:t>240.5.- Recepción</w:t>
      </w:r>
      <w:bookmarkEnd w:id="459"/>
      <w:bookmarkEnd w:id="460"/>
      <w:bookmarkEnd w:id="461"/>
    </w:p>
    <w:p w14:paraId="63F1EC99" w14:textId="77777777" w:rsidR="007E3877" w:rsidRPr="007852E4" w:rsidRDefault="007E3877" w:rsidP="007E3877">
      <w:pPr>
        <w:rPr>
          <w:rFonts w:cs="Arial"/>
          <w:sz w:val="20"/>
          <w:szCs w:val="20"/>
        </w:rPr>
      </w:pPr>
    </w:p>
    <w:p w14:paraId="530E8B23" w14:textId="77777777" w:rsidR="007E3877" w:rsidRPr="007852E4" w:rsidRDefault="007E3877" w:rsidP="007E3877">
      <w:pPr>
        <w:rPr>
          <w:rFonts w:cs="Arial"/>
          <w:sz w:val="20"/>
          <w:szCs w:val="20"/>
        </w:rPr>
      </w:pPr>
      <w:r w:rsidRPr="007852E4">
        <w:rPr>
          <w:rFonts w:cs="Arial"/>
          <w:sz w:val="20"/>
          <w:szCs w:val="20"/>
        </w:rPr>
        <w:t>Para efectuar la recepción de las barras corrugadas será necesario realizar ensayos de control de calidad de acuerdo con las prescripciones recogidas en el artículo 59 del vigente Código Estructural.</w:t>
      </w:r>
    </w:p>
    <w:p w14:paraId="6FFCAA95" w14:textId="77777777" w:rsidR="007E3877" w:rsidRPr="007852E4" w:rsidRDefault="007E3877" w:rsidP="007E3877">
      <w:pPr>
        <w:rPr>
          <w:rFonts w:cs="Arial"/>
          <w:sz w:val="20"/>
          <w:szCs w:val="20"/>
        </w:rPr>
      </w:pPr>
    </w:p>
    <w:p w14:paraId="4B291369" w14:textId="77777777" w:rsidR="007E3877" w:rsidRPr="007852E4" w:rsidRDefault="007E3877" w:rsidP="007E3877">
      <w:pPr>
        <w:rPr>
          <w:rFonts w:cs="Arial"/>
          <w:sz w:val="20"/>
          <w:szCs w:val="20"/>
        </w:rPr>
      </w:pPr>
      <w:r w:rsidRPr="007852E4">
        <w:rPr>
          <w:rFonts w:cs="Arial"/>
          <w:sz w:val="20"/>
          <w:szCs w:val="20"/>
        </w:rPr>
        <w:t>Serán de aplicación las condiciones de aceptación o rechazo de los aceros indicados en el apartado 90.5 del vigente “Código Estructural”.</w:t>
      </w:r>
    </w:p>
    <w:p w14:paraId="01DA7199" w14:textId="77777777" w:rsidR="007E3877" w:rsidRPr="007852E4" w:rsidRDefault="007E3877" w:rsidP="007E3877">
      <w:pPr>
        <w:rPr>
          <w:rFonts w:cs="Arial"/>
          <w:sz w:val="20"/>
          <w:szCs w:val="20"/>
        </w:rPr>
      </w:pPr>
    </w:p>
    <w:p w14:paraId="3444B4E1" w14:textId="77777777" w:rsidR="007E3877" w:rsidRPr="007852E4" w:rsidRDefault="007E3877" w:rsidP="007E3877">
      <w:pPr>
        <w:rPr>
          <w:rFonts w:cs="Arial"/>
          <w:sz w:val="20"/>
          <w:szCs w:val="20"/>
        </w:rPr>
      </w:pPr>
      <w:r w:rsidRPr="007852E4">
        <w:rPr>
          <w:rFonts w:cs="Arial"/>
          <w:sz w:val="20"/>
          <w:szCs w:val="20"/>
        </w:rPr>
        <w:t>El Director de Obra podrá, siempre que lo considere oportuno, identificar y verificar la calidad y homogeneidad de los materiales que se encuentren acopiados.</w:t>
      </w:r>
    </w:p>
    <w:p w14:paraId="6F7B04B4" w14:textId="77777777" w:rsidR="007E3877" w:rsidRPr="007852E4" w:rsidRDefault="007E3877" w:rsidP="007E3877">
      <w:pPr>
        <w:rPr>
          <w:rFonts w:cs="Arial"/>
          <w:sz w:val="20"/>
          <w:szCs w:val="20"/>
        </w:rPr>
      </w:pPr>
    </w:p>
    <w:p w14:paraId="5D7054A4" w14:textId="77777777" w:rsidR="007E3877" w:rsidRPr="007852E4" w:rsidRDefault="007E3877" w:rsidP="007E3877">
      <w:pPr>
        <w:pStyle w:val="Ttulo3"/>
      </w:pPr>
      <w:bookmarkStart w:id="462" w:name="_Toc520201183"/>
      <w:bookmarkStart w:id="463" w:name="_Toc198101431"/>
      <w:bookmarkStart w:id="464" w:name="_Toc140758414"/>
      <w:r w:rsidRPr="007852E4">
        <w:t>240.6.- Medición y abono</w:t>
      </w:r>
      <w:bookmarkEnd w:id="462"/>
      <w:bookmarkEnd w:id="463"/>
      <w:bookmarkEnd w:id="464"/>
    </w:p>
    <w:p w14:paraId="396BFD1B" w14:textId="77777777" w:rsidR="007E3877" w:rsidRPr="007852E4" w:rsidRDefault="007E3877" w:rsidP="007E3877">
      <w:pPr>
        <w:rPr>
          <w:rFonts w:cs="Arial"/>
          <w:sz w:val="20"/>
          <w:szCs w:val="20"/>
        </w:rPr>
      </w:pPr>
    </w:p>
    <w:p w14:paraId="7ED9D35D" w14:textId="77777777" w:rsidR="007E3877" w:rsidRPr="007852E4" w:rsidRDefault="007E3877" w:rsidP="007E3877">
      <w:pPr>
        <w:rPr>
          <w:rFonts w:cs="Arial"/>
          <w:sz w:val="20"/>
          <w:szCs w:val="20"/>
        </w:rPr>
      </w:pPr>
      <w:r w:rsidRPr="007852E4">
        <w:rPr>
          <w:rFonts w:cs="Arial"/>
          <w:sz w:val="20"/>
          <w:szCs w:val="20"/>
        </w:rPr>
        <w:t>La medición y abono de las barras corrugadas para hormigón estructural se realizará según lo indicado específicamente en la unidad de obra de la que formen parte.</w:t>
      </w:r>
    </w:p>
    <w:p w14:paraId="058E9FD5" w14:textId="77777777" w:rsidR="007E3877" w:rsidRPr="007852E4" w:rsidRDefault="007E3877" w:rsidP="007E3877">
      <w:pPr>
        <w:rPr>
          <w:rFonts w:cs="Arial"/>
          <w:sz w:val="20"/>
          <w:szCs w:val="20"/>
        </w:rPr>
      </w:pPr>
    </w:p>
    <w:p w14:paraId="4B966A65" w14:textId="77777777" w:rsidR="007E3877" w:rsidRPr="007852E4" w:rsidRDefault="007E3877" w:rsidP="007E3877">
      <w:pPr>
        <w:rPr>
          <w:rFonts w:cs="Arial"/>
          <w:sz w:val="20"/>
          <w:szCs w:val="20"/>
        </w:rPr>
      </w:pPr>
      <w:r w:rsidRPr="007852E4">
        <w:rPr>
          <w:rFonts w:cs="Arial"/>
          <w:sz w:val="20"/>
          <w:szCs w:val="20"/>
        </w:rPr>
        <w:t>En acopios, las barras corrugadas para hormigón estructural se abonarán por kilogramos (kg) realmente acopiados, medidos por pesada directa en báscula contrastada.</w:t>
      </w:r>
    </w:p>
    <w:p w14:paraId="647C917C" w14:textId="77777777" w:rsidR="007E3877" w:rsidRPr="007852E4" w:rsidRDefault="007E3877" w:rsidP="007E3877">
      <w:pPr>
        <w:rPr>
          <w:rFonts w:cs="Arial"/>
          <w:sz w:val="20"/>
          <w:szCs w:val="20"/>
        </w:rPr>
      </w:pPr>
    </w:p>
    <w:p w14:paraId="19E6385C" w14:textId="77777777" w:rsidR="007E3877" w:rsidRPr="007852E4" w:rsidRDefault="007E3877" w:rsidP="000E2341">
      <w:pPr>
        <w:pStyle w:val="Ttulo2"/>
        <w:numPr>
          <w:ilvl w:val="0"/>
          <w:numId w:val="0"/>
        </w:numPr>
        <w:ind w:left="567"/>
      </w:pPr>
    </w:p>
    <w:p w14:paraId="300CF3FF" w14:textId="77777777" w:rsidR="007E3877" w:rsidRPr="007852E4" w:rsidRDefault="007E3877" w:rsidP="000E2341">
      <w:pPr>
        <w:pStyle w:val="Ttulo2"/>
        <w:numPr>
          <w:ilvl w:val="0"/>
          <w:numId w:val="0"/>
        </w:numPr>
        <w:ind w:left="567" w:hanging="567"/>
      </w:pPr>
      <w:bookmarkStart w:id="465" w:name="_Toc140758415"/>
      <w:r w:rsidRPr="007852E4">
        <w:t>ARTÍCULO 241.- MALLAS ELECTROSOLDADAS</w:t>
      </w:r>
      <w:bookmarkEnd w:id="465"/>
    </w:p>
    <w:p w14:paraId="7BF9378E" w14:textId="77777777" w:rsidR="007E3877" w:rsidRPr="007852E4"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22D52C16" w14:textId="77777777" w:rsidR="007E3877" w:rsidRPr="007852E4" w:rsidRDefault="007E3877" w:rsidP="007E3877">
      <w:pPr>
        <w:pStyle w:val="Ttulo3"/>
      </w:pPr>
      <w:bookmarkStart w:id="466" w:name="_Toc140758416"/>
      <w:r w:rsidRPr="007852E4">
        <w:t>241.1.- Definición</w:t>
      </w:r>
      <w:bookmarkEnd w:id="466"/>
    </w:p>
    <w:p w14:paraId="6709183D" w14:textId="77777777" w:rsidR="007E3877" w:rsidRPr="007852E4"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62F3CA9A" w14:textId="77777777" w:rsidR="007E3877" w:rsidRPr="007852E4" w:rsidRDefault="007E3877" w:rsidP="007E3877">
      <w:pPr>
        <w:rPr>
          <w:rFonts w:cs="Arial"/>
          <w:sz w:val="20"/>
          <w:szCs w:val="20"/>
        </w:rPr>
      </w:pPr>
      <w:r w:rsidRPr="007852E4">
        <w:rPr>
          <w:rFonts w:cs="Arial"/>
          <w:sz w:val="20"/>
          <w:szCs w:val="20"/>
        </w:rPr>
        <w:t xml:space="preserve">Se definen como mallas electrosoldadas a emplear en hormigón armado, la fabricada con barras corrugadas que cumplen lo especificado en el artículo 49 del Código Estructural, o con alambres corrugados que cumplen las condiciones de adherencia especificadas en 31.2 y lo especificado en la tabla 31.3, además de cumplir los requisitos técnicos prescritos en la norma UNE 36092:96   </w:t>
      </w:r>
    </w:p>
    <w:p w14:paraId="3DB06C1C" w14:textId="77777777" w:rsidR="007E3877" w:rsidRPr="007852E4" w:rsidRDefault="007E3877" w:rsidP="007E3877">
      <w:pPr>
        <w:rPr>
          <w:rFonts w:cs="Arial"/>
          <w:sz w:val="20"/>
          <w:szCs w:val="20"/>
        </w:rPr>
      </w:pPr>
    </w:p>
    <w:p w14:paraId="343032CF" w14:textId="77777777" w:rsidR="007E3877" w:rsidRPr="007852E4" w:rsidRDefault="007E3877" w:rsidP="007E3877">
      <w:pPr>
        <w:pStyle w:val="Ttulo3"/>
      </w:pPr>
      <w:bookmarkStart w:id="467" w:name="_Toc140758417"/>
      <w:r w:rsidRPr="007852E4">
        <w:t>241.2.- Materiales</w:t>
      </w:r>
      <w:bookmarkEnd w:id="467"/>
    </w:p>
    <w:p w14:paraId="3819F15D" w14:textId="77777777" w:rsidR="007E3877" w:rsidRPr="007852E4" w:rsidRDefault="007E3877" w:rsidP="007E3877">
      <w:pPr>
        <w:rPr>
          <w:rFonts w:cs="Arial"/>
          <w:sz w:val="20"/>
          <w:szCs w:val="20"/>
        </w:rPr>
      </w:pPr>
    </w:p>
    <w:p w14:paraId="564D3F2C" w14:textId="77777777" w:rsidR="007E3877" w:rsidRPr="007852E4" w:rsidRDefault="007E3877" w:rsidP="007E3877">
      <w:pPr>
        <w:rPr>
          <w:rFonts w:cs="Arial"/>
          <w:sz w:val="20"/>
          <w:szCs w:val="20"/>
        </w:rPr>
      </w:pPr>
      <w:r w:rsidRPr="007852E4">
        <w:rPr>
          <w:rFonts w:cs="Arial"/>
          <w:sz w:val="20"/>
          <w:szCs w:val="20"/>
        </w:rPr>
        <w:t>Las barras a emplear serán corrugadas del tipo B</w:t>
      </w:r>
      <w:r w:rsidRPr="007852E4">
        <w:rPr>
          <w:rFonts w:cs="Arial"/>
          <w:sz w:val="20"/>
          <w:szCs w:val="20"/>
        </w:rPr>
        <w:noBreakHyphen/>
        <w:t>500-T de la tabla 34.3 del Código Estructural.</w:t>
      </w:r>
    </w:p>
    <w:p w14:paraId="6C7D5246" w14:textId="77777777" w:rsidR="007E3877" w:rsidRPr="007852E4" w:rsidRDefault="007E3877" w:rsidP="007E3877">
      <w:pPr>
        <w:rPr>
          <w:rFonts w:cs="Arial"/>
          <w:sz w:val="20"/>
          <w:szCs w:val="20"/>
        </w:rPr>
      </w:pPr>
    </w:p>
    <w:p w14:paraId="1ECA38B9" w14:textId="77777777" w:rsidR="007E3877" w:rsidRPr="007852E4" w:rsidRDefault="007E3877" w:rsidP="007E3877">
      <w:pPr>
        <w:rPr>
          <w:rFonts w:cs="Arial"/>
          <w:sz w:val="20"/>
          <w:szCs w:val="20"/>
        </w:rPr>
      </w:pPr>
      <w:r w:rsidRPr="007852E4">
        <w:rPr>
          <w:rFonts w:cs="Arial"/>
          <w:sz w:val="20"/>
          <w:szCs w:val="20"/>
        </w:rPr>
        <w:t xml:space="preserve">Cada paquete debe llegar a obra con una etiqueta de identificación conforme a lo especificado en la UNE 36092-1:96. Las barras o alambres que constituyen los elementos de las mallas electrosoldadas, deberán llevar </w:t>
      </w:r>
      <w:r w:rsidRPr="007852E4">
        <w:rPr>
          <w:rFonts w:cs="Arial"/>
          <w:sz w:val="20"/>
          <w:szCs w:val="20"/>
        </w:rPr>
        <w:t xml:space="preserve">grabadas las marcas de identificación, de acuerdo con los Informes Técnicos UNE 36811:98 y UNE 36812:96 para barras y alambres corrugados respectivamente.  </w:t>
      </w:r>
    </w:p>
    <w:p w14:paraId="4EEEDD42" w14:textId="77777777" w:rsidR="007E3877" w:rsidRPr="007852E4"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3CAB14D4" w14:textId="77777777" w:rsidR="007E3877" w:rsidRPr="007852E4" w:rsidRDefault="007E3877" w:rsidP="007E3877">
      <w:pPr>
        <w:pStyle w:val="Ttulo3"/>
      </w:pPr>
      <w:bookmarkStart w:id="468" w:name="_Toc140758418"/>
      <w:r w:rsidRPr="007852E4">
        <w:t>241.3.-Forma y dimensiones</w:t>
      </w:r>
      <w:bookmarkEnd w:id="468"/>
    </w:p>
    <w:p w14:paraId="0A4AD96B" w14:textId="77777777" w:rsidR="007E3877" w:rsidRPr="007852E4"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74838D86" w14:textId="77777777" w:rsidR="007E3877" w:rsidRPr="007852E4"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852E4">
        <w:rPr>
          <w:rFonts w:cs="Arial"/>
          <w:sz w:val="20"/>
          <w:szCs w:val="20"/>
        </w:rPr>
        <w:t>La forma y dimensiones de las armaduras serán las señaladas en los Planos y el presente Pliego de Prescripciones Técnicas Particulares.</w:t>
      </w:r>
    </w:p>
    <w:p w14:paraId="75D93B99" w14:textId="77777777" w:rsidR="007E3877" w:rsidRPr="007852E4"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29D04868" w14:textId="77777777" w:rsidR="007E3877" w:rsidRPr="007852E4"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852E4">
        <w:rPr>
          <w:rFonts w:cs="Arial"/>
          <w:sz w:val="20"/>
          <w:szCs w:val="20"/>
        </w:rPr>
        <w:t>No se aceptarán barras que presenten grietas, sopladuras o mermas de sección superiores al 5%.</w:t>
      </w:r>
    </w:p>
    <w:p w14:paraId="36767FF2" w14:textId="77777777" w:rsidR="007E3877" w:rsidRPr="007852E4" w:rsidRDefault="007E3877" w:rsidP="007E3877">
      <w:pPr>
        <w:pStyle w:val="Ttulo3"/>
      </w:pPr>
    </w:p>
    <w:p w14:paraId="7B17294C" w14:textId="77777777" w:rsidR="007E3877" w:rsidRPr="007852E4" w:rsidRDefault="007E3877" w:rsidP="007E3877">
      <w:pPr>
        <w:pStyle w:val="Ttulo3"/>
      </w:pPr>
      <w:bookmarkStart w:id="469" w:name="_Toc140758419"/>
      <w:r w:rsidRPr="007852E4">
        <w:t>241.4.-Doblado</w:t>
      </w:r>
      <w:bookmarkEnd w:id="469"/>
    </w:p>
    <w:p w14:paraId="42984644" w14:textId="77777777" w:rsidR="007E3877" w:rsidRPr="007852E4"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66CC69B4" w14:textId="77777777" w:rsidR="007E3877" w:rsidRPr="007852E4"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852E4">
        <w:rPr>
          <w:rFonts w:cs="Arial"/>
          <w:sz w:val="20"/>
          <w:szCs w:val="20"/>
        </w:rPr>
        <w:t>Se estará a lo dispuesto en el art. 600.4 del P.G.3.</w:t>
      </w:r>
    </w:p>
    <w:p w14:paraId="4B0017C6" w14:textId="77777777" w:rsidR="007E3877" w:rsidRPr="007852E4"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5D9CEAA8" w14:textId="77777777" w:rsidR="007E3877" w:rsidRPr="007852E4" w:rsidRDefault="007E3877" w:rsidP="007E3877">
      <w:pPr>
        <w:pStyle w:val="Ttulo3"/>
      </w:pPr>
      <w:bookmarkStart w:id="470" w:name="_Toc140758420"/>
      <w:r w:rsidRPr="007852E4">
        <w:t>241.5.- Colocación</w:t>
      </w:r>
      <w:bookmarkEnd w:id="470"/>
    </w:p>
    <w:p w14:paraId="67E3262A" w14:textId="77777777" w:rsidR="007E3877" w:rsidRPr="007852E4"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103C121F" w14:textId="77777777" w:rsidR="007E3877" w:rsidRPr="007852E4" w:rsidRDefault="007E3877" w:rsidP="007E3877">
      <w:pPr>
        <w:rPr>
          <w:rFonts w:cs="Arial"/>
          <w:sz w:val="20"/>
          <w:szCs w:val="20"/>
        </w:rPr>
      </w:pPr>
      <w:r w:rsidRPr="007852E4">
        <w:rPr>
          <w:rFonts w:cs="Arial"/>
          <w:sz w:val="20"/>
          <w:szCs w:val="20"/>
        </w:rPr>
        <w:t>Se estará a lo dispuesto en el art. 600.5 del P.G.3.</w:t>
      </w:r>
    </w:p>
    <w:p w14:paraId="6B8FE236" w14:textId="77777777" w:rsidR="007E3877" w:rsidRPr="007852E4" w:rsidRDefault="007E3877" w:rsidP="007E3877">
      <w:pPr>
        <w:rPr>
          <w:rFonts w:cs="Arial"/>
          <w:sz w:val="20"/>
          <w:szCs w:val="20"/>
        </w:rPr>
      </w:pPr>
    </w:p>
    <w:p w14:paraId="09E61F3E" w14:textId="6F74ADD4" w:rsidR="007E3877" w:rsidRPr="007852E4" w:rsidRDefault="007E3877" w:rsidP="007E3877">
      <w:pPr>
        <w:rPr>
          <w:rFonts w:cs="Arial"/>
          <w:sz w:val="20"/>
          <w:szCs w:val="20"/>
        </w:rPr>
      </w:pPr>
      <w:r w:rsidRPr="007852E4">
        <w:rPr>
          <w:rFonts w:cs="Arial"/>
          <w:sz w:val="20"/>
          <w:szCs w:val="20"/>
        </w:rPr>
        <w:t xml:space="preserve">Antes de comenzar las operaciones de hormigonado, el Contratista deberá obtener de la Dirección de las obras la aprobación, por escrito, de las armaduras colocadas. </w:t>
      </w:r>
      <w:r w:rsidR="00CA1BFA" w:rsidRPr="007852E4">
        <w:rPr>
          <w:rFonts w:cs="Arial"/>
          <w:sz w:val="20"/>
          <w:szCs w:val="20"/>
        </w:rPr>
        <w:t>La Dirección</w:t>
      </w:r>
      <w:r w:rsidRPr="007852E4">
        <w:rPr>
          <w:rFonts w:cs="Arial"/>
          <w:sz w:val="20"/>
          <w:szCs w:val="20"/>
        </w:rPr>
        <w:t xml:space="preserve"> de las obras no abonará las piezas que se hayan hormigonado sin dicha conformidad por escrito, pudiendo ordenar su demolición.</w:t>
      </w:r>
    </w:p>
    <w:p w14:paraId="5C49371B" w14:textId="77777777" w:rsidR="007E3877" w:rsidRPr="007852E4" w:rsidRDefault="007E3877" w:rsidP="007E3877">
      <w:pPr>
        <w:rPr>
          <w:rFonts w:cs="Arial"/>
          <w:sz w:val="20"/>
          <w:szCs w:val="20"/>
        </w:rPr>
      </w:pPr>
    </w:p>
    <w:p w14:paraId="7FD3FFBD" w14:textId="77777777" w:rsidR="007E3877" w:rsidRPr="007852E4" w:rsidRDefault="007E3877" w:rsidP="007E3877">
      <w:pPr>
        <w:pStyle w:val="Ttulo3"/>
      </w:pPr>
      <w:bookmarkStart w:id="471" w:name="_Toc140758421"/>
      <w:r w:rsidRPr="007852E4">
        <w:t>241.6.- Control de calidad</w:t>
      </w:r>
      <w:bookmarkEnd w:id="471"/>
    </w:p>
    <w:p w14:paraId="0306FC4F" w14:textId="77777777" w:rsidR="007E3877" w:rsidRPr="007852E4"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3E0A25E9" w14:textId="77777777" w:rsidR="007E3877" w:rsidRPr="007852E4"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852E4">
        <w:rPr>
          <w:rFonts w:cs="Arial"/>
          <w:sz w:val="20"/>
          <w:szCs w:val="20"/>
        </w:rPr>
        <w:t>El control de calidad se realizará de acuerdo con lo  prescrito en el Código Estructural.</w:t>
      </w:r>
    </w:p>
    <w:p w14:paraId="265D32DE"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852E4">
        <w:rPr>
          <w:rFonts w:cs="Arial"/>
          <w:sz w:val="20"/>
          <w:szCs w:val="20"/>
        </w:rPr>
        <w:t>El nivel de control de calidad será NORMAL.</w:t>
      </w:r>
    </w:p>
    <w:p w14:paraId="6826F060" w14:textId="77777777" w:rsidR="000E2341" w:rsidRPr="007852E4" w:rsidRDefault="000E2341"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b/>
          <w:bCs/>
          <w:sz w:val="20"/>
          <w:szCs w:val="20"/>
        </w:rPr>
      </w:pPr>
    </w:p>
    <w:p w14:paraId="6075233F" w14:textId="77777777" w:rsidR="007E3877" w:rsidRPr="007852E4" w:rsidRDefault="007E3877" w:rsidP="007E3877">
      <w:pPr>
        <w:pStyle w:val="Ttulo3"/>
      </w:pPr>
      <w:bookmarkStart w:id="472" w:name="_Toc140758422"/>
      <w:r w:rsidRPr="007852E4">
        <w:t>241.7.- Medición y abono</w:t>
      </w:r>
      <w:bookmarkEnd w:id="472"/>
    </w:p>
    <w:p w14:paraId="08D6155C" w14:textId="77777777" w:rsidR="007E3877" w:rsidRPr="007852E4"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17FE2C5D" w14:textId="77777777" w:rsidR="007E3877" w:rsidRPr="007852E4" w:rsidRDefault="007E3877" w:rsidP="007E3877">
      <w:pPr>
        <w:rPr>
          <w:rFonts w:cs="Arial"/>
          <w:sz w:val="20"/>
          <w:szCs w:val="20"/>
        </w:rPr>
      </w:pPr>
      <w:r w:rsidRPr="007852E4">
        <w:rPr>
          <w:rFonts w:cs="Arial"/>
          <w:sz w:val="20"/>
          <w:szCs w:val="20"/>
        </w:rPr>
        <w:t>Las mallas electrosoldadas de acero empleadas en hormigón armado se abonarán al precio correspondiente del Cuadro de Precios.</w:t>
      </w:r>
    </w:p>
    <w:p w14:paraId="0CF89945" w14:textId="77777777" w:rsidR="007E3877" w:rsidRPr="007852E4" w:rsidRDefault="007E3877" w:rsidP="007E3877">
      <w:pPr>
        <w:rPr>
          <w:rFonts w:cs="Arial"/>
          <w:sz w:val="20"/>
          <w:szCs w:val="20"/>
        </w:rPr>
      </w:pPr>
    </w:p>
    <w:p w14:paraId="381CA95C" w14:textId="77777777" w:rsidR="007E3877" w:rsidRPr="007852E4" w:rsidRDefault="007E3877" w:rsidP="007E3877">
      <w:pPr>
        <w:rPr>
          <w:rFonts w:cs="Arial"/>
          <w:sz w:val="20"/>
          <w:szCs w:val="20"/>
        </w:rPr>
      </w:pPr>
      <w:r w:rsidRPr="007852E4">
        <w:rPr>
          <w:rFonts w:cs="Arial"/>
          <w:sz w:val="20"/>
          <w:szCs w:val="20"/>
        </w:rPr>
        <w:t>Se abonarán por los metros cuadrados (m</w:t>
      </w:r>
      <w:r w:rsidRPr="007852E4">
        <w:rPr>
          <w:rFonts w:cs="Arial"/>
          <w:sz w:val="20"/>
          <w:szCs w:val="20"/>
        </w:rPr>
        <w:sym w:font="WP TypographicSymbols" w:char="0035"/>
      </w:r>
      <w:r w:rsidRPr="007852E4">
        <w:rPr>
          <w:rFonts w:cs="Arial"/>
          <w:sz w:val="20"/>
          <w:szCs w:val="20"/>
        </w:rPr>
        <w:t>.) realmente colocados. El precio incluye el material, su colocación, la parte proporcional de solapes y recortes, así como los medios auxiliares necesarios para dejar la unidad perfectamente ejecutada.</w:t>
      </w:r>
    </w:p>
    <w:p w14:paraId="3E99F83A" w14:textId="77777777" w:rsidR="007E3877" w:rsidRPr="007D34F7" w:rsidRDefault="007E3877" w:rsidP="007E3877">
      <w:pPr>
        <w:rPr>
          <w:rFonts w:cs="Arial"/>
          <w:sz w:val="20"/>
          <w:szCs w:val="20"/>
        </w:rPr>
      </w:pPr>
    </w:p>
    <w:p w14:paraId="33D49FB0" w14:textId="77777777" w:rsidR="007E3877" w:rsidRPr="007D34F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7EFEFBE0" w14:textId="77777777" w:rsidR="007E3877" w:rsidRPr="007852E4" w:rsidRDefault="007E3877" w:rsidP="000E2341">
      <w:pPr>
        <w:pStyle w:val="Ttulo2"/>
        <w:numPr>
          <w:ilvl w:val="0"/>
          <w:numId w:val="0"/>
        </w:numPr>
        <w:ind w:left="567" w:hanging="567"/>
      </w:pPr>
      <w:bookmarkStart w:id="473" w:name="_Toc520201192"/>
      <w:bookmarkStart w:id="474" w:name="_Toc140758423"/>
      <w:r w:rsidRPr="007852E4">
        <w:t>ARTÍCULO 280.- AGUA A EMPLEAR EN MORTEROS Y HORMIGONES.</w:t>
      </w:r>
      <w:bookmarkEnd w:id="473"/>
      <w:bookmarkEnd w:id="474"/>
    </w:p>
    <w:p w14:paraId="1711B185" w14:textId="77777777" w:rsidR="007E3877" w:rsidRPr="007852E4" w:rsidRDefault="007E3877" w:rsidP="007E3877">
      <w:pPr>
        <w:rPr>
          <w:rFonts w:cs="Arial"/>
          <w:sz w:val="20"/>
          <w:szCs w:val="20"/>
        </w:rPr>
      </w:pPr>
    </w:p>
    <w:p w14:paraId="1CD3F996" w14:textId="77777777" w:rsidR="007E3877" w:rsidRPr="007852E4" w:rsidRDefault="007E3877" w:rsidP="007E3877">
      <w:pPr>
        <w:rPr>
          <w:rFonts w:cs="Arial"/>
          <w:sz w:val="20"/>
          <w:szCs w:val="20"/>
        </w:rPr>
      </w:pPr>
      <w:r w:rsidRPr="007852E4">
        <w:rPr>
          <w:rFonts w:cs="Arial"/>
          <w:sz w:val="20"/>
          <w:szCs w:val="20"/>
        </w:rPr>
        <w:t>En general podrán ser utilizadas, tanto para el amasado como para el curado de morteros y hormigones, todas las aguas que la práctica haya sancionado como aceptables.</w:t>
      </w:r>
    </w:p>
    <w:p w14:paraId="0B1AA0CC" w14:textId="77777777" w:rsidR="007E3877" w:rsidRPr="007852E4" w:rsidRDefault="007E3877" w:rsidP="007E3877">
      <w:pPr>
        <w:rPr>
          <w:rFonts w:cs="Arial"/>
          <w:sz w:val="20"/>
          <w:szCs w:val="20"/>
        </w:rPr>
      </w:pPr>
    </w:p>
    <w:p w14:paraId="17977985" w14:textId="77777777" w:rsidR="007E3877" w:rsidRPr="007852E4" w:rsidRDefault="007E3877" w:rsidP="007E3877">
      <w:pPr>
        <w:rPr>
          <w:rFonts w:cs="Arial"/>
          <w:sz w:val="20"/>
          <w:szCs w:val="20"/>
        </w:rPr>
      </w:pPr>
      <w:r w:rsidRPr="007852E4">
        <w:rPr>
          <w:rFonts w:cs="Arial"/>
          <w:sz w:val="20"/>
          <w:szCs w:val="20"/>
        </w:rPr>
        <w:t xml:space="preserve">En los casos dudosos o cuando no se posean antecedentes de su utilización, las aguas deberán ser analizadas. </w:t>
      </w:r>
    </w:p>
    <w:p w14:paraId="291D9AC4" w14:textId="77777777" w:rsidR="007E3877" w:rsidRPr="007852E4" w:rsidRDefault="007E3877" w:rsidP="007E3877">
      <w:pPr>
        <w:rPr>
          <w:rFonts w:cs="Arial"/>
          <w:sz w:val="20"/>
          <w:szCs w:val="20"/>
        </w:rPr>
      </w:pPr>
    </w:p>
    <w:p w14:paraId="6FC71490" w14:textId="77777777" w:rsidR="007E3877" w:rsidRPr="007852E4" w:rsidRDefault="007E3877" w:rsidP="007E3877">
      <w:pPr>
        <w:rPr>
          <w:rFonts w:cs="Arial"/>
          <w:sz w:val="20"/>
          <w:szCs w:val="20"/>
        </w:rPr>
      </w:pPr>
      <w:r w:rsidRPr="007852E4">
        <w:rPr>
          <w:rFonts w:cs="Arial"/>
          <w:sz w:val="20"/>
          <w:szCs w:val="20"/>
        </w:rPr>
        <w:t>En ese caso, se rechazarán las aguas que no cumplan alguno de los requisitos indicados en el artículo 29 del “Código Estructural”, salvo justificación especial de que su empleo no altera de forma apreciable las propiedades exigibles a los morteros y hormigones con ellas fabricados.</w:t>
      </w:r>
    </w:p>
    <w:p w14:paraId="3DAD6076" w14:textId="77777777" w:rsidR="007E3877" w:rsidRPr="007852E4" w:rsidRDefault="007E3877" w:rsidP="007E3877">
      <w:pPr>
        <w:rPr>
          <w:rFonts w:cs="Arial"/>
          <w:sz w:val="20"/>
          <w:szCs w:val="20"/>
        </w:rPr>
      </w:pPr>
      <w:r w:rsidRPr="007852E4">
        <w:rPr>
          <w:rFonts w:cs="Arial"/>
          <w:sz w:val="20"/>
          <w:szCs w:val="20"/>
        </w:rPr>
        <w:lastRenderedPageBreak/>
        <w:t>El control de calidad de recepción se efectuará de acuerdo con el artículo 56 del Código Estructural. El Director de Obra exigirá la acreditación documental del cumplimiento de los criterios de aceptación y, si procede, la justificación especial de inalterabilidad mencionada anteriormente.</w:t>
      </w:r>
    </w:p>
    <w:p w14:paraId="3F5A6DBA" w14:textId="77777777" w:rsidR="007E3877" w:rsidRPr="007852E4" w:rsidRDefault="007E3877" w:rsidP="007E3877">
      <w:pPr>
        <w:rPr>
          <w:rFonts w:cs="Arial"/>
          <w:sz w:val="20"/>
          <w:szCs w:val="20"/>
        </w:rPr>
      </w:pPr>
    </w:p>
    <w:p w14:paraId="0B3050C4" w14:textId="77777777" w:rsidR="007E3877" w:rsidRDefault="007E3877" w:rsidP="007E3877">
      <w:pPr>
        <w:rPr>
          <w:rFonts w:cs="Arial"/>
          <w:sz w:val="20"/>
          <w:szCs w:val="20"/>
        </w:rPr>
      </w:pPr>
      <w:r w:rsidRPr="007852E4">
        <w:rPr>
          <w:rFonts w:cs="Arial"/>
          <w:sz w:val="20"/>
          <w:szCs w:val="20"/>
        </w:rPr>
        <w:t>La medición y abono de esta unidad se realizará</w:t>
      </w:r>
      <w:r w:rsidRPr="00635152">
        <w:rPr>
          <w:rFonts w:cs="Arial"/>
          <w:sz w:val="20"/>
          <w:szCs w:val="20"/>
        </w:rPr>
        <w:t xml:space="preserve"> según lo indicado en la unidad de obra de que forma parte.</w:t>
      </w:r>
      <w:bookmarkStart w:id="475" w:name="_Toc520201193"/>
    </w:p>
    <w:p w14:paraId="57971AA9" w14:textId="77777777" w:rsidR="007E3877" w:rsidRPr="00635152" w:rsidRDefault="007E3877" w:rsidP="007E3877">
      <w:pPr>
        <w:rPr>
          <w:rFonts w:cs="Arial"/>
          <w:sz w:val="20"/>
          <w:szCs w:val="20"/>
        </w:rPr>
      </w:pPr>
    </w:p>
    <w:p w14:paraId="5AE6ACB8" w14:textId="77777777" w:rsidR="007E3877" w:rsidRPr="00635152" w:rsidRDefault="007E3877" w:rsidP="007E3877"/>
    <w:p w14:paraId="5E7CFB30" w14:textId="77777777" w:rsidR="007E3877" w:rsidRPr="00635152" w:rsidRDefault="007E3877" w:rsidP="000E2341">
      <w:pPr>
        <w:pStyle w:val="Ttulo2"/>
        <w:numPr>
          <w:ilvl w:val="0"/>
          <w:numId w:val="0"/>
        </w:numPr>
        <w:ind w:left="567" w:hanging="567"/>
      </w:pPr>
      <w:bookmarkStart w:id="476" w:name="_Toc140758424"/>
      <w:r w:rsidRPr="00635152">
        <w:t>ARTÍCULO 281.- ADITIVOS A EMPLEAR EN MORTEROS Y HORMIGONES.</w:t>
      </w:r>
      <w:bookmarkEnd w:id="475"/>
      <w:bookmarkEnd w:id="476"/>
    </w:p>
    <w:p w14:paraId="7BBD534D" w14:textId="77777777" w:rsidR="007E3877" w:rsidRPr="00635152" w:rsidRDefault="007E3877" w:rsidP="007E3877">
      <w:pPr>
        <w:rPr>
          <w:rFonts w:cs="Arial"/>
          <w:sz w:val="20"/>
          <w:szCs w:val="20"/>
        </w:rPr>
      </w:pPr>
    </w:p>
    <w:p w14:paraId="29319C46" w14:textId="77777777" w:rsidR="007E3877" w:rsidRPr="00635152" w:rsidRDefault="007E3877" w:rsidP="007E3877">
      <w:pPr>
        <w:rPr>
          <w:rFonts w:cs="Arial"/>
          <w:sz w:val="20"/>
          <w:szCs w:val="20"/>
        </w:rPr>
      </w:pPr>
      <w:r w:rsidRPr="00635152">
        <w:rPr>
          <w:rFonts w:cs="Arial"/>
          <w:sz w:val="20"/>
          <w:szCs w:val="20"/>
        </w:rPr>
        <w:t>Será de aplicación lo indicado en el Pliego de Prescripciones Técnicas de Hormigones y Aceros Estructurales.</w:t>
      </w:r>
    </w:p>
    <w:p w14:paraId="6F44E119" w14:textId="77777777" w:rsidR="007E3877" w:rsidRPr="00635152" w:rsidRDefault="007E3877" w:rsidP="007E3877">
      <w:pPr>
        <w:rPr>
          <w:rFonts w:cs="Arial"/>
          <w:sz w:val="20"/>
          <w:szCs w:val="20"/>
        </w:rPr>
      </w:pPr>
    </w:p>
    <w:p w14:paraId="407C7AB6" w14:textId="77777777" w:rsidR="007E3877" w:rsidRPr="00635152" w:rsidRDefault="007E3877" w:rsidP="007E3877">
      <w:pPr>
        <w:rPr>
          <w:rFonts w:cs="Arial"/>
          <w:sz w:val="20"/>
          <w:szCs w:val="20"/>
        </w:rPr>
      </w:pPr>
      <w:r w:rsidRPr="00635152">
        <w:rPr>
          <w:rFonts w:cs="Arial"/>
          <w:sz w:val="20"/>
          <w:szCs w:val="20"/>
        </w:rPr>
        <w:t>Se denominan aditivos a emplear en morteros y hormigones aquellos productos que, incorporados al mortero u hormigón en pequeña proporción (salvo casos especiales, una cantidad igual o menor del cinco por ciento (5%) del peso de cemento), antes del amasado, durante el mismo y/o posteriormente en el transcurso de un amasado suplementario, producen las modificaciones deseadas de sus propiedades habituales, de sus características, o de su comportamiento, en estado fresco y/o endurecido.</w:t>
      </w:r>
    </w:p>
    <w:p w14:paraId="027C7110" w14:textId="77777777" w:rsidR="007E3877" w:rsidRPr="00635152" w:rsidRDefault="007E3877" w:rsidP="007E3877">
      <w:pPr>
        <w:rPr>
          <w:rFonts w:cs="Arial"/>
          <w:sz w:val="20"/>
          <w:szCs w:val="20"/>
        </w:rPr>
      </w:pPr>
    </w:p>
    <w:p w14:paraId="7B0A1739" w14:textId="77777777" w:rsidR="007E3877" w:rsidRPr="00635152" w:rsidRDefault="007E3877" w:rsidP="007E3877">
      <w:pPr>
        <w:rPr>
          <w:rFonts w:cs="Arial"/>
          <w:sz w:val="20"/>
          <w:szCs w:val="20"/>
        </w:rPr>
      </w:pPr>
      <w:r w:rsidRPr="00635152">
        <w:rPr>
          <w:rFonts w:cs="Arial"/>
          <w:sz w:val="20"/>
          <w:szCs w:val="20"/>
        </w:rPr>
        <w:t>El Contratista podrá fijarlos tipos y las características los aditivos necesarios para modificar las propiedades del mortero u hormigón requeridas en el Proyecto, indicando las dosificaciones y forma de obtenerlas. En los documentos figurará la designación del aditivo de acuerdo con lo indicado en la norma UNE EN 934(2).</w:t>
      </w:r>
    </w:p>
    <w:p w14:paraId="4D29F08D" w14:textId="77777777" w:rsidR="007E3877" w:rsidRPr="00635152" w:rsidRDefault="007E3877" w:rsidP="007E3877">
      <w:pPr>
        <w:rPr>
          <w:rFonts w:cs="Arial"/>
          <w:sz w:val="20"/>
          <w:szCs w:val="20"/>
        </w:rPr>
      </w:pPr>
    </w:p>
    <w:p w14:paraId="5CFE31F4" w14:textId="77777777" w:rsidR="007E3877" w:rsidRDefault="007E3877" w:rsidP="007E3877">
      <w:pPr>
        <w:rPr>
          <w:rFonts w:cs="Arial"/>
          <w:sz w:val="20"/>
          <w:szCs w:val="20"/>
        </w:rPr>
      </w:pPr>
      <w:r w:rsidRPr="00635152">
        <w:rPr>
          <w:rFonts w:cs="Arial"/>
          <w:sz w:val="20"/>
          <w:szCs w:val="20"/>
        </w:rPr>
        <w:t>No se podrá utilizar ningún tipo de aditivo modificador de las propiedades de morteros y hormigones, sin la aprobación previa y expresa del Director de Obra.</w:t>
      </w:r>
    </w:p>
    <w:p w14:paraId="1ECF4A97" w14:textId="77777777" w:rsidR="007E3877" w:rsidRPr="00635152" w:rsidRDefault="007E3877" w:rsidP="007E3877">
      <w:pPr>
        <w:rPr>
          <w:rFonts w:cs="Arial"/>
          <w:sz w:val="20"/>
          <w:szCs w:val="20"/>
        </w:rPr>
      </w:pPr>
    </w:p>
    <w:p w14:paraId="116D3A61" w14:textId="77777777" w:rsidR="007E3877" w:rsidRDefault="007E3877" w:rsidP="007E3877">
      <w:pPr>
        <w:rPr>
          <w:rFonts w:cs="Arial"/>
          <w:sz w:val="20"/>
          <w:szCs w:val="20"/>
        </w:rPr>
      </w:pPr>
      <w:r w:rsidRPr="00635152">
        <w:rPr>
          <w:rFonts w:cs="Arial"/>
          <w:sz w:val="20"/>
          <w:szCs w:val="20"/>
        </w:rPr>
        <w:t>La medición y abono de esta unidad se realizará según lo indicado en la unidad de obra de que forma parte.</w:t>
      </w:r>
    </w:p>
    <w:p w14:paraId="26656592" w14:textId="77777777" w:rsidR="007E3877" w:rsidRDefault="007E3877" w:rsidP="007E3877">
      <w:pPr>
        <w:rPr>
          <w:rFonts w:cs="Arial"/>
          <w:sz w:val="20"/>
          <w:szCs w:val="20"/>
        </w:rPr>
      </w:pPr>
    </w:p>
    <w:p w14:paraId="1AF64CB6" w14:textId="77777777" w:rsidR="007E3877" w:rsidRDefault="007E3877" w:rsidP="007E3877">
      <w:pPr>
        <w:rPr>
          <w:rFonts w:cs="Arial"/>
          <w:sz w:val="20"/>
          <w:szCs w:val="20"/>
        </w:rPr>
      </w:pPr>
    </w:p>
    <w:p w14:paraId="1E674B05" w14:textId="77777777" w:rsidR="007E3877" w:rsidRPr="00635152" w:rsidRDefault="007E3877" w:rsidP="000E2341">
      <w:pPr>
        <w:pStyle w:val="Ttulo2"/>
        <w:numPr>
          <w:ilvl w:val="0"/>
          <w:numId w:val="0"/>
        </w:numPr>
        <w:ind w:left="567" w:hanging="567"/>
      </w:pPr>
      <w:bookmarkStart w:id="477" w:name="_Toc520201194"/>
      <w:bookmarkStart w:id="478" w:name="_Toc198101432"/>
      <w:bookmarkStart w:id="479" w:name="_Toc140758425"/>
      <w:r w:rsidRPr="00635152">
        <w:t>ARTÍCULO 283.- ADICIONES A EMPLEAR EN HORMIGONES.</w:t>
      </w:r>
      <w:bookmarkEnd w:id="477"/>
      <w:bookmarkEnd w:id="478"/>
      <w:bookmarkEnd w:id="479"/>
    </w:p>
    <w:p w14:paraId="7BB5CAB7" w14:textId="77777777" w:rsidR="007E3877" w:rsidRPr="00635152" w:rsidRDefault="007E3877" w:rsidP="007E3877">
      <w:pPr>
        <w:rPr>
          <w:rFonts w:cs="Arial"/>
          <w:sz w:val="20"/>
          <w:szCs w:val="20"/>
        </w:rPr>
      </w:pPr>
    </w:p>
    <w:p w14:paraId="082ECEC3" w14:textId="77777777" w:rsidR="007E3877" w:rsidRPr="00635152" w:rsidRDefault="007E3877" w:rsidP="007E3877">
      <w:pPr>
        <w:rPr>
          <w:rFonts w:cs="Arial"/>
          <w:sz w:val="20"/>
          <w:szCs w:val="20"/>
        </w:rPr>
      </w:pPr>
      <w:r w:rsidRPr="00635152">
        <w:rPr>
          <w:rFonts w:cs="Arial"/>
          <w:sz w:val="20"/>
          <w:szCs w:val="20"/>
        </w:rPr>
        <w:t>Será de aplicación lo indicado en el Pliego de Prescripciones Técnicas de Hormigones y Aceros Estructurales.</w:t>
      </w:r>
    </w:p>
    <w:p w14:paraId="06BEC11F" w14:textId="77777777" w:rsidR="007E3877" w:rsidRPr="00635152" w:rsidRDefault="007E3877" w:rsidP="007E3877">
      <w:pPr>
        <w:rPr>
          <w:rFonts w:cs="Arial"/>
          <w:sz w:val="20"/>
          <w:szCs w:val="20"/>
        </w:rPr>
      </w:pPr>
    </w:p>
    <w:p w14:paraId="5F03712A" w14:textId="77777777" w:rsidR="007E3877" w:rsidRPr="00635152" w:rsidRDefault="007E3877" w:rsidP="007E3877">
      <w:pPr>
        <w:rPr>
          <w:rFonts w:cs="Arial"/>
          <w:sz w:val="20"/>
          <w:szCs w:val="20"/>
        </w:rPr>
      </w:pPr>
      <w:r w:rsidRPr="00635152">
        <w:rPr>
          <w:rFonts w:cs="Arial"/>
          <w:sz w:val="20"/>
          <w:szCs w:val="20"/>
        </w:rPr>
        <w:t>Se denominan adiciones aquellos materiales inorgánicos, puzolánicos o con hidraulicidad latente que, finamente divididos, pueden ser añadidos al hormigón con el fin de mejorar alguna de sus propiedades o conferirle propiedades especiales.</w:t>
      </w:r>
    </w:p>
    <w:p w14:paraId="22194D39" w14:textId="77777777" w:rsidR="007E3877" w:rsidRPr="00635152" w:rsidRDefault="007E3877" w:rsidP="007E3877">
      <w:pPr>
        <w:rPr>
          <w:rFonts w:cs="Arial"/>
          <w:sz w:val="20"/>
          <w:szCs w:val="20"/>
        </w:rPr>
      </w:pPr>
    </w:p>
    <w:p w14:paraId="3FB44BF0" w14:textId="77777777" w:rsidR="007E3877" w:rsidRPr="00635152" w:rsidRDefault="007E3877" w:rsidP="007E3877">
      <w:pPr>
        <w:rPr>
          <w:rFonts w:cs="Arial"/>
          <w:sz w:val="20"/>
          <w:szCs w:val="20"/>
        </w:rPr>
      </w:pPr>
      <w:r w:rsidRPr="007852E4">
        <w:rPr>
          <w:rFonts w:cs="Arial"/>
          <w:sz w:val="20"/>
          <w:szCs w:val="20"/>
        </w:rPr>
        <w:t>Sólo podrán utilizarse como adiciones al hormigón, en el momento de su fabricación, el humo de sílice y las cenizas volantes, estando éstas últimas prohibidas en el caso del hormigón pretensado. En el resto de los casos las adiciones citadas sólo podrán utilizarse en hormigones fabricados con cemento tipo CEM I, con las limitaciones indicadas en el artículo 31.2 del Código Estructural.</w:t>
      </w:r>
    </w:p>
    <w:p w14:paraId="02D213ED" w14:textId="77777777" w:rsidR="007E3877" w:rsidRPr="00635152" w:rsidRDefault="007E3877" w:rsidP="007E3877">
      <w:pPr>
        <w:rPr>
          <w:rFonts w:cs="Arial"/>
          <w:sz w:val="20"/>
          <w:szCs w:val="20"/>
        </w:rPr>
      </w:pPr>
    </w:p>
    <w:p w14:paraId="5053277D" w14:textId="77777777" w:rsidR="007E3877" w:rsidRPr="00635152" w:rsidRDefault="007E3877" w:rsidP="007E3877">
      <w:pPr>
        <w:rPr>
          <w:rFonts w:cs="Arial"/>
          <w:sz w:val="20"/>
          <w:szCs w:val="20"/>
        </w:rPr>
      </w:pPr>
      <w:r w:rsidRPr="00635152">
        <w:rPr>
          <w:rFonts w:cs="Arial"/>
          <w:sz w:val="20"/>
          <w:szCs w:val="20"/>
        </w:rPr>
        <w:t>No podrá incorporarse a los hormigones ningún tipo de adición sin la autorización previa y expresa del Director de Obra, quien exigirá la presentación de ensayos previos favorables.</w:t>
      </w:r>
    </w:p>
    <w:p w14:paraId="211ECFB0" w14:textId="77777777" w:rsidR="007E3877" w:rsidRPr="00635152" w:rsidRDefault="007E3877" w:rsidP="007E3877">
      <w:pPr>
        <w:rPr>
          <w:rFonts w:cs="Arial"/>
          <w:sz w:val="20"/>
          <w:szCs w:val="20"/>
        </w:rPr>
      </w:pPr>
      <w:r w:rsidRPr="00635152">
        <w:rPr>
          <w:rFonts w:cs="Arial"/>
          <w:sz w:val="20"/>
          <w:szCs w:val="20"/>
        </w:rPr>
        <w:t>La medición y abono de esta unidad se realizará según lo indicado en la unidad de obra de que forma parte.</w:t>
      </w:r>
    </w:p>
    <w:p w14:paraId="36126549" w14:textId="77777777" w:rsidR="007E3877" w:rsidRDefault="007E3877" w:rsidP="007E3877">
      <w:pPr>
        <w:rPr>
          <w:rFonts w:cs="Arial"/>
          <w:sz w:val="20"/>
          <w:szCs w:val="20"/>
        </w:rPr>
      </w:pPr>
    </w:p>
    <w:bookmarkEnd w:id="438"/>
    <w:p w14:paraId="7AC46CE5" w14:textId="77777777" w:rsidR="007E3877" w:rsidRDefault="007E3877" w:rsidP="007E3877">
      <w:pPr>
        <w:rPr>
          <w:rFonts w:eastAsia="MS Mincho" w:cs="Arial"/>
          <w:sz w:val="20"/>
          <w:szCs w:val="20"/>
        </w:rPr>
      </w:pPr>
    </w:p>
    <w:p w14:paraId="5766A8B9" w14:textId="77777777" w:rsidR="000E2341" w:rsidRPr="00635152" w:rsidRDefault="000E2341" w:rsidP="007E3877">
      <w:pPr>
        <w:rPr>
          <w:rFonts w:eastAsia="MS Mincho" w:cs="Arial"/>
          <w:sz w:val="20"/>
          <w:szCs w:val="20"/>
        </w:rPr>
      </w:pPr>
    </w:p>
    <w:p w14:paraId="5C92830D" w14:textId="77777777" w:rsidR="007E3877" w:rsidRPr="00635152" w:rsidRDefault="007E3877" w:rsidP="000E2341">
      <w:pPr>
        <w:pStyle w:val="Ttulo2"/>
        <w:numPr>
          <w:ilvl w:val="0"/>
          <w:numId w:val="0"/>
        </w:numPr>
        <w:ind w:left="567" w:hanging="567"/>
      </w:pPr>
      <w:bookmarkStart w:id="480" w:name="_Toc140758426"/>
      <w:r w:rsidRPr="00635152">
        <w:t xml:space="preserve">ARTÍCULO </w:t>
      </w:r>
      <w:r>
        <w:t>291</w:t>
      </w:r>
      <w:r w:rsidRPr="00635152">
        <w:t>.</w:t>
      </w:r>
      <w:r w:rsidRPr="00635152">
        <w:noBreakHyphen/>
        <w:t xml:space="preserve"> MATERIAL PARA CAMA y RELLENOS TUBERIAS  PVC, PE y FUNDICION</w:t>
      </w:r>
      <w:bookmarkEnd w:id="480"/>
    </w:p>
    <w:p w14:paraId="7BBA7F48"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
          <w:bCs/>
          <w:iCs/>
          <w:caps/>
          <w:sz w:val="20"/>
          <w:szCs w:val="20"/>
        </w:rPr>
      </w:pPr>
    </w:p>
    <w:p w14:paraId="3CB1ED22" w14:textId="77777777" w:rsidR="007E3877" w:rsidRPr="00635152" w:rsidRDefault="007E3877" w:rsidP="007E3877">
      <w:pPr>
        <w:pStyle w:val="Ttulo3"/>
      </w:pPr>
      <w:bookmarkStart w:id="481" w:name="_Toc140758427"/>
      <w:r>
        <w:t>29</w:t>
      </w:r>
      <w:r w:rsidRPr="00635152">
        <w:t>1.1.- Materiales</w:t>
      </w:r>
      <w:bookmarkEnd w:id="481"/>
    </w:p>
    <w:p w14:paraId="10E3147C"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7295986F" w14:textId="12F39E93" w:rsidR="007E3877" w:rsidRPr="00635152" w:rsidRDefault="007E3877" w:rsidP="007E3877">
      <w:pPr>
        <w:rPr>
          <w:rFonts w:cs="Arial"/>
          <w:sz w:val="20"/>
          <w:szCs w:val="20"/>
        </w:rPr>
      </w:pPr>
      <w:r w:rsidRPr="00635152">
        <w:rPr>
          <w:rFonts w:cs="Arial"/>
          <w:sz w:val="20"/>
          <w:szCs w:val="20"/>
        </w:rPr>
        <w:t xml:space="preserve">El material a emplear, será una mezcla de gravas bien graduada, a ser </w:t>
      </w:r>
      <w:r w:rsidR="00CA1BFA" w:rsidRPr="00635152">
        <w:rPr>
          <w:rFonts w:cs="Arial"/>
          <w:sz w:val="20"/>
          <w:szCs w:val="20"/>
        </w:rPr>
        <w:t>posible de</w:t>
      </w:r>
      <w:r w:rsidRPr="00635152">
        <w:rPr>
          <w:rFonts w:cs="Arial"/>
          <w:sz w:val="20"/>
          <w:szCs w:val="20"/>
        </w:rPr>
        <w:t xml:space="preserve"> origen natural (canto rodado); admitiéndose el machaqueo, siempre que su clasificación cumpla las siguientes condiciones:</w:t>
      </w:r>
    </w:p>
    <w:p w14:paraId="7005CDC9" w14:textId="77777777" w:rsidR="007E3877" w:rsidRPr="00635152" w:rsidRDefault="007E3877" w:rsidP="007E3877">
      <w:pPr>
        <w:rPr>
          <w:rFonts w:cs="Arial"/>
          <w:sz w:val="20"/>
          <w:szCs w:val="20"/>
        </w:rPr>
      </w:pPr>
    </w:p>
    <w:p w14:paraId="29B494C7" w14:textId="77777777" w:rsidR="007E3877" w:rsidRPr="00635152" w:rsidRDefault="007E3877" w:rsidP="007E3877">
      <w:pPr>
        <w:rPr>
          <w:rFonts w:cs="Arial"/>
          <w:sz w:val="20"/>
          <w:szCs w:val="20"/>
        </w:rPr>
      </w:pPr>
      <w:r w:rsidRPr="00635152">
        <w:rPr>
          <w:rFonts w:cs="Arial"/>
          <w:sz w:val="20"/>
          <w:szCs w:val="20"/>
        </w:rPr>
        <w:noBreakHyphen/>
        <w:t xml:space="preserve"> El porcentaje de material que pasa por el tamiz n</w:t>
      </w:r>
      <w:r w:rsidRPr="00635152">
        <w:rPr>
          <w:rFonts w:cs="Arial"/>
          <w:sz w:val="20"/>
          <w:szCs w:val="20"/>
        </w:rPr>
        <w:sym w:font="WP TypographicSymbols" w:char="0031"/>
      </w:r>
      <w:r w:rsidRPr="00635152">
        <w:rPr>
          <w:rFonts w:cs="Arial"/>
          <w:sz w:val="20"/>
          <w:szCs w:val="20"/>
        </w:rPr>
        <w:t xml:space="preserve"> 200 de la serie ASTM, por el tamiz UNE</w:t>
      </w:r>
      <w:r w:rsidRPr="00635152">
        <w:rPr>
          <w:rFonts w:cs="Arial"/>
          <w:sz w:val="20"/>
          <w:szCs w:val="20"/>
        </w:rPr>
        <w:noBreakHyphen/>
        <w:t>0,08 mm. no será superior al cinco por ciento (5%).</w:t>
      </w:r>
    </w:p>
    <w:p w14:paraId="0FBC5A68" w14:textId="77777777" w:rsidR="007E3877" w:rsidRPr="00635152" w:rsidRDefault="007E3877" w:rsidP="007E3877">
      <w:pPr>
        <w:rPr>
          <w:rFonts w:cs="Arial"/>
          <w:sz w:val="20"/>
          <w:szCs w:val="20"/>
        </w:rPr>
      </w:pPr>
      <w:r w:rsidRPr="00635152">
        <w:rPr>
          <w:rFonts w:cs="Arial"/>
          <w:sz w:val="20"/>
          <w:szCs w:val="20"/>
        </w:rPr>
        <w:noBreakHyphen/>
        <w:t xml:space="preserve"> Ha de tener una permeabilidad superior a una milésima de centímetro por segundo.</w:t>
      </w:r>
    </w:p>
    <w:p w14:paraId="47E4FF87" w14:textId="77777777" w:rsidR="007E3877" w:rsidRPr="00635152" w:rsidRDefault="007E3877" w:rsidP="007E3877">
      <w:pPr>
        <w:rPr>
          <w:rFonts w:cs="Arial"/>
          <w:sz w:val="20"/>
          <w:szCs w:val="20"/>
        </w:rPr>
      </w:pPr>
    </w:p>
    <w:p w14:paraId="372BBD47" w14:textId="77777777" w:rsidR="007E3877" w:rsidRPr="00635152" w:rsidRDefault="007E3877" w:rsidP="007E3877">
      <w:pPr>
        <w:rPr>
          <w:rFonts w:cs="Arial"/>
          <w:sz w:val="20"/>
          <w:szCs w:val="20"/>
        </w:rPr>
      </w:pPr>
      <w:r w:rsidRPr="00635152">
        <w:rPr>
          <w:rFonts w:cs="Arial"/>
          <w:sz w:val="20"/>
          <w:szCs w:val="20"/>
        </w:rPr>
        <w:t>- Su curva granulométrica debe ser lo más próximo posible a la línea recta; en cualquier caso no presentará codos pronunciados y respon</w:t>
      </w:r>
      <w:r>
        <w:rPr>
          <w:rFonts w:cs="Arial"/>
          <w:sz w:val="20"/>
          <w:szCs w:val="20"/>
        </w:rPr>
        <w:t>derá al huso 3</w:t>
      </w:r>
      <w:r>
        <w:rPr>
          <w:rFonts w:cs="Arial"/>
          <w:sz w:val="20"/>
          <w:szCs w:val="20"/>
        </w:rPr>
        <w:noBreakHyphen/>
        <w:t xml:space="preserve">5/6 mm. </w:t>
      </w:r>
    </w:p>
    <w:p w14:paraId="24092177"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0D558F73" w14:textId="77777777" w:rsidR="007E3877" w:rsidRPr="00635152" w:rsidRDefault="007E3877" w:rsidP="007E3877">
      <w:pPr>
        <w:pStyle w:val="Ttulo3"/>
      </w:pPr>
      <w:bookmarkStart w:id="482" w:name="_Toc140758428"/>
      <w:r>
        <w:t>29</w:t>
      </w:r>
      <w:r w:rsidRPr="00635152">
        <w:t>1.2.- Medición y abono</w:t>
      </w:r>
      <w:bookmarkEnd w:id="482"/>
    </w:p>
    <w:p w14:paraId="266CF19E"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3C7DEEC6" w14:textId="71BECA05" w:rsidR="007E3877" w:rsidRPr="00635152" w:rsidRDefault="007E3877" w:rsidP="007E3877">
      <w:pPr>
        <w:rPr>
          <w:rFonts w:cs="Arial"/>
          <w:sz w:val="20"/>
          <w:szCs w:val="20"/>
        </w:rPr>
      </w:pPr>
      <w:r w:rsidRPr="00635152">
        <w:rPr>
          <w:rFonts w:cs="Arial"/>
          <w:sz w:val="20"/>
          <w:szCs w:val="20"/>
        </w:rPr>
        <w:t>Se medirá por los metros cúbicos (m</w:t>
      </w:r>
      <w:r w:rsidRPr="00635152">
        <w:rPr>
          <w:rFonts w:cs="Arial"/>
          <w:sz w:val="20"/>
          <w:szCs w:val="20"/>
        </w:rPr>
        <w:sym w:font="WP TypographicSymbols" w:char="003B"/>
      </w:r>
      <w:r w:rsidRPr="00635152">
        <w:rPr>
          <w:rFonts w:cs="Arial"/>
          <w:sz w:val="20"/>
          <w:szCs w:val="20"/>
        </w:rPr>
        <w:t xml:space="preserve">) realmente colocados, según las secciones tipo de proyecto, y se  </w:t>
      </w:r>
      <w:r w:rsidR="00CA1BFA" w:rsidRPr="00635152">
        <w:rPr>
          <w:rFonts w:cs="Arial"/>
          <w:sz w:val="20"/>
          <w:szCs w:val="20"/>
        </w:rPr>
        <w:t>abonará al</w:t>
      </w:r>
      <w:r w:rsidRPr="00635152">
        <w:rPr>
          <w:rFonts w:cs="Arial"/>
          <w:sz w:val="20"/>
          <w:szCs w:val="20"/>
        </w:rPr>
        <w:t xml:space="preserve"> precio correspondiente del cuadro de precios N</w:t>
      </w:r>
      <w:r>
        <w:rPr>
          <w:rFonts w:cs="Arial"/>
          <w:sz w:val="20"/>
          <w:szCs w:val="20"/>
        </w:rPr>
        <w:t>º</w:t>
      </w:r>
      <w:r w:rsidRPr="00635152">
        <w:rPr>
          <w:rFonts w:cs="Arial"/>
          <w:sz w:val="20"/>
          <w:szCs w:val="20"/>
        </w:rPr>
        <w:t xml:space="preserve"> 1.</w:t>
      </w:r>
    </w:p>
    <w:p w14:paraId="463DFA7F" w14:textId="77777777" w:rsidR="007E3877" w:rsidRPr="00635152" w:rsidRDefault="007E3877" w:rsidP="007E3877">
      <w:pPr>
        <w:rPr>
          <w:rFonts w:cs="Arial"/>
          <w:sz w:val="20"/>
          <w:szCs w:val="20"/>
        </w:rPr>
      </w:pPr>
    </w:p>
    <w:p w14:paraId="52BFA870" w14:textId="77777777" w:rsidR="007E3877" w:rsidRPr="00635152" w:rsidRDefault="007E3877" w:rsidP="007E3877">
      <w:pPr>
        <w:rPr>
          <w:rFonts w:cs="Arial"/>
          <w:sz w:val="20"/>
          <w:szCs w:val="20"/>
        </w:rPr>
      </w:pPr>
      <w:r w:rsidRPr="00635152">
        <w:rPr>
          <w:rFonts w:cs="Arial"/>
          <w:sz w:val="20"/>
          <w:szCs w:val="20"/>
        </w:rPr>
        <w:t>El precio incluye   todas las operaciones necesarias para la realización de estas unidades de obra, adquisición-canon en gravera natural o extracción en préstamo, selección del material, carga, transporte, descarga, extendido y compactación en tongadas   y refino de las zanjas.</w:t>
      </w:r>
    </w:p>
    <w:p w14:paraId="1DADA369" w14:textId="77777777" w:rsidR="007E3877" w:rsidRDefault="007E3877" w:rsidP="007E3877">
      <w:pPr>
        <w:rPr>
          <w:rFonts w:cs="Arial"/>
          <w:sz w:val="20"/>
          <w:szCs w:val="20"/>
        </w:rPr>
      </w:pPr>
    </w:p>
    <w:p w14:paraId="2962BB01" w14:textId="77777777" w:rsidR="007E3877" w:rsidRPr="00635152" w:rsidRDefault="007E3877" w:rsidP="007E3877">
      <w:pPr>
        <w:pStyle w:val="Ttulo3"/>
      </w:pPr>
    </w:p>
    <w:p w14:paraId="4BACD042" w14:textId="77777777" w:rsidR="007E3877" w:rsidRPr="00635152" w:rsidRDefault="007E3877" w:rsidP="000E2341">
      <w:pPr>
        <w:pStyle w:val="Ttulo2"/>
        <w:numPr>
          <w:ilvl w:val="0"/>
          <w:numId w:val="0"/>
        </w:numPr>
        <w:ind w:left="567" w:hanging="567"/>
      </w:pPr>
      <w:bookmarkStart w:id="483" w:name="_Toc140758429"/>
      <w:r w:rsidRPr="00635152">
        <w:t xml:space="preserve">ARTíCULO </w:t>
      </w:r>
      <w:r>
        <w:t>292</w:t>
      </w:r>
      <w:r w:rsidRPr="00635152">
        <w:t>.</w:t>
      </w:r>
      <w:r w:rsidRPr="00635152">
        <w:noBreakHyphen/>
        <w:t xml:space="preserve"> MATERIAL PARA RELLENO DE ZANJAS</w:t>
      </w:r>
      <w:bookmarkEnd w:id="483"/>
    </w:p>
    <w:p w14:paraId="3FBE44F9" w14:textId="77777777" w:rsidR="007E3877" w:rsidRPr="00635152" w:rsidRDefault="007E3877" w:rsidP="000E2341">
      <w:pPr>
        <w:pStyle w:val="Ttulo2"/>
        <w:numPr>
          <w:ilvl w:val="0"/>
          <w:numId w:val="0"/>
        </w:numPr>
        <w:ind w:left="567" w:hanging="567"/>
      </w:pPr>
    </w:p>
    <w:p w14:paraId="0168EBDD" w14:textId="77777777" w:rsidR="007E3877" w:rsidRPr="00635152" w:rsidRDefault="007E3877" w:rsidP="007E3877">
      <w:pPr>
        <w:pStyle w:val="Ttulo3"/>
      </w:pPr>
      <w:bookmarkStart w:id="484" w:name="_Toc140758430"/>
      <w:r>
        <w:t>292</w:t>
      </w:r>
      <w:r w:rsidRPr="00635152">
        <w:t>.1.- Materiales para rellenos</w:t>
      </w:r>
      <w:bookmarkEnd w:id="484"/>
    </w:p>
    <w:p w14:paraId="312D23E0"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2BC610C2" w14:textId="77836FA1" w:rsidR="007E3877" w:rsidRPr="00635152" w:rsidRDefault="007E3877" w:rsidP="007E3877">
      <w:pPr>
        <w:rPr>
          <w:rFonts w:cs="Arial"/>
          <w:sz w:val="20"/>
          <w:szCs w:val="20"/>
        </w:rPr>
      </w:pPr>
      <w:r w:rsidRPr="00635152">
        <w:rPr>
          <w:rFonts w:cs="Arial"/>
          <w:sz w:val="20"/>
          <w:szCs w:val="20"/>
        </w:rPr>
        <w:t xml:space="preserve">En todas las zanjas del interior de la urbanización o en las que discurren por calzadas, aparcamientos, terrizos y aceras, los materiales a emplear serán </w:t>
      </w:r>
      <w:r w:rsidR="00CA1BFA" w:rsidRPr="00635152">
        <w:rPr>
          <w:rFonts w:cs="Arial"/>
          <w:sz w:val="20"/>
          <w:szCs w:val="20"/>
        </w:rPr>
        <w:t>zahorras naturales</w:t>
      </w:r>
      <w:r w:rsidRPr="00635152">
        <w:rPr>
          <w:rFonts w:cs="Arial"/>
          <w:sz w:val="20"/>
          <w:szCs w:val="20"/>
        </w:rPr>
        <w:t xml:space="preserve"> o artificiales que cumplan las condiciones del art. </w:t>
      </w:r>
      <w:r>
        <w:rPr>
          <w:rFonts w:cs="Arial"/>
          <w:sz w:val="20"/>
          <w:szCs w:val="20"/>
        </w:rPr>
        <w:t xml:space="preserve">4.13 </w:t>
      </w:r>
      <w:r w:rsidRPr="00635152">
        <w:rPr>
          <w:rFonts w:cs="Arial"/>
          <w:sz w:val="20"/>
          <w:szCs w:val="20"/>
        </w:rPr>
        <w:sym w:font="WP TypographicSymbols" w:char="0041"/>
      </w:r>
      <w:r w:rsidRPr="00635152">
        <w:rPr>
          <w:rFonts w:cs="Arial"/>
          <w:sz w:val="20"/>
          <w:szCs w:val="20"/>
        </w:rPr>
        <w:t>suelo seleccionado</w:t>
      </w:r>
      <w:r w:rsidRPr="00635152">
        <w:rPr>
          <w:rFonts w:cs="Arial"/>
          <w:sz w:val="20"/>
          <w:szCs w:val="20"/>
        </w:rPr>
        <w:sym w:font="WP TypographicSymbols" w:char="0040"/>
      </w:r>
      <w:r w:rsidRPr="00635152">
        <w:rPr>
          <w:rFonts w:cs="Arial"/>
          <w:sz w:val="20"/>
          <w:szCs w:val="20"/>
        </w:rPr>
        <w:t xml:space="preserve">, que se obtendrán de las correspondientes canteras, graveras o de los préstamos que se autoricen por la Dirección de la Obra. </w:t>
      </w:r>
    </w:p>
    <w:p w14:paraId="687DB349" w14:textId="77777777" w:rsidR="007E3877" w:rsidRPr="00635152" w:rsidRDefault="007E3877" w:rsidP="007E3877">
      <w:pPr>
        <w:rPr>
          <w:rFonts w:cs="Arial"/>
          <w:sz w:val="20"/>
          <w:szCs w:val="20"/>
        </w:rPr>
      </w:pPr>
      <w:r w:rsidRPr="00635152">
        <w:rPr>
          <w:rFonts w:cs="Arial"/>
          <w:sz w:val="20"/>
          <w:szCs w:val="20"/>
        </w:rPr>
        <w:t>En otras zonas, como zonas verdes, los rellenos podrán ser ordinarios, es decir con materiales de la propia excavación, siempre el material sea un suelo adecuado (CBR&gt;5).</w:t>
      </w:r>
    </w:p>
    <w:p w14:paraId="3953E0AF"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61DF5D9B" w14:textId="77777777" w:rsidR="007E3877" w:rsidRPr="00635152" w:rsidRDefault="007E3877" w:rsidP="007E3877">
      <w:pPr>
        <w:pStyle w:val="Ttulo3"/>
      </w:pPr>
      <w:bookmarkStart w:id="485" w:name="_Toc140758431"/>
      <w:r>
        <w:t>292</w:t>
      </w:r>
      <w:r w:rsidRPr="00635152">
        <w:t>.2.- Ejecución de las obras en general</w:t>
      </w:r>
      <w:bookmarkEnd w:id="485"/>
    </w:p>
    <w:p w14:paraId="511700D0"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7A870EEA" w14:textId="77777777" w:rsidR="007E3877" w:rsidRPr="00635152" w:rsidRDefault="007E3877" w:rsidP="007E3877">
      <w:pPr>
        <w:rPr>
          <w:rFonts w:cs="Arial"/>
          <w:sz w:val="20"/>
          <w:szCs w:val="20"/>
        </w:rPr>
      </w:pPr>
      <w:r w:rsidRPr="00635152">
        <w:rPr>
          <w:rFonts w:cs="Arial"/>
          <w:sz w:val="20"/>
          <w:szCs w:val="20"/>
        </w:rPr>
        <w:t>Cuando el relleno haya de asentarse sobre una zanja en la que existan corrientes de agua superficial o subálvea, se desviarán las primeras y captarán y conducirán las últimas fuera de la zanja donde vaya a construirse el relleno antes de comenzar la ejecución.</w:t>
      </w:r>
    </w:p>
    <w:p w14:paraId="2A5421AB" w14:textId="77777777" w:rsidR="007E3877" w:rsidRPr="00635152" w:rsidRDefault="007E3877" w:rsidP="007E3877">
      <w:pPr>
        <w:rPr>
          <w:rFonts w:cs="Arial"/>
          <w:sz w:val="20"/>
          <w:szCs w:val="20"/>
        </w:rPr>
      </w:pPr>
    </w:p>
    <w:p w14:paraId="789C5DEE" w14:textId="77777777" w:rsidR="007E3877" w:rsidRPr="00635152" w:rsidRDefault="007E3877" w:rsidP="007E3877">
      <w:pPr>
        <w:rPr>
          <w:rFonts w:cs="Arial"/>
          <w:sz w:val="20"/>
          <w:szCs w:val="20"/>
        </w:rPr>
      </w:pPr>
      <w:r w:rsidRPr="00635152">
        <w:rPr>
          <w:rFonts w:cs="Arial"/>
          <w:sz w:val="20"/>
          <w:szCs w:val="20"/>
        </w:rPr>
        <w:t>Salvo en el caso de zanjas de drenaje, si el relleno hubiera de construirse sobre terreno inestable, turba o arcilla blanda, se asegurará la eliminación de este material o su consolidación.</w:t>
      </w:r>
    </w:p>
    <w:p w14:paraId="21CC783C" w14:textId="77777777" w:rsidR="007E3877" w:rsidRPr="00635152" w:rsidRDefault="007E3877" w:rsidP="007E3877">
      <w:pPr>
        <w:rPr>
          <w:rFonts w:cs="Arial"/>
          <w:sz w:val="20"/>
          <w:szCs w:val="20"/>
        </w:rPr>
      </w:pPr>
    </w:p>
    <w:p w14:paraId="3C2D6A8B" w14:textId="77777777" w:rsidR="007E3877" w:rsidRPr="00635152" w:rsidRDefault="007E3877" w:rsidP="007E3877">
      <w:pPr>
        <w:rPr>
          <w:rFonts w:cs="Arial"/>
          <w:sz w:val="20"/>
          <w:szCs w:val="20"/>
        </w:rPr>
      </w:pPr>
      <w:r w:rsidRPr="00635152">
        <w:rPr>
          <w:rFonts w:cs="Arial"/>
          <w:sz w:val="20"/>
          <w:szCs w:val="20"/>
        </w:rPr>
        <w:t>Los materiales de cada tongada serán de características uniformes; y si no lo fueran, se conseguirá esta uniformidad mezclándolos convenientemente con los medios adecuados.</w:t>
      </w:r>
    </w:p>
    <w:p w14:paraId="355D1AAF" w14:textId="77777777" w:rsidR="007E3877" w:rsidRPr="00635152" w:rsidRDefault="007E3877" w:rsidP="007E3877">
      <w:pPr>
        <w:rPr>
          <w:rFonts w:cs="Arial"/>
          <w:sz w:val="20"/>
          <w:szCs w:val="20"/>
        </w:rPr>
      </w:pPr>
    </w:p>
    <w:p w14:paraId="4FD56A4A" w14:textId="77777777" w:rsidR="007E3877" w:rsidRPr="00635152" w:rsidRDefault="007E3877" w:rsidP="007E3877">
      <w:pPr>
        <w:rPr>
          <w:rFonts w:cs="Arial"/>
          <w:sz w:val="20"/>
          <w:szCs w:val="20"/>
        </w:rPr>
      </w:pPr>
      <w:r w:rsidRPr="00635152">
        <w:rPr>
          <w:rFonts w:cs="Arial"/>
          <w:sz w:val="20"/>
          <w:szCs w:val="20"/>
        </w:rPr>
        <w:lastRenderedPageBreak/>
        <w:t>Durante la ejecución de las obras, la superficie de las tongadas deberá tener la pendiente transversal necesaria para asegurar la evacuación del agua sin peligro de erosión.</w:t>
      </w:r>
    </w:p>
    <w:p w14:paraId="495B73FF" w14:textId="77777777" w:rsidR="007E3877" w:rsidRPr="00635152" w:rsidRDefault="007E3877" w:rsidP="007E3877">
      <w:pPr>
        <w:rPr>
          <w:rFonts w:cs="Arial"/>
          <w:sz w:val="20"/>
          <w:szCs w:val="20"/>
        </w:rPr>
      </w:pPr>
    </w:p>
    <w:p w14:paraId="547DD2AE" w14:textId="77777777" w:rsidR="007E3877" w:rsidRPr="00635152" w:rsidRDefault="007E3877" w:rsidP="007E3877">
      <w:pPr>
        <w:rPr>
          <w:rFonts w:cs="Arial"/>
          <w:sz w:val="20"/>
          <w:szCs w:val="20"/>
        </w:rPr>
      </w:pPr>
      <w:r w:rsidRPr="00635152">
        <w:rPr>
          <w:rFonts w:cs="Arial"/>
          <w:sz w:val="20"/>
          <w:szCs w:val="20"/>
        </w:rPr>
        <w:t>Una vez extendida la tongada, que no excederá de 30 cm. se procederá a su humectación si es necesario. El contenido óptimo de humedad se determinará en obra, a la vista de la maquinaria disponible y de los resultados que se obtengan de los ensayos realizados.</w:t>
      </w:r>
    </w:p>
    <w:p w14:paraId="7A083D44" w14:textId="77777777" w:rsidR="007E3877" w:rsidRPr="00635152" w:rsidRDefault="007E3877" w:rsidP="007E3877">
      <w:pPr>
        <w:rPr>
          <w:rFonts w:cs="Arial"/>
          <w:sz w:val="20"/>
          <w:szCs w:val="20"/>
        </w:rPr>
      </w:pPr>
    </w:p>
    <w:p w14:paraId="292354AA" w14:textId="77777777" w:rsidR="007E3877" w:rsidRPr="00635152" w:rsidRDefault="007E3877" w:rsidP="007E3877">
      <w:pPr>
        <w:rPr>
          <w:rFonts w:cs="Arial"/>
          <w:sz w:val="20"/>
          <w:szCs w:val="20"/>
        </w:rPr>
      </w:pPr>
      <w:r w:rsidRPr="00635152">
        <w:rPr>
          <w:rFonts w:cs="Arial"/>
          <w:sz w:val="20"/>
          <w:szCs w:val="20"/>
        </w:rPr>
        <w:t>En los casos especiales en que la humedad del material sea excesiva para conseguir la compactación prevista, se tomarán las medidas adecuadas, pudiéndose proceder a la desecación por  oreo o a la adición y mezcla de materiales secos o sustancias  apropiadas, tales como cal viva.</w:t>
      </w:r>
    </w:p>
    <w:p w14:paraId="4B73B415" w14:textId="77777777" w:rsidR="007E3877" w:rsidRPr="00635152" w:rsidRDefault="007E3877" w:rsidP="007E3877">
      <w:pPr>
        <w:rPr>
          <w:rFonts w:cs="Arial"/>
          <w:sz w:val="20"/>
          <w:szCs w:val="20"/>
        </w:rPr>
      </w:pPr>
    </w:p>
    <w:p w14:paraId="30D0578E" w14:textId="77777777" w:rsidR="007E3877" w:rsidRPr="00635152" w:rsidRDefault="007E3877" w:rsidP="007E3877">
      <w:pPr>
        <w:rPr>
          <w:rFonts w:cs="Arial"/>
          <w:sz w:val="20"/>
          <w:szCs w:val="20"/>
        </w:rPr>
      </w:pPr>
      <w:r w:rsidRPr="00635152">
        <w:rPr>
          <w:rFonts w:cs="Arial"/>
          <w:sz w:val="20"/>
          <w:szCs w:val="20"/>
        </w:rPr>
        <w:t>Conseguida la humectación más conveniente, se procederá  a la compactación mecánica de la tongada.</w:t>
      </w:r>
    </w:p>
    <w:p w14:paraId="43BBB8D4"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13AE797B" w14:textId="77777777" w:rsidR="007E3877" w:rsidRPr="00635152" w:rsidRDefault="007E3877" w:rsidP="007E3877">
      <w:pPr>
        <w:rPr>
          <w:rFonts w:cs="Arial"/>
          <w:sz w:val="20"/>
          <w:szCs w:val="20"/>
        </w:rPr>
      </w:pPr>
      <w:r w:rsidRPr="00635152">
        <w:rPr>
          <w:rFonts w:cs="Arial"/>
          <w:sz w:val="20"/>
          <w:szCs w:val="20"/>
        </w:rPr>
        <w:t>Las zonas que, por su forma, pudieran retener agua en su  superficie se corregirán inmediatamente por el Contratista.</w:t>
      </w:r>
    </w:p>
    <w:p w14:paraId="27771CB5"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1F950800" w14:textId="77777777" w:rsidR="007E3877" w:rsidRPr="00635152" w:rsidRDefault="007E3877" w:rsidP="007E3877">
      <w:pPr>
        <w:pStyle w:val="Ttulo3"/>
      </w:pPr>
      <w:bookmarkStart w:id="486" w:name="_Toc140758432"/>
      <w:r>
        <w:t>292</w:t>
      </w:r>
      <w:r w:rsidRPr="00635152">
        <w:t>.3.- Ejecución del relleno de zanjas y localizados en O.F. con suelo seleccionado</w:t>
      </w:r>
      <w:bookmarkEnd w:id="486"/>
    </w:p>
    <w:p w14:paraId="33609CFA"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cs="Arial"/>
          <w:sz w:val="20"/>
          <w:szCs w:val="20"/>
        </w:rPr>
      </w:pPr>
    </w:p>
    <w:p w14:paraId="1C72E668" w14:textId="77777777" w:rsidR="007E3877" w:rsidRPr="00635152" w:rsidRDefault="007E3877" w:rsidP="007E3877">
      <w:pPr>
        <w:rPr>
          <w:rFonts w:cs="Arial"/>
          <w:sz w:val="20"/>
          <w:szCs w:val="20"/>
        </w:rPr>
      </w:pPr>
      <w:r w:rsidRPr="00635152">
        <w:rPr>
          <w:rFonts w:cs="Arial"/>
          <w:sz w:val="20"/>
          <w:szCs w:val="20"/>
        </w:rPr>
        <w:t>Se alcanzará una densidad seca mínima del noventa y cinco por ciento (95 %) de la obtenida en el ensayo Próctor Modificado. El tamaño máximo del árido será de 8 cm., excepto cuando se trate de relleno seleccionado de suelo seleccionado que deberá reducirse a 4 cm. La granulometría será de tipo continuo y no plasticidad.</w:t>
      </w:r>
    </w:p>
    <w:p w14:paraId="7EFDF779" w14:textId="77777777" w:rsidR="007E3877" w:rsidRDefault="007E3877" w:rsidP="007E3877">
      <w:pPr>
        <w:rPr>
          <w:rFonts w:cs="Arial"/>
          <w:sz w:val="20"/>
          <w:szCs w:val="20"/>
        </w:rPr>
      </w:pPr>
    </w:p>
    <w:p w14:paraId="700BD909" w14:textId="77777777" w:rsidR="007E3877" w:rsidRPr="00635152" w:rsidRDefault="007E3877" w:rsidP="007E3877">
      <w:pPr>
        <w:rPr>
          <w:rFonts w:cs="Arial"/>
          <w:sz w:val="20"/>
          <w:szCs w:val="20"/>
        </w:rPr>
      </w:pPr>
      <w:r w:rsidRPr="00635152">
        <w:rPr>
          <w:rFonts w:cs="Arial"/>
          <w:sz w:val="20"/>
          <w:szCs w:val="20"/>
        </w:rPr>
        <w:t>Cuando no sea posible este grado de compactación, se apisonará fuertemente hasta que el pisón no deje huella, humedeciendo  ligeramente el terreno y reduciéndose la altura de tongada a diez centímetros (10 cm.).</w:t>
      </w:r>
    </w:p>
    <w:p w14:paraId="119226AF" w14:textId="77777777" w:rsidR="007E3877" w:rsidRPr="00635152" w:rsidRDefault="007E3877" w:rsidP="007E3877">
      <w:pPr>
        <w:rPr>
          <w:rFonts w:cs="Arial"/>
          <w:sz w:val="20"/>
          <w:szCs w:val="20"/>
        </w:rPr>
      </w:pPr>
    </w:p>
    <w:p w14:paraId="2EE2B728" w14:textId="77777777" w:rsidR="007E3877" w:rsidRPr="00635152" w:rsidRDefault="007E3877" w:rsidP="007E3877">
      <w:pPr>
        <w:rPr>
          <w:rFonts w:cs="Arial"/>
          <w:sz w:val="20"/>
          <w:szCs w:val="20"/>
        </w:rPr>
      </w:pPr>
      <w:r w:rsidRPr="00635152">
        <w:rPr>
          <w:rFonts w:cs="Arial"/>
          <w:sz w:val="20"/>
          <w:szCs w:val="20"/>
        </w:rPr>
        <w:t>Dado que las zanjas tienen anchos variables, será necesario realizar compactaciones  con rodillos de 750 kg.  o bandejas vibratorias.  El Contratista no podrá reclamar aumento alguno en el precio del Suelo Seleccionado, por considerarse incluido el sobrecoste  del extendido y compactación con pequeña maquinaria.</w:t>
      </w:r>
    </w:p>
    <w:p w14:paraId="4A993A1E"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735780C3" w14:textId="77777777" w:rsidR="007E3877" w:rsidRPr="00635152" w:rsidRDefault="007E3877" w:rsidP="007E3877">
      <w:pPr>
        <w:pStyle w:val="Ttulo3"/>
      </w:pPr>
      <w:bookmarkStart w:id="487" w:name="_Toc140758433"/>
      <w:r>
        <w:t>292</w:t>
      </w:r>
      <w:r w:rsidRPr="00635152">
        <w:t>.4.- Ejecución del relleno ordinario</w:t>
      </w:r>
      <w:bookmarkEnd w:id="487"/>
    </w:p>
    <w:p w14:paraId="7EF3C04F"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cs="Arial"/>
          <w:sz w:val="20"/>
          <w:szCs w:val="20"/>
        </w:rPr>
      </w:pPr>
    </w:p>
    <w:p w14:paraId="6825801F" w14:textId="77777777" w:rsidR="007E3877" w:rsidRPr="00635152" w:rsidRDefault="007E3877" w:rsidP="007E3877">
      <w:pPr>
        <w:rPr>
          <w:rFonts w:cs="Arial"/>
          <w:sz w:val="20"/>
          <w:szCs w:val="20"/>
        </w:rPr>
      </w:pPr>
      <w:r w:rsidRPr="00635152">
        <w:rPr>
          <w:rFonts w:cs="Arial"/>
          <w:sz w:val="20"/>
          <w:szCs w:val="20"/>
        </w:rPr>
        <w:t xml:space="preserve">Se alcanzará una densidad seca mínima del noventa y cinco por ciento (95 %) de la obtenida en el ensayo Próctor Modificado. </w:t>
      </w:r>
    </w:p>
    <w:p w14:paraId="01B114FC" w14:textId="77777777" w:rsidR="007E3877" w:rsidRPr="00635152" w:rsidRDefault="007E3877" w:rsidP="007E3877">
      <w:pPr>
        <w:rPr>
          <w:rFonts w:cs="Arial"/>
          <w:sz w:val="20"/>
          <w:szCs w:val="20"/>
        </w:rPr>
      </w:pPr>
    </w:p>
    <w:p w14:paraId="017EB45C" w14:textId="77777777" w:rsidR="007E3877" w:rsidRPr="00635152" w:rsidRDefault="007E3877" w:rsidP="007E3877">
      <w:pPr>
        <w:rPr>
          <w:rFonts w:cs="Arial"/>
          <w:sz w:val="20"/>
          <w:szCs w:val="20"/>
        </w:rPr>
      </w:pPr>
      <w:r w:rsidRPr="00635152">
        <w:rPr>
          <w:rFonts w:cs="Arial"/>
          <w:sz w:val="20"/>
          <w:szCs w:val="20"/>
        </w:rPr>
        <w:t>Cuando no sea posible este grado de compactación, se apisonará fuertemente hasta que el pisón no deje huella, humedeciendo  ligeramente el terreno y reduciéndose la altura de tongada a diez centímetros (10 cm.).</w:t>
      </w:r>
    </w:p>
    <w:p w14:paraId="74D9D25C"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cs="Arial"/>
          <w:sz w:val="20"/>
          <w:szCs w:val="20"/>
        </w:rPr>
      </w:pPr>
    </w:p>
    <w:p w14:paraId="63681950" w14:textId="77777777" w:rsidR="007E3877" w:rsidRPr="00635152" w:rsidRDefault="007E3877" w:rsidP="007E3877">
      <w:pPr>
        <w:pStyle w:val="Ttulo3"/>
      </w:pPr>
      <w:bookmarkStart w:id="488" w:name="_Toc140758434"/>
      <w:r>
        <w:t>292</w:t>
      </w:r>
      <w:r w:rsidRPr="00635152">
        <w:t>.5.- Limitaciones de la ejecución</w:t>
      </w:r>
      <w:bookmarkEnd w:id="488"/>
    </w:p>
    <w:p w14:paraId="2B9FEF80"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31B3C862" w14:textId="77777777" w:rsidR="007E3877" w:rsidRPr="00635152" w:rsidRDefault="007E3877" w:rsidP="007E3877">
      <w:pPr>
        <w:rPr>
          <w:rFonts w:cs="Arial"/>
          <w:sz w:val="20"/>
          <w:szCs w:val="20"/>
        </w:rPr>
      </w:pPr>
      <w:r w:rsidRPr="00635152">
        <w:rPr>
          <w:rFonts w:cs="Arial"/>
          <w:sz w:val="20"/>
          <w:szCs w:val="20"/>
        </w:rPr>
        <w:t>Estos rellenos se ejecutarán cuando la temperatura  ambiente, a la sombra, sea superior a dos grados centígrados  (2</w:t>
      </w:r>
      <w:r w:rsidRPr="00635152">
        <w:rPr>
          <w:rFonts w:cs="Arial"/>
          <w:sz w:val="20"/>
          <w:szCs w:val="20"/>
        </w:rPr>
        <w:sym w:font="WP TypographicSymbols" w:char="0031"/>
      </w:r>
      <w:r w:rsidRPr="00635152">
        <w:rPr>
          <w:rFonts w:cs="Arial"/>
          <w:sz w:val="20"/>
          <w:szCs w:val="20"/>
        </w:rPr>
        <w:t>C), debiendo suspenderse los trabajos cuando la temperatura  descienda por debajo de dicho límite.</w:t>
      </w:r>
    </w:p>
    <w:p w14:paraId="591B2AFF" w14:textId="77777777" w:rsidR="007E3877" w:rsidRPr="00635152" w:rsidRDefault="007E3877" w:rsidP="007E3877">
      <w:pPr>
        <w:rPr>
          <w:rFonts w:cs="Arial"/>
          <w:sz w:val="20"/>
          <w:szCs w:val="20"/>
        </w:rPr>
      </w:pPr>
    </w:p>
    <w:p w14:paraId="024D58D9" w14:textId="77777777" w:rsidR="007E3877" w:rsidRPr="00635152" w:rsidRDefault="007E3877" w:rsidP="007E3877">
      <w:pPr>
        <w:rPr>
          <w:rFonts w:cs="Arial"/>
          <w:sz w:val="20"/>
          <w:szCs w:val="20"/>
        </w:rPr>
      </w:pPr>
      <w:r w:rsidRPr="00635152">
        <w:rPr>
          <w:rFonts w:cs="Arial"/>
          <w:sz w:val="20"/>
          <w:szCs w:val="20"/>
        </w:rPr>
        <w:t>Sobre las capas en ejecución debe prohibirse la acción  de todo tipo de tráfico hasta que se haya completado su  compactación. Si ello  no es factible, el tráfico que  necesariamente tenga que pasar sobre ellas se distribuirá de  forma que no se concentren huellas de rodadas en la superficie.</w:t>
      </w:r>
    </w:p>
    <w:p w14:paraId="6C5638FF" w14:textId="77777777" w:rsidR="007E3877" w:rsidRPr="00635152" w:rsidRDefault="007E3877" w:rsidP="007E3877">
      <w:pPr>
        <w:rPr>
          <w:rFonts w:cs="Arial"/>
          <w:sz w:val="20"/>
          <w:szCs w:val="20"/>
        </w:rPr>
      </w:pPr>
    </w:p>
    <w:p w14:paraId="42D5895F" w14:textId="77777777" w:rsidR="007E3877" w:rsidRPr="00635152" w:rsidRDefault="007E3877" w:rsidP="007E3877">
      <w:pPr>
        <w:pStyle w:val="Ttulo3"/>
      </w:pPr>
      <w:bookmarkStart w:id="489" w:name="_Toc140758435"/>
      <w:r>
        <w:t>292</w:t>
      </w:r>
      <w:r w:rsidRPr="00635152">
        <w:t>.6.- Medición y abono</w:t>
      </w:r>
      <w:bookmarkEnd w:id="489"/>
    </w:p>
    <w:p w14:paraId="1503E04D"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50C094D5" w14:textId="77777777" w:rsidR="007E3877" w:rsidRPr="00635152" w:rsidRDefault="007E3877" w:rsidP="007E3877">
      <w:pPr>
        <w:rPr>
          <w:rFonts w:cs="Arial"/>
          <w:sz w:val="20"/>
          <w:szCs w:val="20"/>
        </w:rPr>
      </w:pPr>
      <w:r w:rsidRPr="00635152">
        <w:rPr>
          <w:rFonts w:cs="Arial"/>
          <w:sz w:val="20"/>
          <w:szCs w:val="20"/>
        </w:rPr>
        <w:t>Los rellenos de zanjas se abonarán  por aplicación de los precios correspondientes del Cuadro de Precios, según las  respectivas definiciones ( relleno de suelo seleccionado en zanja, relleno ordinario o seleccionado con material de la excavación), a los volúmenes obtenidos por  aplicación, como máximo, de las secciones tipo correspondientes,  no abonándose  los que se deriven de excesos en la  excavación, estando obligado no obstante el Contratista a  realizar estos rellenos a su costa y en las condiciones  establecidas.</w:t>
      </w:r>
    </w:p>
    <w:p w14:paraId="071A8553" w14:textId="77777777" w:rsidR="007E3877" w:rsidRPr="00635152" w:rsidRDefault="007E3877" w:rsidP="007E3877">
      <w:pPr>
        <w:rPr>
          <w:rFonts w:cs="Arial"/>
          <w:sz w:val="20"/>
          <w:szCs w:val="20"/>
        </w:rPr>
      </w:pPr>
    </w:p>
    <w:p w14:paraId="1F7981BE" w14:textId="77777777" w:rsidR="007E3877" w:rsidRPr="00635152" w:rsidRDefault="007E3877" w:rsidP="007E3877">
      <w:pPr>
        <w:rPr>
          <w:rFonts w:cs="Arial"/>
          <w:sz w:val="20"/>
          <w:szCs w:val="20"/>
        </w:rPr>
      </w:pPr>
      <w:r w:rsidRPr="00635152">
        <w:rPr>
          <w:rFonts w:cs="Arial"/>
          <w:sz w:val="20"/>
          <w:szCs w:val="20"/>
        </w:rPr>
        <w:t>Si el Contratista al excavar las zanjas, dadas las  características del terreno, no pudiera mantenerse dentro de los  límites de los taludes establecidos en el plano de Secciones Tipo  de zanja, deberá comunicarlo a la Dirección de la Obra para que ésta pueda comprobarlo "in situ" y dé su V</w:t>
      </w:r>
      <w:r w:rsidRPr="00635152">
        <w:rPr>
          <w:rFonts w:cs="Arial"/>
          <w:sz w:val="20"/>
          <w:szCs w:val="20"/>
        </w:rPr>
        <w:sym w:font="WP TypographicSymbols" w:char="0031"/>
      </w:r>
      <w:r w:rsidRPr="00635152">
        <w:rPr>
          <w:rFonts w:cs="Arial"/>
          <w:sz w:val="20"/>
          <w:szCs w:val="20"/>
        </w:rPr>
        <w:t>B</w:t>
      </w:r>
      <w:r w:rsidRPr="00635152">
        <w:rPr>
          <w:rFonts w:cs="Arial"/>
          <w:sz w:val="20"/>
          <w:szCs w:val="20"/>
        </w:rPr>
        <w:sym w:font="WP TypographicSymbols" w:char="0031"/>
      </w:r>
      <w:r w:rsidRPr="00635152">
        <w:rPr>
          <w:rFonts w:cs="Arial"/>
          <w:sz w:val="20"/>
          <w:szCs w:val="20"/>
        </w:rPr>
        <w:t xml:space="preserve"> o reparos al abono  suplementario correspondiente. En este abono también serán de  aplicación los precios anteriores a los volúmenes resultantes.</w:t>
      </w:r>
    </w:p>
    <w:p w14:paraId="13731F88" w14:textId="77777777" w:rsidR="007E3877" w:rsidRPr="00635152" w:rsidRDefault="007E3877" w:rsidP="007E3877">
      <w:pPr>
        <w:rPr>
          <w:rFonts w:cs="Arial"/>
          <w:sz w:val="20"/>
          <w:szCs w:val="20"/>
        </w:rPr>
      </w:pPr>
    </w:p>
    <w:p w14:paraId="428D5F26" w14:textId="77777777" w:rsidR="007E3877" w:rsidRPr="00635152" w:rsidRDefault="007E3877" w:rsidP="007E3877">
      <w:pPr>
        <w:rPr>
          <w:rFonts w:cs="Arial"/>
          <w:sz w:val="20"/>
          <w:szCs w:val="20"/>
        </w:rPr>
      </w:pPr>
      <w:r w:rsidRPr="00635152">
        <w:rPr>
          <w:rFonts w:cs="Arial"/>
          <w:sz w:val="20"/>
          <w:szCs w:val="20"/>
        </w:rPr>
        <w:t xml:space="preserve">En los precios citados están incluidas todas las  operaciones necesarias para la realización de estas unidades de  </w:t>
      </w:r>
      <w:r>
        <w:rPr>
          <w:rFonts w:cs="Arial"/>
          <w:sz w:val="20"/>
          <w:szCs w:val="20"/>
        </w:rPr>
        <w:t>obra, adquisición en cantera  o gravera natural autorizada</w:t>
      </w:r>
      <w:r w:rsidRPr="00635152">
        <w:rPr>
          <w:rFonts w:cs="Arial"/>
          <w:sz w:val="20"/>
          <w:szCs w:val="20"/>
        </w:rPr>
        <w:t xml:space="preserve"> , selección del material, carga, transporte, descarga, extendido, humectación, comp</w:t>
      </w:r>
      <w:r>
        <w:rPr>
          <w:rFonts w:cs="Arial"/>
          <w:sz w:val="20"/>
          <w:szCs w:val="20"/>
        </w:rPr>
        <w:t>actación en tongadas hasta el 98</w:t>
      </w:r>
      <w:r w:rsidRPr="00635152">
        <w:rPr>
          <w:rFonts w:cs="Arial"/>
          <w:sz w:val="20"/>
          <w:szCs w:val="20"/>
        </w:rPr>
        <w:t xml:space="preserve"> % PM,  y refino de las zanjas.</w:t>
      </w:r>
    </w:p>
    <w:p w14:paraId="44881E3B"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34FC86B7"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56C8E6AE" w14:textId="77777777" w:rsidR="007E3877" w:rsidRPr="00635152" w:rsidRDefault="007E3877" w:rsidP="007E3877">
      <w:pPr>
        <w:rPr>
          <w:rFonts w:cs="Arial"/>
          <w:sz w:val="20"/>
          <w:szCs w:val="20"/>
        </w:rPr>
      </w:pPr>
      <w:r w:rsidRPr="00635152">
        <w:rPr>
          <w:rFonts w:cs="Arial"/>
          <w:sz w:val="20"/>
          <w:szCs w:val="20"/>
        </w:rPr>
        <w:br w:type="page"/>
      </w:r>
    </w:p>
    <w:p w14:paraId="744696FF" w14:textId="77777777" w:rsidR="007E3877" w:rsidRPr="00635152" w:rsidRDefault="007E3877" w:rsidP="000E2341">
      <w:pPr>
        <w:pStyle w:val="Ttulo1"/>
        <w:numPr>
          <w:ilvl w:val="0"/>
          <w:numId w:val="0"/>
        </w:numPr>
      </w:pPr>
      <w:bookmarkStart w:id="490" w:name="_Toc143950113"/>
      <w:bookmarkStart w:id="491" w:name="_Toc140758436"/>
      <w:r w:rsidRPr="00635152">
        <w:lastRenderedPageBreak/>
        <w:t>PARTE 3ª.- EXPLANACIONES</w:t>
      </w:r>
      <w:bookmarkEnd w:id="490"/>
      <w:bookmarkEnd w:id="491"/>
    </w:p>
    <w:p w14:paraId="531BA328" w14:textId="77777777" w:rsidR="007E3877" w:rsidRDefault="007E3877" w:rsidP="007E3877">
      <w:pPr>
        <w:rPr>
          <w:rFonts w:cs="Arial"/>
          <w:sz w:val="20"/>
          <w:szCs w:val="20"/>
        </w:rPr>
      </w:pPr>
    </w:p>
    <w:p w14:paraId="664F0C5F" w14:textId="77777777" w:rsidR="007E3877" w:rsidRPr="00635152" w:rsidRDefault="007E3877" w:rsidP="007E3877">
      <w:pPr>
        <w:rPr>
          <w:rFonts w:cs="Arial"/>
          <w:sz w:val="20"/>
          <w:szCs w:val="20"/>
        </w:rPr>
      </w:pPr>
    </w:p>
    <w:p w14:paraId="019A865C" w14:textId="77777777" w:rsidR="007E3877" w:rsidRPr="00635152" w:rsidRDefault="007E3877" w:rsidP="000E2341">
      <w:pPr>
        <w:pStyle w:val="Ttulo2"/>
        <w:numPr>
          <w:ilvl w:val="0"/>
          <w:numId w:val="0"/>
        </w:numPr>
        <w:ind w:left="567" w:hanging="567"/>
      </w:pPr>
      <w:bookmarkStart w:id="492" w:name="_Toc143950114"/>
      <w:bookmarkStart w:id="493" w:name="_Toc140758437"/>
      <w:r w:rsidRPr="00635152">
        <w:t>ARTÍCULO 300.- DESBROCE DEL TERRENO</w:t>
      </w:r>
      <w:bookmarkEnd w:id="492"/>
      <w:bookmarkEnd w:id="493"/>
    </w:p>
    <w:p w14:paraId="202135D7" w14:textId="77777777" w:rsidR="007E3877" w:rsidRPr="00635152" w:rsidRDefault="007E3877" w:rsidP="007E3877">
      <w:pPr>
        <w:rPr>
          <w:rFonts w:cs="Arial"/>
          <w:sz w:val="20"/>
          <w:szCs w:val="20"/>
        </w:rPr>
      </w:pPr>
    </w:p>
    <w:p w14:paraId="351B3859" w14:textId="77777777" w:rsidR="007E3877" w:rsidRPr="00635152" w:rsidRDefault="007E3877" w:rsidP="007E3877">
      <w:pPr>
        <w:pStyle w:val="Ttulo3"/>
        <w:rPr>
          <w:rFonts w:eastAsia="MS Mincho"/>
        </w:rPr>
      </w:pPr>
      <w:bookmarkStart w:id="494" w:name="_Toc143950115"/>
      <w:bookmarkStart w:id="495" w:name="_Toc198101444"/>
      <w:bookmarkStart w:id="496" w:name="_Toc140758438"/>
      <w:r w:rsidRPr="00635152">
        <w:rPr>
          <w:rFonts w:eastAsia="MS Mincho"/>
        </w:rPr>
        <w:t>300.1.- Definición</w:t>
      </w:r>
      <w:bookmarkEnd w:id="494"/>
      <w:bookmarkEnd w:id="495"/>
      <w:bookmarkEnd w:id="496"/>
    </w:p>
    <w:p w14:paraId="704D78FF" w14:textId="77777777" w:rsidR="007E3877" w:rsidRPr="00635152" w:rsidRDefault="007E3877" w:rsidP="007E3877">
      <w:pPr>
        <w:rPr>
          <w:rFonts w:eastAsia="MS Mincho" w:cs="Arial"/>
          <w:sz w:val="20"/>
          <w:szCs w:val="20"/>
        </w:rPr>
      </w:pPr>
    </w:p>
    <w:p w14:paraId="6727BBD8" w14:textId="77777777" w:rsidR="007E3877" w:rsidRPr="00635152" w:rsidRDefault="007E3877" w:rsidP="007E3877">
      <w:pPr>
        <w:rPr>
          <w:rFonts w:cs="Arial"/>
          <w:sz w:val="20"/>
          <w:szCs w:val="20"/>
        </w:rPr>
      </w:pPr>
      <w:r w:rsidRPr="00635152">
        <w:rPr>
          <w:rFonts w:cs="Arial"/>
          <w:sz w:val="20"/>
          <w:szCs w:val="20"/>
        </w:rPr>
        <w:t>Consiste en extraer y retirar de las zonas designadas, todos los árboles, tocones, plantas, maleza, broza, maderas caídas, escombros, basura o cualquier otro material indeseable según el Proyecto o a juicio del Director de Obra.</w:t>
      </w:r>
    </w:p>
    <w:p w14:paraId="7A5E3098" w14:textId="77777777" w:rsidR="007E3877" w:rsidRPr="00635152" w:rsidRDefault="007E3877" w:rsidP="007E3877">
      <w:pPr>
        <w:rPr>
          <w:rFonts w:cs="Arial"/>
          <w:sz w:val="20"/>
          <w:szCs w:val="20"/>
        </w:rPr>
      </w:pPr>
    </w:p>
    <w:p w14:paraId="0A7B4357" w14:textId="77777777" w:rsidR="007E3877" w:rsidRDefault="007E3877" w:rsidP="007E3877">
      <w:pPr>
        <w:rPr>
          <w:rFonts w:cs="Arial"/>
          <w:sz w:val="20"/>
          <w:szCs w:val="20"/>
        </w:rPr>
      </w:pPr>
      <w:r w:rsidRPr="00635152">
        <w:rPr>
          <w:rFonts w:cs="Arial"/>
          <w:sz w:val="20"/>
          <w:szCs w:val="20"/>
        </w:rPr>
        <w:t xml:space="preserve">La ejecución de esta operación incluye las operaciones siguientes: </w:t>
      </w:r>
    </w:p>
    <w:p w14:paraId="35D3077F" w14:textId="77777777" w:rsidR="007E3877" w:rsidRPr="00635152" w:rsidRDefault="007E3877" w:rsidP="007E3877">
      <w:pPr>
        <w:rPr>
          <w:rFonts w:cs="Arial"/>
          <w:sz w:val="20"/>
          <w:szCs w:val="20"/>
        </w:rPr>
      </w:pPr>
    </w:p>
    <w:p w14:paraId="7BD35106" w14:textId="77777777" w:rsidR="007E3877" w:rsidRDefault="007E3877" w:rsidP="007E3877">
      <w:pPr>
        <w:rPr>
          <w:rFonts w:cs="Arial"/>
          <w:sz w:val="20"/>
          <w:szCs w:val="20"/>
        </w:rPr>
      </w:pPr>
      <w:r w:rsidRPr="00635152">
        <w:rPr>
          <w:rFonts w:cs="Arial"/>
          <w:sz w:val="20"/>
          <w:szCs w:val="20"/>
        </w:rPr>
        <w:t>Remoción de los materiales objeto de desbroce.</w:t>
      </w:r>
    </w:p>
    <w:p w14:paraId="74D854BA" w14:textId="77777777" w:rsidR="007E3877" w:rsidRPr="00635152" w:rsidRDefault="007E3877" w:rsidP="007E3877">
      <w:pPr>
        <w:rPr>
          <w:rFonts w:cs="Arial"/>
          <w:sz w:val="20"/>
          <w:szCs w:val="20"/>
        </w:rPr>
      </w:pPr>
    </w:p>
    <w:p w14:paraId="2A376606" w14:textId="77777777" w:rsidR="007E3877" w:rsidRPr="00635152" w:rsidRDefault="007E3877" w:rsidP="007E3877">
      <w:pPr>
        <w:rPr>
          <w:rFonts w:cs="Arial"/>
          <w:sz w:val="20"/>
          <w:szCs w:val="20"/>
        </w:rPr>
      </w:pPr>
      <w:r w:rsidRPr="00635152">
        <w:rPr>
          <w:rFonts w:cs="Arial"/>
          <w:sz w:val="20"/>
          <w:szCs w:val="20"/>
        </w:rPr>
        <w:t>Retirado y extendido de los mismos en su emplazamiento definitivo.</w:t>
      </w:r>
    </w:p>
    <w:p w14:paraId="2A51B0CC" w14:textId="77777777" w:rsidR="007E3877" w:rsidRPr="00635152" w:rsidRDefault="007E3877" w:rsidP="007E3877">
      <w:pPr>
        <w:rPr>
          <w:rFonts w:eastAsia="MS Mincho" w:cs="Arial"/>
          <w:sz w:val="20"/>
          <w:szCs w:val="20"/>
        </w:rPr>
      </w:pPr>
      <w:bookmarkStart w:id="497" w:name="_Toc143950116"/>
    </w:p>
    <w:p w14:paraId="1AF859EE" w14:textId="77777777" w:rsidR="007E3877" w:rsidRPr="00635152" w:rsidRDefault="007E3877" w:rsidP="007E3877">
      <w:pPr>
        <w:pStyle w:val="Ttulo3"/>
        <w:rPr>
          <w:rFonts w:eastAsia="MS Mincho"/>
        </w:rPr>
      </w:pPr>
      <w:bookmarkStart w:id="498" w:name="_Toc198101445"/>
      <w:bookmarkStart w:id="499" w:name="_Toc140758439"/>
      <w:r w:rsidRPr="00635152">
        <w:rPr>
          <w:rFonts w:eastAsia="MS Mincho"/>
        </w:rPr>
        <w:t>300.2.- Ejecución de las obras</w:t>
      </w:r>
      <w:bookmarkEnd w:id="497"/>
      <w:bookmarkEnd w:id="498"/>
      <w:bookmarkEnd w:id="499"/>
    </w:p>
    <w:p w14:paraId="449EAE71" w14:textId="77777777" w:rsidR="007E3877" w:rsidRPr="00635152" w:rsidRDefault="007E3877" w:rsidP="007E3877">
      <w:pPr>
        <w:rPr>
          <w:rFonts w:cs="Arial"/>
          <w:sz w:val="20"/>
          <w:szCs w:val="20"/>
        </w:rPr>
      </w:pPr>
    </w:p>
    <w:p w14:paraId="1696FA9F" w14:textId="77777777" w:rsidR="007E3877" w:rsidRPr="00635152" w:rsidRDefault="007E3877" w:rsidP="007E3877">
      <w:pPr>
        <w:rPr>
          <w:rFonts w:cs="Arial"/>
          <w:sz w:val="20"/>
          <w:szCs w:val="20"/>
        </w:rPr>
      </w:pPr>
      <w:r w:rsidRPr="00635152">
        <w:rPr>
          <w:rFonts w:cs="Arial"/>
          <w:sz w:val="20"/>
          <w:szCs w:val="20"/>
        </w:rPr>
        <w:t>Se acometerá el desbroce de toda la explanación, salvo que el Ingeniero Director ordene otra cosa por escrito.</w:t>
      </w:r>
    </w:p>
    <w:p w14:paraId="391969DF" w14:textId="77777777" w:rsidR="007E3877" w:rsidRPr="00635152" w:rsidRDefault="007E3877" w:rsidP="007E3877">
      <w:pPr>
        <w:rPr>
          <w:rFonts w:cs="Arial"/>
          <w:sz w:val="20"/>
          <w:szCs w:val="20"/>
        </w:rPr>
      </w:pPr>
    </w:p>
    <w:p w14:paraId="1EFF6E20" w14:textId="77777777" w:rsidR="007E3877" w:rsidRPr="00635152" w:rsidRDefault="007E3877" w:rsidP="007E3877">
      <w:pPr>
        <w:rPr>
          <w:rFonts w:cs="Arial"/>
          <w:sz w:val="20"/>
          <w:szCs w:val="20"/>
        </w:rPr>
      </w:pPr>
      <w:r w:rsidRPr="00635152">
        <w:rPr>
          <w:rFonts w:cs="Arial"/>
          <w:sz w:val="20"/>
          <w:szCs w:val="20"/>
        </w:rPr>
        <w:t>Se estará, en todo caso, a lo dispuesto en la legislación vigente en materia medioambiental, de seguridad y salud, y de almacenamiento y transporte de productos de construcción.</w:t>
      </w:r>
    </w:p>
    <w:p w14:paraId="48307A7F" w14:textId="77777777" w:rsidR="007E3877" w:rsidRPr="00635152" w:rsidRDefault="007E3877" w:rsidP="007E3877">
      <w:pPr>
        <w:rPr>
          <w:rFonts w:cs="Arial"/>
          <w:sz w:val="20"/>
          <w:szCs w:val="20"/>
        </w:rPr>
      </w:pPr>
    </w:p>
    <w:p w14:paraId="06D82ECF" w14:textId="77777777" w:rsidR="007E3877" w:rsidRPr="00635152" w:rsidRDefault="007E3877" w:rsidP="007E3877">
      <w:pPr>
        <w:rPr>
          <w:rFonts w:cs="Arial"/>
          <w:sz w:val="20"/>
          <w:szCs w:val="20"/>
        </w:rPr>
      </w:pPr>
      <w:r w:rsidRPr="00635152">
        <w:rPr>
          <w:rFonts w:cs="Arial"/>
          <w:sz w:val="20"/>
          <w:szCs w:val="20"/>
        </w:rPr>
        <w:t>Las operaciones de remoción se efectuarán con las precauciones necesarias para lograr unas condiciones de seguridad y evitar daños en las construcciones próximas existentes. El contratista deberá disponer las medidas de protección adecuadas para evitar que la vegetación, objetos y servicios considerados como permanentes resulten dañados.</w:t>
      </w:r>
    </w:p>
    <w:p w14:paraId="2E88786B" w14:textId="77777777" w:rsidR="007E3877" w:rsidRPr="00635152" w:rsidRDefault="007E3877" w:rsidP="007E3877">
      <w:pPr>
        <w:rPr>
          <w:rFonts w:cs="Arial"/>
          <w:sz w:val="20"/>
          <w:szCs w:val="20"/>
        </w:rPr>
      </w:pPr>
    </w:p>
    <w:p w14:paraId="448063B5" w14:textId="77777777" w:rsidR="007E3877" w:rsidRDefault="007E3877" w:rsidP="007E3877">
      <w:pPr>
        <w:rPr>
          <w:rFonts w:cs="Arial"/>
          <w:sz w:val="20"/>
          <w:szCs w:val="20"/>
        </w:rPr>
      </w:pPr>
      <w:r w:rsidRPr="00635152">
        <w:rPr>
          <w:rFonts w:cs="Arial"/>
          <w:sz w:val="20"/>
          <w:szCs w:val="20"/>
        </w:rPr>
        <w:t>Todos los tocones o raíces mayores de diez centímetros (10 cm) de diámetro serán eliminados hasta una profundidad no inferior a setenta y cinco centímetros (75 cm) por debajo de la rasante de la explanación.</w:t>
      </w:r>
    </w:p>
    <w:p w14:paraId="70FEB209" w14:textId="77777777" w:rsidR="000E2341" w:rsidRPr="00635152" w:rsidRDefault="000E2341" w:rsidP="007E3877">
      <w:pPr>
        <w:rPr>
          <w:rFonts w:cs="Arial"/>
          <w:sz w:val="20"/>
          <w:szCs w:val="20"/>
        </w:rPr>
      </w:pPr>
    </w:p>
    <w:p w14:paraId="0C7DF17F" w14:textId="77777777" w:rsidR="007E3877" w:rsidRPr="00635152" w:rsidRDefault="007E3877" w:rsidP="007E3877">
      <w:pPr>
        <w:rPr>
          <w:rFonts w:cs="Arial"/>
          <w:sz w:val="20"/>
          <w:szCs w:val="20"/>
        </w:rPr>
      </w:pPr>
      <w:r w:rsidRPr="00635152">
        <w:rPr>
          <w:rFonts w:cs="Arial"/>
          <w:sz w:val="20"/>
          <w:szCs w:val="20"/>
        </w:rPr>
        <w:t>Fuera de la explanación, los tocones de la vegetación que a juicio del Director de Obra sea necesario retirar, en función de las necesidades impuestas por la seguridad de la circulación y de la incidencia del posterior desarrollo radicular, podrán dejarse cortados a ras de suelo.</w:t>
      </w:r>
    </w:p>
    <w:p w14:paraId="56A64756" w14:textId="77777777" w:rsidR="007E3877" w:rsidRPr="00635152" w:rsidRDefault="007E3877" w:rsidP="007E3877">
      <w:pPr>
        <w:rPr>
          <w:rFonts w:cs="Arial"/>
          <w:sz w:val="20"/>
          <w:szCs w:val="20"/>
        </w:rPr>
      </w:pPr>
    </w:p>
    <w:p w14:paraId="440BA2E8" w14:textId="77777777" w:rsidR="007E3877" w:rsidRPr="00635152" w:rsidRDefault="007E3877" w:rsidP="007E3877">
      <w:pPr>
        <w:rPr>
          <w:rFonts w:cs="Arial"/>
          <w:sz w:val="20"/>
          <w:szCs w:val="20"/>
        </w:rPr>
      </w:pPr>
      <w:r w:rsidRPr="00635152">
        <w:rPr>
          <w:rFonts w:cs="Arial"/>
          <w:sz w:val="20"/>
          <w:szCs w:val="20"/>
        </w:rPr>
        <w:t>Todas las oquedades causadas por la extracción de tocones y raíces se rellenarán con material procedente de los desmontes de la obra o de los préstamos, según está previsto en el estudio de movimientos de tierras necesarios en la obra.</w:t>
      </w:r>
    </w:p>
    <w:p w14:paraId="0D757101" w14:textId="77777777" w:rsidR="007E3877" w:rsidRPr="00635152" w:rsidRDefault="007E3877" w:rsidP="007E3877">
      <w:pPr>
        <w:rPr>
          <w:rFonts w:cs="Arial"/>
          <w:sz w:val="20"/>
          <w:szCs w:val="20"/>
        </w:rPr>
      </w:pPr>
    </w:p>
    <w:p w14:paraId="6D7CFB38" w14:textId="77777777" w:rsidR="007E3877" w:rsidRPr="00635152" w:rsidRDefault="007E3877" w:rsidP="007E3877">
      <w:pPr>
        <w:rPr>
          <w:rFonts w:cs="Arial"/>
          <w:sz w:val="20"/>
          <w:szCs w:val="20"/>
        </w:rPr>
      </w:pPr>
      <w:r w:rsidRPr="00635152">
        <w:rPr>
          <w:rFonts w:cs="Arial"/>
          <w:sz w:val="20"/>
          <w:szCs w:val="20"/>
        </w:rPr>
        <w:t>Todos los pozos y agujeros que queden dentro de la explanación se rellenarán conforme a las instrucciones del Director de Obra.</w:t>
      </w:r>
    </w:p>
    <w:p w14:paraId="6EBE7499" w14:textId="77777777" w:rsidR="007E3877" w:rsidRPr="00635152" w:rsidRDefault="007E3877" w:rsidP="007E3877">
      <w:pPr>
        <w:rPr>
          <w:rFonts w:cs="Arial"/>
          <w:sz w:val="20"/>
          <w:szCs w:val="20"/>
        </w:rPr>
      </w:pPr>
    </w:p>
    <w:p w14:paraId="1B8C0918" w14:textId="77777777" w:rsidR="007E3877" w:rsidRPr="00635152" w:rsidRDefault="007E3877" w:rsidP="007E3877">
      <w:pPr>
        <w:rPr>
          <w:rFonts w:cs="Arial"/>
          <w:sz w:val="20"/>
          <w:szCs w:val="20"/>
        </w:rPr>
      </w:pPr>
      <w:r w:rsidRPr="00635152">
        <w:rPr>
          <w:rFonts w:cs="Arial"/>
          <w:sz w:val="20"/>
          <w:szCs w:val="20"/>
        </w:rPr>
        <w:t>Los árboles susceptibles de aprovechamiento serán podados y limpiados. Luego se cortarán en trozos adecuados y, finalmente, se almacenarán cuidadosamente, a disposición de la Administración y separados de los montones que hayan de ser quemados o desechados. Salvo indicación en contra del Director de Obra, la madera no se troceará a longitud inferior a tres metros (3 m).</w:t>
      </w:r>
    </w:p>
    <w:p w14:paraId="1A01CD3F" w14:textId="77777777" w:rsidR="007E3877" w:rsidRPr="00635152" w:rsidRDefault="007E3877" w:rsidP="007E3877">
      <w:pPr>
        <w:rPr>
          <w:rFonts w:cs="Arial"/>
          <w:sz w:val="20"/>
          <w:szCs w:val="20"/>
        </w:rPr>
      </w:pPr>
      <w:r w:rsidRPr="00635152">
        <w:rPr>
          <w:rFonts w:cs="Arial"/>
          <w:sz w:val="20"/>
          <w:szCs w:val="20"/>
        </w:rPr>
        <w:t>Los trabajos se realizarán de forma que no se produzcan molestias a los ocupantes de las zonas próximas a la obra.</w:t>
      </w:r>
    </w:p>
    <w:p w14:paraId="522BAEE5" w14:textId="77777777" w:rsidR="007E3877" w:rsidRDefault="007E3877" w:rsidP="007E3877">
      <w:pPr>
        <w:rPr>
          <w:rFonts w:cs="Arial"/>
          <w:sz w:val="20"/>
          <w:szCs w:val="20"/>
        </w:rPr>
      </w:pPr>
    </w:p>
    <w:p w14:paraId="70E16C31" w14:textId="77777777" w:rsidR="007E3877" w:rsidRPr="00635152" w:rsidRDefault="007E3877" w:rsidP="007E3877">
      <w:pPr>
        <w:rPr>
          <w:rFonts w:cs="Arial"/>
          <w:sz w:val="20"/>
          <w:szCs w:val="20"/>
        </w:rPr>
      </w:pPr>
      <w:r w:rsidRPr="00635152">
        <w:rPr>
          <w:rFonts w:cs="Arial"/>
          <w:sz w:val="20"/>
          <w:szCs w:val="20"/>
        </w:rPr>
        <w:t>Todos los productos o subproductos forestales no susceptibles de aprovechamiento, serán eliminados de acuerdo con lo que ordene el Directos de Obra sobre el particular. En principio estos elementos serán quemados, cuando esta operación esté permitida y sea aceptada por el Director de Obra. El Contratista deberá disponer personal especializado para evitar los daños tanto a la vegetación como a los bienes próximos. Al finalizar cada fase, el fuego debe quedar completamente apagado.</w:t>
      </w:r>
    </w:p>
    <w:p w14:paraId="13008E50" w14:textId="77777777" w:rsidR="007E3877" w:rsidRPr="00635152" w:rsidRDefault="007E3877" w:rsidP="007E3877">
      <w:pPr>
        <w:rPr>
          <w:rFonts w:cs="Arial"/>
          <w:sz w:val="20"/>
          <w:szCs w:val="20"/>
        </w:rPr>
      </w:pPr>
    </w:p>
    <w:p w14:paraId="176045F1" w14:textId="77777777" w:rsidR="007E3877" w:rsidRPr="00635152" w:rsidRDefault="007E3877" w:rsidP="007E3877">
      <w:pPr>
        <w:rPr>
          <w:rFonts w:cs="Arial"/>
          <w:sz w:val="20"/>
          <w:szCs w:val="20"/>
        </w:rPr>
      </w:pPr>
      <w:r w:rsidRPr="00635152">
        <w:rPr>
          <w:rFonts w:cs="Arial"/>
          <w:sz w:val="20"/>
          <w:szCs w:val="20"/>
        </w:rPr>
        <w:t>Los restantes materiales serán utilizados por el Contratista en la forma y en los lugares que señale el Director de Obra.</w:t>
      </w:r>
    </w:p>
    <w:p w14:paraId="6367EED6" w14:textId="77777777" w:rsidR="007E3877" w:rsidRPr="00635152" w:rsidRDefault="007E3877" w:rsidP="007E3877">
      <w:pPr>
        <w:rPr>
          <w:rFonts w:cs="Arial"/>
          <w:sz w:val="20"/>
          <w:szCs w:val="20"/>
        </w:rPr>
      </w:pPr>
    </w:p>
    <w:p w14:paraId="2542821A" w14:textId="2B7A9430" w:rsidR="007E3877" w:rsidRPr="00635152" w:rsidRDefault="007E3877" w:rsidP="007E3877">
      <w:pPr>
        <w:rPr>
          <w:rFonts w:cs="Arial"/>
          <w:sz w:val="20"/>
          <w:szCs w:val="20"/>
        </w:rPr>
      </w:pPr>
      <w:r w:rsidRPr="00635152">
        <w:rPr>
          <w:rFonts w:cs="Arial"/>
          <w:sz w:val="20"/>
          <w:szCs w:val="20"/>
        </w:rPr>
        <w:t xml:space="preserve">Los tocones extraídos en las operaciones de destoconado, dentro de lo que es el desbroce de zonas arboladas, así como el resto de elementos orgánicos no aprovechables ni eliminados por otros medios, se acopiarán aparte para ser llevados finalmente a vertedero una vez se haya vertido en ellos el resto de materiales inertes destinados a los mismos, a fin de que no se originen oquedades sin ventilación en las que se almacenen con el tiempo gases producidos por descomposición de la </w:t>
      </w:r>
      <w:r w:rsidR="00CA1BFA" w:rsidRPr="00635152">
        <w:rPr>
          <w:rFonts w:cs="Arial"/>
          <w:sz w:val="20"/>
          <w:szCs w:val="20"/>
        </w:rPr>
        <w:t>materia</w:t>
      </w:r>
      <w:r w:rsidRPr="00635152">
        <w:rPr>
          <w:rFonts w:cs="Arial"/>
          <w:sz w:val="20"/>
          <w:szCs w:val="20"/>
        </w:rPr>
        <w:t xml:space="preserve"> orgánica. Aparte de estas medidas, los desechos orgánicos se extenderán, al verterlos, en capas dispuestas de forma que se reduzca al máximo la formación de huecos. Cada capa debe mezclase con el suelo para rellenar los posibles huecos, y sobre la capa superior se extenderá la tierra vegetal que cerrará el vertedero. No se extenderán estos materiales en zonas donde se prevean afluencias apreciables de agua.</w:t>
      </w:r>
    </w:p>
    <w:p w14:paraId="0385EAAD" w14:textId="77777777" w:rsidR="007E3877" w:rsidRPr="00635152" w:rsidRDefault="007E3877" w:rsidP="007E3877">
      <w:pPr>
        <w:rPr>
          <w:rFonts w:cs="Arial"/>
          <w:sz w:val="20"/>
          <w:szCs w:val="20"/>
        </w:rPr>
      </w:pPr>
    </w:p>
    <w:p w14:paraId="4388B069" w14:textId="77777777" w:rsidR="007E3877" w:rsidRPr="00635152" w:rsidRDefault="007E3877" w:rsidP="007E3877">
      <w:pPr>
        <w:rPr>
          <w:rFonts w:cs="Arial"/>
          <w:sz w:val="20"/>
          <w:szCs w:val="20"/>
        </w:rPr>
      </w:pPr>
      <w:r w:rsidRPr="00635152">
        <w:rPr>
          <w:rFonts w:cs="Arial"/>
          <w:sz w:val="20"/>
          <w:szCs w:val="20"/>
        </w:rPr>
        <w:t>Si el vertido se efectuara fuera de la zona prevista por el Proyecto, el Contratista deberá conseguir, por sus medios, emplazamientos adecuados para este fin, no visibles desde la calzada, que deberán ser aprobados por el Director de Obra, y deberá asimismo proporcionar al Director de Obra copias de los contratos con los propietarios de los terrenos afectados.</w:t>
      </w:r>
    </w:p>
    <w:p w14:paraId="6DE48382" w14:textId="77777777" w:rsidR="007E3877" w:rsidRPr="00635152" w:rsidRDefault="007E3877" w:rsidP="007E3877">
      <w:pPr>
        <w:rPr>
          <w:rFonts w:cs="Arial"/>
          <w:sz w:val="20"/>
          <w:szCs w:val="20"/>
        </w:rPr>
      </w:pPr>
    </w:p>
    <w:p w14:paraId="72960A7C" w14:textId="77777777" w:rsidR="007E3877" w:rsidRPr="00635152" w:rsidRDefault="007E3877" w:rsidP="007E3877">
      <w:pPr>
        <w:pStyle w:val="Ttulo3"/>
        <w:rPr>
          <w:rFonts w:eastAsia="MS Mincho"/>
        </w:rPr>
      </w:pPr>
      <w:bookmarkStart w:id="500" w:name="_Toc143950117"/>
      <w:bookmarkStart w:id="501" w:name="_Toc198101446"/>
      <w:bookmarkStart w:id="502" w:name="_Toc140758440"/>
      <w:r w:rsidRPr="00635152">
        <w:rPr>
          <w:rFonts w:eastAsia="MS Mincho"/>
        </w:rPr>
        <w:t>300.3.- Medición y abono</w:t>
      </w:r>
      <w:bookmarkEnd w:id="500"/>
      <w:bookmarkEnd w:id="501"/>
      <w:bookmarkEnd w:id="502"/>
    </w:p>
    <w:p w14:paraId="011D256C" w14:textId="77777777" w:rsidR="007E3877" w:rsidRPr="00635152" w:rsidRDefault="007E3877" w:rsidP="007E3877">
      <w:pPr>
        <w:rPr>
          <w:rFonts w:cs="Arial"/>
          <w:sz w:val="20"/>
          <w:szCs w:val="20"/>
        </w:rPr>
      </w:pPr>
    </w:p>
    <w:p w14:paraId="563142C6" w14:textId="749B80FA" w:rsidR="007E3877" w:rsidRPr="00635152" w:rsidRDefault="007E3877" w:rsidP="007E3877">
      <w:pPr>
        <w:rPr>
          <w:rFonts w:cs="Arial"/>
          <w:sz w:val="20"/>
          <w:szCs w:val="20"/>
        </w:rPr>
      </w:pPr>
      <w:r>
        <w:rPr>
          <w:rFonts w:cs="Arial"/>
          <w:sz w:val="20"/>
          <w:szCs w:val="20"/>
        </w:rPr>
        <w:t>No s</w:t>
      </w:r>
      <w:r w:rsidRPr="00635152">
        <w:rPr>
          <w:rFonts w:cs="Arial"/>
          <w:sz w:val="20"/>
          <w:szCs w:val="20"/>
        </w:rPr>
        <w:t>e</w:t>
      </w:r>
      <w:r>
        <w:rPr>
          <w:rFonts w:cs="Arial"/>
          <w:sz w:val="20"/>
          <w:szCs w:val="20"/>
        </w:rPr>
        <w:t>rá de abono esta u</w:t>
      </w:r>
      <w:r w:rsidR="00CA1BFA">
        <w:rPr>
          <w:rFonts w:cs="Arial"/>
          <w:sz w:val="20"/>
          <w:szCs w:val="20"/>
        </w:rPr>
        <w:t>nidad en aquellas zonas de la ob</w:t>
      </w:r>
      <w:r>
        <w:rPr>
          <w:rFonts w:cs="Arial"/>
          <w:sz w:val="20"/>
          <w:szCs w:val="20"/>
        </w:rPr>
        <w:t>ra que se trate de parcelas de cultivo, estando considerada en la unidad de excavación en tierra vegetal.</w:t>
      </w:r>
    </w:p>
    <w:p w14:paraId="3ADB9C05" w14:textId="77777777" w:rsidR="007E3877" w:rsidRPr="00635152" w:rsidRDefault="007E3877" w:rsidP="007E3877">
      <w:pPr>
        <w:rPr>
          <w:rFonts w:cs="Arial"/>
          <w:sz w:val="20"/>
          <w:szCs w:val="20"/>
        </w:rPr>
      </w:pPr>
    </w:p>
    <w:p w14:paraId="15FD34F3" w14:textId="77777777" w:rsidR="007E3877" w:rsidRDefault="007E3877" w:rsidP="007E3877">
      <w:pPr>
        <w:rPr>
          <w:rFonts w:cs="Arial"/>
          <w:sz w:val="20"/>
          <w:szCs w:val="20"/>
        </w:rPr>
      </w:pPr>
      <w:r w:rsidRPr="00635152">
        <w:rPr>
          <w:rFonts w:cs="Arial"/>
          <w:sz w:val="20"/>
          <w:szCs w:val="20"/>
        </w:rPr>
        <w:t>Las medidas de protección de la vegetación y bienes y servicios considerados como permanentes, no serán objeto de abono independiente.</w:t>
      </w:r>
    </w:p>
    <w:p w14:paraId="2DE50C8B" w14:textId="77777777" w:rsidR="007E3877" w:rsidRDefault="007E3877" w:rsidP="007E3877">
      <w:pPr>
        <w:rPr>
          <w:rFonts w:cs="Arial"/>
          <w:sz w:val="20"/>
          <w:szCs w:val="20"/>
        </w:rPr>
      </w:pPr>
    </w:p>
    <w:p w14:paraId="471F0829" w14:textId="5422F2AE" w:rsidR="007E3877" w:rsidRDefault="007E3877" w:rsidP="007E3877">
      <w:pPr>
        <w:rPr>
          <w:rFonts w:cs="Arial"/>
          <w:sz w:val="20"/>
          <w:szCs w:val="20"/>
        </w:rPr>
      </w:pPr>
      <w:r>
        <w:rPr>
          <w:rFonts w:cs="Arial"/>
          <w:sz w:val="20"/>
          <w:szCs w:val="20"/>
        </w:rPr>
        <w:t xml:space="preserve">Serán </w:t>
      </w:r>
      <w:r w:rsidR="00CA1BFA">
        <w:rPr>
          <w:rFonts w:cs="Arial"/>
          <w:sz w:val="20"/>
          <w:szCs w:val="20"/>
        </w:rPr>
        <w:t>de</w:t>
      </w:r>
      <w:r>
        <w:rPr>
          <w:rFonts w:cs="Arial"/>
          <w:sz w:val="20"/>
          <w:szCs w:val="20"/>
        </w:rPr>
        <w:t xml:space="preserve"> abono aquellos despejes y desbroces donde la vegetación sea </w:t>
      </w:r>
      <w:r w:rsidR="00CA1BFA">
        <w:rPr>
          <w:rFonts w:cs="Arial"/>
          <w:sz w:val="20"/>
          <w:szCs w:val="20"/>
        </w:rPr>
        <w:t>representativa</w:t>
      </w:r>
      <w:r>
        <w:rPr>
          <w:rFonts w:cs="Arial"/>
          <w:sz w:val="20"/>
          <w:szCs w:val="20"/>
        </w:rPr>
        <w:t>, como ribazos de parcelas, márgenes de regatas, cauces naturales, ríos, etc.</w:t>
      </w:r>
    </w:p>
    <w:p w14:paraId="0C88FAAB" w14:textId="77777777" w:rsidR="007E3877" w:rsidRDefault="007E3877" w:rsidP="007E3877">
      <w:pPr>
        <w:rPr>
          <w:rFonts w:cs="Arial"/>
          <w:sz w:val="20"/>
          <w:szCs w:val="20"/>
        </w:rPr>
      </w:pPr>
    </w:p>
    <w:p w14:paraId="7E052991" w14:textId="2BFEC26D" w:rsidR="007E3877" w:rsidRPr="00635152" w:rsidRDefault="007E3877" w:rsidP="007E3877">
      <w:pPr>
        <w:rPr>
          <w:rFonts w:cs="Arial"/>
          <w:sz w:val="20"/>
          <w:szCs w:val="20"/>
        </w:rPr>
      </w:pPr>
      <w:r>
        <w:rPr>
          <w:rFonts w:cs="Arial"/>
          <w:sz w:val="20"/>
          <w:szCs w:val="20"/>
        </w:rPr>
        <w:t xml:space="preserve">En este caso se </w:t>
      </w:r>
      <w:r w:rsidR="00CA1BFA">
        <w:rPr>
          <w:rFonts w:cs="Arial"/>
          <w:sz w:val="20"/>
          <w:szCs w:val="20"/>
        </w:rPr>
        <w:t>abonarán</w:t>
      </w:r>
      <w:r>
        <w:rPr>
          <w:rFonts w:cs="Arial"/>
          <w:sz w:val="20"/>
          <w:szCs w:val="20"/>
        </w:rPr>
        <w:t xml:space="preserve"> por los metros cuadrados realmente ejecutados, al precio correspondiente del Cuadro de Precios Nº1</w:t>
      </w:r>
    </w:p>
    <w:p w14:paraId="27188967" w14:textId="77777777" w:rsidR="007E3877" w:rsidRPr="00635152" w:rsidRDefault="007E3877" w:rsidP="007E3877">
      <w:pPr>
        <w:rPr>
          <w:rFonts w:cs="Arial"/>
          <w:sz w:val="20"/>
          <w:szCs w:val="20"/>
        </w:rPr>
      </w:pPr>
    </w:p>
    <w:p w14:paraId="735BF348" w14:textId="77777777" w:rsidR="007E3877" w:rsidRPr="00635152" w:rsidRDefault="007E3877" w:rsidP="007E3877">
      <w:pPr>
        <w:rPr>
          <w:rFonts w:cs="Arial"/>
          <w:sz w:val="20"/>
          <w:szCs w:val="20"/>
        </w:rPr>
      </w:pPr>
    </w:p>
    <w:p w14:paraId="2990FA35" w14:textId="77777777" w:rsidR="007E3877" w:rsidRPr="00635152" w:rsidRDefault="007E3877" w:rsidP="000E2341">
      <w:pPr>
        <w:pStyle w:val="Ttulo2"/>
        <w:numPr>
          <w:ilvl w:val="0"/>
          <w:numId w:val="0"/>
        </w:numPr>
        <w:ind w:left="567" w:hanging="567"/>
      </w:pPr>
      <w:bookmarkStart w:id="503" w:name="_Toc143950118"/>
      <w:bookmarkStart w:id="504" w:name="_Toc140758441"/>
      <w:r w:rsidRPr="00635152">
        <w:t>ARTÍCULO 301.- DEMOLICIONES</w:t>
      </w:r>
      <w:bookmarkEnd w:id="503"/>
      <w:bookmarkEnd w:id="504"/>
    </w:p>
    <w:p w14:paraId="39DB9035" w14:textId="77777777" w:rsidR="007E3877" w:rsidRPr="00635152" w:rsidRDefault="007E3877" w:rsidP="007E3877">
      <w:pPr>
        <w:rPr>
          <w:rFonts w:cs="Arial"/>
          <w:sz w:val="20"/>
          <w:szCs w:val="20"/>
        </w:rPr>
      </w:pPr>
      <w:bookmarkStart w:id="505" w:name="_Toc143950119"/>
    </w:p>
    <w:p w14:paraId="373809A3" w14:textId="77777777" w:rsidR="007E3877" w:rsidRPr="00635152" w:rsidRDefault="007E3877" w:rsidP="007E3877">
      <w:pPr>
        <w:pStyle w:val="Ttulo3"/>
      </w:pPr>
      <w:bookmarkStart w:id="506" w:name="_Toc198101447"/>
      <w:bookmarkStart w:id="507" w:name="_Toc140758442"/>
      <w:r w:rsidRPr="00635152">
        <w:t>301.1.- Definición</w:t>
      </w:r>
      <w:bookmarkEnd w:id="505"/>
      <w:bookmarkEnd w:id="506"/>
      <w:bookmarkEnd w:id="507"/>
    </w:p>
    <w:p w14:paraId="7BD67785" w14:textId="77777777" w:rsidR="007E3877" w:rsidRPr="00635152" w:rsidRDefault="007E3877" w:rsidP="007E3877">
      <w:pPr>
        <w:rPr>
          <w:rFonts w:cs="Arial"/>
          <w:sz w:val="20"/>
          <w:szCs w:val="20"/>
        </w:rPr>
      </w:pPr>
    </w:p>
    <w:p w14:paraId="6DB42A31" w14:textId="77777777" w:rsidR="007E3877" w:rsidRPr="00635152" w:rsidRDefault="007E3877" w:rsidP="007E3877">
      <w:pPr>
        <w:rPr>
          <w:rFonts w:cs="Arial"/>
          <w:sz w:val="20"/>
          <w:szCs w:val="20"/>
        </w:rPr>
      </w:pPr>
      <w:r w:rsidRPr="00635152">
        <w:rPr>
          <w:rFonts w:cs="Arial"/>
          <w:sz w:val="20"/>
          <w:szCs w:val="20"/>
        </w:rPr>
        <w:t xml:space="preserve">Consiste en el derribo de todas las construcciones o elementos constructivos, tales como, pavimentos, fábricas </w:t>
      </w:r>
      <w:r w:rsidRPr="00635152">
        <w:rPr>
          <w:rFonts w:cs="Arial"/>
          <w:sz w:val="20"/>
          <w:szCs w:val="20"/>
        </w:rPr>
        <w:lastRenderedPageBreak/>
        <w:t xml:space="preserve">de hormigón u otros, que sea necesario eliminar para la adecuada ejecución de la obra. Incluye las siguientes operaciones: </w:t>
      </w:r>
    </w:p>
    <w:p w14:paraId="33C383D3" w14:textId="77777777" w:rsidR="007E3877" w:rsidRPr="00635152" w:rsidRDefault="007E3877" w:rsidP="007E3877">
      <w:pPr>
        <w:rPr>
          <w:rFonts w:cs="Arial"/>
          <w:sz w:val="20"/>
          <w:szCs w:val="20"/>
        </w:rPr>
      </w:pPr>
    </w:p>
    <w:p w14:paraId="6EA51063" w14:textId="77777777" w:rsidR="007E3877" w:rsidRPr="00635152" w:rsidRDefault="007E3877" w:rsidP="007E3877">
      <w:pPr>
        <w:ind w:left="708"/>
        <w:rPr>
          <w:rFonts w:cs="Arial"/>
          <w:sz w:val="20"/>
          <w:szCs w:val="20"/>
        </w:rPr>
      </w:pPr>
      <w:r w:rsidRPr="00635152">
        <w:rPr>
          <w:rFonts w:cs="Arial"/>
          <w:sz w:val="20"/>
          <w:szCs w:val="20"/>
        </w:rPr>
        <w:t xml:space="preserve">Trabajos de preparación y de protección. </w:t>
      </w:r>
    </w:p>
    <w:p w14:paraId="4D72A4E5" w14:textId="77777777" w:rsidR="007E3877" w:rsidRPr="00635152" w:rsidRDefault="007E3877" w:rsidP="007E3877">
      <w:pPr>
        <w:ind w:left="708"/>
        <w:rPr>
          <w:rFonts w:cs="Arial"/>
          <w:sz w:val="20"/>
          <w:szCs w:val="20"/>
        </w:rPr>
      </w:pPr>
      <w:r w:rsidRPr="00635152">
        <w:rPr>
          <w:rFonts w:cs="Arial"/>
          <w:sz w:val="20"/>
          <w:szCs w:val="20"/>
        </w:rPr>
        <w:t xml:space="preserve">Derribo, fragmentación o desmontaje de construcciones. </w:t>
      </w:r>
    </w:p>
    <w:p w14:paraId="422CB3A4" w14:textId="77777777" w:rsidR="007E3877" w:rsidRPr="00635152" w:rsidRDefault="007E3877" w:rsidP="007E3877">
      <w:pPr>
        <w:ind w:left="708"/>
        <w:rPr>
          <w:rFonts w:cs="Arial"/>
          <w:sz w:val="20"/>
          <w:szCs w:val="20"/>
        </w:rPr>
      </w:pPr>
      <w:r w:rsidRPr="00635152">
        <w:rPr>
          <w:rFonts w:cs="Arial"/>
          <w:sz w:val="20"/>
          <w:szCs w:val="20"/>
        </w:rPr>
        <w:t>Retirada de los materiales.</w:t>
      </w:r>
    </w:p>
    <w:p w14:paraId="59E08E72" w14:textId="77777777" w:rsidR="000E2341" w:rsidRDefault="000E2341" w:rsidP="007E3877">
      <w:pPr>
        <w:rPr>
          <w:rFonts w:cs="Arial"/>
          <w:sz w:val="20"/>
          <w:szCs w:val="20"/>
        </w:rPr>
      </w:pPr>
    </w:p>
    <w:p w14:paraId="47F47B3C" w14:textId="77777777" w:rsidR="007E3877" w:rsidRDefault="007E3877" w:rsidP="007E3877">
      <w:pPr>
        <w:rPr>
          <w:rFonts w:cs="Arial"/>
          <w:sz w:val="20"/>
          <w:szCs w:val="20"/>
        </w:rPr>
      </w:pPr>
      <w:r w:rsidRPr="00635152">
        <w:rPr>
          <w:rFonts w:cs="Arial"/>
          <w:sz w:val="20"/>
          <w:szCs w:val="20"/>
        </w:rPr>
        <w:t xml:space="preserve">Salvo autorización expresa del Director de Obra, todos los materiales precedentes de las demoliciones se llevarán a </w:t>
      </w:r>
      <w:r>
        <w:rPr>
          <w:rFonts w:cs="Arial"/>
          <w:sz w:val="20"/>
          <w:szCs w:val="20"/>
        </w:rPr>
        <w:t>centros gestores autorizados</w:t>
      </w:r>
    </w:p>
    <w:p w14:paraId="092892C7" w14:textId="77777777" w:rsidR="007E3877" w:rsidRPr="00635152" w:rsidRDefault="007E3877" w:rsidP="007E3877">
      <w:pPr>
        <w:rPr>
          <w:rFonts w:cs="Arial"/>
          <w:sz w:val="20"/>
          <w:szCs w:val="20"/>
        </w:rPr>
      </w:pPr>
    </w:p>
    <w:p w14:paraId="749397EF" w14:textId="77777777" w:rsidR="007E3877" w:rsidRPr="00635152" w:rsidRDefault="007E3877" w:rsidP="007E3877">
      <w:pPr>
        <w:pStyle w:val="Ttulo3"/>
      </w:pPr>
      <w:bookmarkStart w:id="508" w:name="_Toc143950120"/>
      <w:bookmarkStart w:id="509" w:name="_Toc198101448"/>
      <w:bookmarkStart w:id="510" w:name="_Toc140758443"/>
      <w:r w:rsidRPr="00635152">
        <w:t>301.2.- Clasificación</w:t>
      </w:r>
      <w:bookmarkEnd w:id="508"/>
      <w:bookmarkEnd w:id="509"/>
      <w:bookmarkEnd w:id="510"/>
    </w:p>
    <w:p w14:paraId="5D389C24" w14:textId="77777777" w:rsidR="007E3877" w:rsidRPr="00635152" w:rsidRDefault="007E3877" w:rsidP="007E3877">
      <w:pPr>
        <w:rPr>
          <w:rFonts w:cs="Arial"/>
          <w:sz w:val="20"/>
          <w:szCs w:val="20"/>
        </w:rPr>
      </w:pPr>
    </w:p>
    <w:p w14:paraId="5FCAF5B5" w14:textId="77777777" w:rsidR="007E3877" w:rsidRPr="00635152" w:rsidRDefault="007E3877" w:rsidP="007E3877">
      <w:pPr>
        <w:rPr>
          <w:rFonts w:cs="Arial"/>
          <w:sz w:val="20"/>
          <w:szCs w:val="20"/>
        </w:rPr>
      </w:pPr>
      <w:r w:rsidRPr="00635152">
        <w:rPr>
          <w:rFonts w:cs="Arial"/>
          <w:sz w:val="20"/>
          <w:szCs w:val="20"/>
        </w:rPr>
        <w:t xml:space="preserve">Según el procedimiento de ejecución, las demoliciones pueden clasificarse del modo siguiente: </w:t>
      </w:r>
    </w:p>
    <w:p w14:paraId="0840F86C" w14:textId="77777777" w:rsidR="007E3877" w:rsidRPr="00635152" w:rsidRDefault="007E3877" w:rsidP="007E3877">
      <w:pPr>
        <w:rPr>
          <w:rFonts w:cs="Arial"/>
          <w:sz w:val="20"/>
          <w:szCs w:val="20"/>
        </w:rPr>
      </w:pPr>
    </w:p>
    <w:p w14:paraId="3F870EA4" w14:textId="77777777" w:rsidR="007E3877" w:rsidRPr="00635152" w:rsidRDefault="007E3877" w:rsidP="007E3877">
      <w:pPr>
        <w:ind w:left="708"/>
        <w:rPr>
          <w:rFonts w:cs="Arial"/>
          <w:sz w:val="20"/>
          <w:szCs w:val="20"/>
        </w:rPr>
      </w:pPr>
      <w:r w:rsidRPr="00635152">
        <w:rPr>
          <w:rFonts w:cs="Arial"/>
          <w:sz w:val="20"/>
          <w:szCs w:val="20"/>
        </w:rPr>
        <w:t xml:space="preserve">Demolición con máquina excavadora. </w:t>
      </w:r>
    </w:p>
    <w:p w14:paraId="3B498764" w14:textId="77777777" w:rsidR="007E3877" w:rsidRPr="00635152" w:rsidRDefault="007E3877" w:rsidP="007E3877">
      <w:pPr>
        <w:ind w:left="708"/>
        <w:rPr>
          <w:rFonts w:cs="Arial"/>
          <w:sz w:val="20"/>
          <w:szCs w:val="20"/>
        </w:rPr>
      </w:pPr>
      <w:r w:rsidRPr="00635152">
        <w:rPr>
          <w:rFonts w:cs="Arial"/>
          <w:sz w:val="20"/>
          <w:szCs w:val="20"/>
        </w:rPr>
        <w:t xml:space="preserve">Demolición por fragmentación mecánica. </w:t>
      </w:r>
    </w:p>
    <w:p w14:paraId="0EDBCAB1" w14:textId="77777777" w:rsidR="007E3877" w:rsidRPr="00635152" w:rsidRDefault="007E3877" w:rsidP="007E3877">
      <w:pPr>
        <w:ind w:left="708"/>
        <w:rPr>
          <w:rFonts w:cs="Arial"/>
          <w:sz w:val="20"/>
          <w:szCs w:val="20"/>
        </w:rPr>
      </w:pPr>
      <w:r w:rsidRPr="00635152">
        <w:rPr>
          <w:rFonts w:cs="Arial"/>
          <w:sz w:val="20"/>
          <w:szCs w:val="20"/>
        </w:rPr>
        <w:t xml:space="preserve">Desmontaje elemento a elemento. </w:t>
      </w:r>
    </w:p>
    <w:p w14:paraId="20FBA718" w14:textId="77777777" w:rsidR="007E3877" w:rsidRPr="00635152" w:rsidRDefault="007E3877" w:rsidP="007E3877">
      <w:pPr>
        <w:ind w:left="708"/>
        <w:rPr>
          <w:rFonts w:cs="Arial"/>
          <w:sz w:val="20"/>
          <w:szCs w:val="20"/>
        </w:rPr>
      </w:pPr>
      <w:r w:rsidRPr="00635152">
        <w:rPr>
          <w:rFonts w:cs="Arial"/>
          <w:sz w:val="20"/>
          <w:szCs w:val="20"/>
        </w:rPr>
        <w:t xml:space="preserve">Demolición mixta. </w:t>
      </w:r>
    </w:p>
    <w:p w14:paraId="7145FF6F" w14:textId="77777777" w:rsidR="007E3877" w:rsidRPr="00635152" w:rsidRDefault="007E3877" w:rsidP="007E3877">
      <w:pPr>
        <w:rPr>
          <w:rFonts w:cs="Arial"/>
          <w:sz w:val="20"/>
          <w:szCs w:val="20"/>
        </w:rPr>
      </w:pPr>
    </w:p>
    <w:p w14:paraId="25653C9D" w14:textId="77777777" w:rsidR="007E3877" w:rsidRPr="00635152" w:rsidRDefault="007E3877" w:rsidP="007E3877">
      <w:pPr>
        <w:pStyle w:val="Ttulo3"/>
      </w:pPr>
      <w:bookmarkStart w:id="511" w:name="_Toc143950121"/>
      <w:bookmarkStart w:id="512" w:name="_Toc198101449"/>
      <w:bookmarkStart w:id="513" w:name="_Toc140758444"/>
      <w:r w:rsidRPr="00635152">
        <w:t>301.3.- Estudio de la demolición</w:t>
      </w:r>
      <w:bookmarkEnd w:id="511"/>
      <w:bookmarkEnd w:id="512"/>
      <w:bookmarkEnd w:id="513"/>
    </w:p>
    <w:p w14:paraId="37D30D1B" w14:textId="77777777" w:rsidR="007E3877" w:rsidRPr="00635152" w:rsidRDefault="007E3877" w:rsidP="007E3877">
      <w:pPr>
        <w:rPr>
          <w:rFonts w:cs="Arial"/>
          <w:sz w:val="20"/>
          <w:szCs w:val="20"/>
        </w:rPr>
      </w:pPr>
    </w:p>
    <w:p w14:paraId="36AA95E2" w14:textId="77777777" w:rsidR="007E3877" w:rsidRPr="00635152" w:rsidRDefault="007E3877" w:rsidP="007E3877">
      <w:pPr>
        <w:rPr>
          <w:rFonts w:cs="Arial"/>
          <w:sz w:val="20"/>
          <w:szCs w:val="20"/>
        </w:rPr>
      </w:pPr>
      <w:r w:rsidRPr="00635152">
        <w:rPr>
          <w:rFonts w:cs="Arial"/>
          <w:sz w:val="20"/>
          <w:szCs w:val="20"/>
        </w:rPr>
        <w:t>Previamente a los trabajos se elaborará un estudio, que deberá ser sometido a la aprobación del Director de Obra, siendo el Contratista responsable del contenido de dicho estudio y de su correcta ejecución.</w:t>
      </w:r>
    </w:p>
    <w:p w14:paraId="4944C71B" w14:textId="77777777" w:rsidR="007E3877" w:rsidRPr="00635152" w:rsidRDefault="007E3877" w:rsidP="007E3877">
      <w:pPr>
        <w:rPr>
          <w:rFonts w:cs="Arial"/>
          <w:sz w:val="20"/>
          <w:szCs w:val="20"/>
        </w:rPr>
      </w:pPr>
    </w:p>
    <w:p w14:paraId="6E974600" w14:textId="77777777" w:rsidR="007E3877" w:rsidRPr="00635152" w:rsidRDefault="007E3877" w:rsidP="007E3877">
      <w:pPr>
        <w:rPr>
          <w:rFonts w:cs="Arial"/>
          <w:sz w:val="20"/>
          <w:szCs w:val="20"/>
        </w:rPr>
      </w:pPr>
      <w:r w:rsidRPr="00635152">
        <w:rPr>
          <w:rFonts w:cs="Arial"/>
          <w:sz w:val="20"/>
          <w:szCs w:val="20"/>
        </w:rPr>
        <w:t xml:space="preserve">En el estudio de demolición deberán definirse como mínimo: </w:t>
      </w:r>
    </w:p>
    <w:p w14:paraId="3C655D1F" w14:textId="77777777" w:rsidR="007E3877" w:rsidRPr="00635152" w:rsidRDefault="007E3877" w:rsidP="007E3877">
      <w:pPr>
        <w:rPr>
          <w:rFonts w:cs="Arial"/>
          <w:sz w:val="20"/>
          <w:szCs w:val="20"/>
        </w:rPr>
      </w:pPr>
    </w:p>
    <w:p w14:paraId="17B23020" w14:textId="77777777" w:rsidR="007E3877" w:rsidRPr="00635152" w:rsidRDefault="007E3877" w:rsidP="007E3877">
      <w:pPr>
        <w:ind w:left="708"/>
        <w:rPr>
          <w:rFonts w:cs="Arial"/>
          <w:sz w:val="20"/>
          <w:szCs w:val="20"/>
        </w:rPr>
      </w:pPr>
      <w:r w:rsidRPr="00635152">
        <w:rPr>
          <w:rFonts w:cs="Arial"/>
          <w:sz w:val="20"/>
          <w:szCs w:val="20"/>
        </w:rPr>
        <w:t xml:space="preserve">Métodos de demolición y etapas de su aplicación. </w:t>
      </w:r>
    </w:p>
    <w:p w14:paraId="29ED0881" w14:textId="77777777" w:rsidR="007E3877" w:rsidRPr="00635152" w:rsidRDefault="007E3877" w:rsidP="007E3877">
      <w:pPr>
        <w:ind w:left="708"/>
        <w:rPr>
          <w:rFonts w:cs="Arial"/>
          <w:sz w:val="20"/>
          <w:szCs w:val="20"/>
        </w:rPr>
      </w:pPr>
      <w:r w:rsidRPr="00635152">
        <w:rPr>
          <w:rFonts w:cs="Arial"/>
          <w:sz w:val="20"/>
          <w:szCs w:val="20"/>
        </w:rPr>
        <w:t xml:space="preserve">Estabilidad de las construcciones remanentes en cada etapa, así como los apeos y cimbras necesarios. </w:t>
      </w:r>
    </w:p>
    <w:p w14:paraId="056BFE48" w14:textId="77777777" w:rsidR="007E3877" w:rsidRPr="00635152" w:rsidRDefault="007E3877" w:rsidP="007E3877">
      <w:pPr>
        <w:ind w:left="708"/>
        <w:rPr>
          <w:rFonts w:cs="Arial"/>
          <w:sz w:val="20"/>
          <w:szCs w:val="20"/>
        </w:rPr>
      </w:pPr>
      <w:r w:rsidRPr="00635152">
        <w:rPr>
          <w:rFonts w:cs="Arial"/>
          <w:sz w:val="20"/>
          <w:szCs w:val="20"/>
        </w:rPr>
        <w:t xml:space="preserve">Estabilidad y protección de construcciones remanentes que no vayan a ser demolidas. </w:t>
      </w:r>
    </w:p>
    <w:p w14:paraId="1B06B33A" w14:textId="77777777" w:rsidR="007E3877" w:rsidRPr="00635152" w:rsidRDefault="007E3877" w:rsidP="007E3877">
      <w:pPr>
        <w:ind w:left="708"/>
        <w:rPr>
          <w:rFonts w:cs="Arial"/>
          <w:sz w:val="20"/>
          <w:szCs w:val="20"/>
        </w:rPr>
      </w:pPr>
      <w:r w:rsidRPr="00635152">
        <w:rPr>
          <w:rFonts w:cs="Arial"/>
          <w:sz w:val="20"/>
          <w:szCs w:val="20"/>
        </w:rPr>
        <w:t xml:space="preserve">Protección de las construcciones e instalaciones del entorno. </w:t>
      </w:r>
    </w:p>
    <w:p w14:paraId="6B166BD8" w14:textId="77777777" w:rsidR="007E3877" w:rsidRPr="00635152" w:rsidRDefault="007E3877" w:rsidP="007E3877">
      <w:pPr>
        <w:ind w:left="708"/>
        <w:rPr>
          <w:rFonts w:cs="Arial"/>
          <w:sz w:val="20"/>
          <w:szCs w:val="20"/>
        </w:rPr>
      </w:pPr>
      <w:r w:rsidRPr="00635152">
        <w:rPr>
          <w:rFonts w:cs="Arial"/>
          <w:sz w:val="20"/>
          <w:szCs w:val="20"/>
        </w:rPr>
        <w:t xml:space="preserve">Mantenimiento o sustitución provisional de servicios afectados por la demolición. </w:t>
      </w:r>
    </w:p>
    <w:p w14:paraId="56342B03" w14:textId="77777777" w:rsidR="007E3877" w:rsidRPr="00635152" w:rsidRDefault="007E3877" w:rsidP="007E3877">
      <w:pPr>
        <w:ind w:left="708"/>
        <w:rPr>
          <w:rFonts w:cs="Arial"/>
          <w:sz w:val="20"/>
          <w:szCs w:val="20"/>
        </w:rPr>
      </w:pPr>
      <w:r w:rsidRPr="00635152">
        <w:rPr>
          <w:rFonts w:cs="Arial"/>
          <w:sz w:val="20"/>
          <w:szCs w:val="20"/>
        </w:rPr>
        <w:t xml:space="preserve">Medios de evacuación y definición de zonas de vertido de los productos de la demolición. </w:t>
      </w:r>
    </w:p>
    <w:p w14:paraId="2A630183" w14:textId="77777777" w:rsidR="007E3877" w:rsidRPr="00635152" w:rsidRDefault="007E3877" w:rsidP="007E3877">
      <w:pPr>
        <w:ind w:left="708"/>
        <w:rPr>
          <w:rFonts w:cs="Arial"/>
          <w:sz w:val="20"/>
          <w:szCs w:val="20"/>
        </w:rPr>
      </w:pPr>
      <w:r w:rsidRPr="00635152">
        <w:rPr>
          <w:rFonts w:cs="Arial"/>
          <w:sz w:val="20"/>
          <w:szCs w:val="20"/>
        </w:rPr>
        <w:t xml:space="preserve">Cronogramas de trabajos. </w:t>
      </w:r>
    </w:p>
    <w:p w14:paraId="333DB5E3" w14:textId="77777777" w:rsidR="007E3877" w:rsidRPr="00635152" w:rsidRDefault="007E3877" w:rsidP="007E3877">
      <w:pPr>
        <w:ind w:left="708"/>
        <w:rPr>
          <w:rFonts w:cs="Arial"/>
          <w:sz w:val="20"/>
          <w:szCs w:val="20"/>
        </w:rPr>
      </w:pPr>
      <w:r w:rsidRPr="00635152">
        <w:rPr>
          <w:rFonts w:cs="Arial"/>
          <w:sz w:val="20"/>
          <w:szCs w:val="20"/>
        </w:rPr>
        <w:t xml:space="preserve">Pautas de control. </w:t>
      </w:r>
    </w:p>
    <w:p w14:paraId="6177A140" w14:textId="77777777" w:rsidR="007E3877" w:rsidRPr="00635152" w:rsidRDefault="007E3877" w:rsidP="007E3877">
      <w:pPr>
        <w:ind w:left="708"/>
        <w:rPr>
          <w:rFonts w:cs="Arial"/>
          <w:sz w:val="20"/>
          <w:szCs w:val="20"/>
        </w:rPr>
      </w:pPr>
      <w:r w:rsidRPr="00635152">
        <w:rPr>
          <w:rFonts w:cs="Arial"/>
          <w:sz w:val="20"/>
          <w:szCs w:val="20"/>
        </w:rPr>
        <w:t xml:space="preserve">Medidas de seguridad y salud. </w:t>
      </w:r>
    </w:p>
    <w:p w14:paraId="457201A5" w14:textId="77777777" w:rsidR="007E3877" w:rsidRPr="00635152" w:rsidRDefault="007E3877" w:rsidP="007E3877">
      <w:pPr>
        <w:rPr>
          <w:rFonts w:cs="Arial"/>
          <w:sz w:val="20"/>
          <w:szCs w:val="20"/>
        </w:rPr>
      </w:pPr>
    </w:p>
    <w:p w14:paraId="41B5F846" w14:textId="77777777" w:rsidR="007E3877" w:rsidRPr="00635152" w:rsidRDefault="007E3877" w:rsidP="007E3877">
      <w:pPr>
        <w:rPr>
          <w:rFonts w:cs="Arial"/>
          <w:sz w:val="20"/>
          <w:szCs w:val="20"/>
        </w:rPr>
      </w:pPr>
      <w:r w:rsidRPr="00635152">
        <w:rPr>
          <w:rFonts w:cs="Arial"/>
          <w:sz w:val="20"/>
          <w:szCs w:val="20"/>
        </w:rPr>
        <w:t>Se estará, en todo caso, a lo dispuesto en la legislación vigente en materia medioambiental, de seguridad y salud, y de almacenamiento y transporte de productos de construcción.</w:t>
      </w:r>
    </w:p>
    <w:p w14:paraId="7D026D64" w14:textId="77777777" w:rsidR="007E3877" w:rsidRPr="00635152" w:rsidRDefault="007E3877" w:rsidP="007E3877">
      <w:pPr>
        <w:rPr>
          <w:rFonts w:cs="Arial"/>
          <w:sz w:val="20"/>
          <w:szCs w:val="20"/>
        </w:rPr>
      </w:pPr>
      <w:bookmarkStart w:id="514" w:name="_Toc143950122"/>
    </w:p>
    <w:p w14:paraId="612B9EF8" w14:textId="77777777" w:rsidR="007E3877" w:rsidRPr="00635152" w:rsidRDefault="007E3877" w:rsidP="007E3877">
      <w:pPr>
        <w:pStyle w:val="Ttulo3"/>
      </w:pPr>
      <w:bookmarkStart w:id="515" w:name="_Toc198101450"/>
      <w:bookmarkStart w:id="516" w:name="_Toc140758445"/>
      <w:r w:rsidRPr="00635152">
        <w:t>301.4.- Ejecución de las obras</w:t>
      </w:r>
      <w:bookmarkEnd w:id="514"/>
      <w:bookmarkEnd w:id="515"/>
      <w:bookmarkEnd w:id="516"/>
    </w:p>
    <w:p w14:paraId="617E83DB" w14:textId="77777777" w:rsidR="007E3877" w:rsidRPr="00635152" w:rsidRDefault="007E3877" w:rsidP="007E3877">
      <w:pPr>
        <w:rPr>
          <w:rFonts w:cs="Arial"/>
          <w:sz w:val="20"/>
          <w:szCs w:val="20"/>
        </w:rPr>
      </w:pPr>
    </w:p>
    <w:p w14:paraId="4D955AC0" w14:textId="77777777" w:rsidR="007E3877" w:rsidRPr="00635152" w:rsidRDefault="007E3877" w:rsidP="007E3877">
      <w:pPr>
        <w:rPr>
          <w:rFonts w:cs="Arial"/>
          <w:b/>
          <w:sz w:val="20"/>
          <w:szCs w:val="20"/>
        </w:rPr>
      </w:pPr>
      <w:r w:rsidRPr="00635152">
        <w:rPr>
          <w:rFonts w:cs="Arial"/>
          <w:b/>
          <w:sz w:val="20"/>
          <w:szCs w:val="20"/>
        </w:rPr>
        <w:t>301.4.1.- Derribo de construcciones</w:t>
      </w:r>
    </w:p>
    <w:p w14:paraId="75C74AB1" w14:textId="77777777" w:rsidR="007E3877" w:rsidRPr="00635152" w:rsidRDefault="007E3877" w:rsidP="007E3877">
      <w:pPr>
        <w:rPr>
          <w:rFonts w:cs="Arial"/>
          <w:sz w:val="20"/>
          <w:szCs w:val="20"/>
        </w:rPr>
      </w:pPr>
    </w:p>
    <w:p w14:paraId="79896B6C" w14:textId="77777777" w:rsidR="007E3877" w:rsidRPr="00635152" w:rsidRDefault="007E3877" w:rsidP="007E3877">
      <w:pPr>
        <w:rPr>
          <w:rFonts w:cs="Arial"/>
          <w:sz w:val="20"/>
          <w:szCs w:val="20"/>
        </w:rPr>
      </w:pPr>
      <w:r w:rsidRPr="00635152">
        <w:rPr>
          <w:rFonts w:cs="Arial"/>
          <w:sz w:val="20"/>
          <w:szCs w:val="20"/>
        </w:rPr>
        <w:t>El Contratista será responsable de la adopción de todas las medidas de seguridad y del cumplimiento de las disposiciones vigentes al efectuar las operaciones de derribo, así como de evitar que se produzcan daños, molestias o perjuicios a las construcciones, bienes o personas próximas y del entorno, sin perjuicio de su obligación de cumplir las instrucciones que eventualmente dicte el Director de Obra.</w:t>
      </w:r>
    </w:p>
    <w:p w14:paraId="7EDDB8B5" w14:textId="77777777" w:rsidR="007E3877" w:rsidRPr="00635152" w:rsidRDefault="007E3877" w:rsidP="007E3877">
      <w:pPr>
        <w:rPr>
          <w:rFonts w:cs="Arial"/>
          <w:sz w:val="20"/>
          <w:szCs w:val="20"/>
        </w:rPr>
      </w:pPr>
      <w:r w:rsidRPr="00635152">
        <w:rPr>
          <w:rFonts w:cs="Arial"/>
          <w:sz w:val="20"/>
          <w:szCs w:val="20"/>
        </w:rPr>
        <w:t>Antes de iniciar la demolición se neutralizarán las acometidas de las instalaciones, de acuerdo con las entidades administradoras o propietarias de las mismas. Se deberá prestar especial atención a conducciones telefónicas, eléctricas y de gas enterradas.</w:t>
      </w:r>
    </w:p>
    <w:p w14:paraId="1B03F9AF" w14:textId="16C599DC" w:rsidR="007E3877" w:rsidRPr="00635152" w:rsidRDefault="007E3877" w:rsidP="007E3877">
      <w:pPr>
        <w:rPr>
          <w:rFonts w:cs="Arial"/>
          <w:sz w:val="20"/>
          <w:szCs w:val="20"/>
        </w:rPr>
      </w:pPr>
    </w:p>
    <w:p w14:paraId="028E60DB" w14:textId="77777777" w:rsidR="007E3877" w:rsidRPr="00635152" w:rsidRDefault="007E3877" w:rsidP="007E3877">
      <w:pPr>
        <w:rPr>
          <w:rFonts w:cs="Arial"/>
          <w:sz w:val="20"/>
          <w:szCs w:val="20"/>
        </w:rPr>
      </w:pPr>
      <w:r w:rsidRPr="00635152">
        <w:rPr>
          <w:rFonts w:cs="Arial"/>
          <w:sz w:val="20"/>
          <w:szCs w:val="20"/>
        </w:rPr>
        <w:t>La profundidad de demolición de los cimientos, será, como mínimo, de cincuenta centímetros (50 cm.) por debajo de la cota más baja del terraplén o desmonte, salvo indicación en contra del Proyecto o del Director de Obra.</w:t>
      </w:r>
    </w:p>
    <w:p w14:paraId="2B266077" w14:textId="77777777" w:rsidR="007E3877" w:rsidRDefault="007E3877" w:rsidP="007E3877">
      <w:pPr>
        <w:rPr>
          <w:rFonts w:cs="Arial"/>
          <w:sz w:val="20"/>
          <w:szCs w:val="20"/>
        </w:rPr>
      </w:pPr>
    </w:p>
    <w:p w14:paraId="5781619D" w14:textId="77777777" w:rsidR="007E3877" w:rsidRPr="00635152" w:rsidRDefault="007E3877" w:rsidP="007E3877">
      <w:pPr>
        <w:rPr>
          <w:rFonts w:cs="Arial"/>
          <w:sz w:val="20"/>
          <w:szCs w:val="20"/>
        </w:rPr>
      </w:pPr>
      <w:r w:rsidRPr="00635152">
        <w:rPr>
          <w:rFonts w:cs="Arial"/>
          <w:sz w:val="20"/>
          <w:szCs w:val="20"/>
        </w:rPr>
        <w:t>En el caso particular de existir conducciones o servicios enterrados fuera de uso deberán ser excavados y eliminados hasta una profundidad no inferior a metro y medio (1,5 m) bajo el terreno natural o nivel final de excavación, cubriendo una banda de al menos metro y medio (1,5 m) alrededor de la obra, salvo especificación en contra del Proyecto o del Director de Obra. Los extremos abiertos de dichas conducciones deberán ser sellados debidamente. La demolición con máquina excavadora, únicamente será admisible en construcciones, o parte de ellas, de altura inferior al alcance de la cuchara.</w:t>
      </w:r>
    </w:p>
    <w:p w14:paraId="198A98C8" w14:textId="77777777" w:rsidR="007E3877" w:rsidRPr="00635152" w:rsidRDefault="007E3877" w:rsidP="007E3877">
      <w:pPr>
        <w:rPr>
          <w:rFonts w:cs="Arial"/>
          <w:sz w:val="20"/>
          <w:szCs w:val="20"/>
        </w:rPr>
      </w:pPr>
    </w:p>
    <w:p w14:paraId="7513F4D7" w14:textId="77777777" w:rsidR="007E3877" w:rsidRPr="00635152" w:rsidRDefault="007E3877" w:rsidP="007E3877">
      <w:pPr>
        <w:rPr>
          <w:rFonts w:cs="Arial"/>
          <w:sz w:val="20"/>
          <w:szCs w:val="20"/>
        </w:rPr>
      </w:pPr>
      <w:r w:rsidRPr="00635152">
        <w:rPr>
          <w:rFonts w:cs="Arial"/>
          <w:sz w:val="20"/>
          <w:szCs w:val="20"/>
        </w:rPr>
        <w:t>Al finalizar la jornada de trabajo no deberán quedar elementos de la obra en estado inestable o peligroso.</w:t>
      </w:r>
    </w:p>
    <w:p w14:paraId="19A4C130" w14:textId="77777777" w:rsidR="007E3877" w:rsidRPr="00635152" w:rsidRDefault="007E3877" w:rsidP="007E3877">
      <w:pPr>
        <w:rPr>
          <w:rFonts w:cs="Arial"/>
          <w:sz w:val="20"/>
          <w:szCs w:val="20"/>
        </w:rPr>
      </w:pPr>
    </w:p>
    <w:p w14:paraId="60940343" w14:textId="77777777" w:rsidR="007E3877" w:rsidRPr="00635152" w:rsidRDefault="007E3877" w:rsidP="007E3877">
      <w:pPr>
        <w:rPr>
          <w:rFonts w:cs="Arial"/>
          <w:sz w:val="20"/>
          <w:szCs w:val="20"/>
        </w:rPr>
      </w:pPr>
      <w:r w:rsidRPr="00635152">
        <w:rPr>
          <w:rFonts w:cs="Arial"/>
          <w:b/>
          <w:sz w:val="20"/>
          <w:szCs w:val="20"/>
        </w:rPr>
        <w:t>301.4.2.- Retirada de los materiales de derribo</w:t>
      </w:r>
    </w:p>
    <w:p w14:paraId="294DFD5A" w14:textId="77777777" w:rsidR="007E3877" w:rsidRPr="00635152" w:rsidRDefault="007E3877" w:rsidP="007E3877">
      <w:pPr>
        <w:rPr>
          <w:rFonts w:cs="Arial"/>
          <w:sz w:val="20"/>
          <w:szCs w:val="20"/>
        </w:rPr>
      </w:pPr>
    </w:p>
    <w:p w14:paraId="2FFD41A2" w14:textId="77777777" w:rsidR="007E3877" w:rsidRDefault="007E3877" w:rsidP="007E3877">
      <w:pPr>
        <w:rPr>
          <w:rFonts w:cs="Arial"/>
          <w:sz w:val="20"/>
          <w:szCs w:val="20"/>
        </w:rPr>
      </w:pPr>
      <w:r w:rsidRPr="00635152">
        <w:rPr>
          <w:rFonts w:cs="Arial"/>
          <w:sz w:val="20"/>
          <w:szCs w:val="20"/>
        </w:rPr>
        <w:t xml:space="preserve">Los materiales no utilizables se llevarán a los </w:t>
      </w:r>
      <w:r>
        <w:rPr>
          <w:rFonts w:cs="Arial"/>
          <w:sz w:val="20"/>
          <w:szCs w:val="20"/>
        </w:rPr>
        <w:t>centros gestores autorizados</w:t>
      </w:r>
      <w:r w:rsidRPr="00635152">
        <w:rPr>
          <w:rFonts w:cs="Arial"/>
          <w:sz w:val="20"/>
          <w:szCs w:val="20"/>
        </w:rPr>
        <w:t xml:space="preserve"> previstos por el Proyecto. </w:t>
      </w:r>
    </w:p>
    <w:p w14:paraId="21CBB8D3" w14:textId="77777777" w:rsidR="007E3877" w:rsidRPr="00635152" w:rsidRDefault="007E3877" w:rsidP="007E3877">
      <w:pPr>
        <w:rPr>
          <w:rFonts w:cs="Arial"/>
          <w:sz w:val="20"/>
          <w:szCs w:val="20"/>
        </w:rPr>
      </w:pPr>
    </w:p>
    <w:p w14:paraId="1F7E2962" w14:textId="77777777" w:rsidR="007E3877" w:rsidRPr="00635152" w:rsidRDefault="007E3877" w:rsidP="007E3877">
      <w:pPr>
        <w:rPr>
          <w:rFonts w:cs="Arial"/>
          <w:sz w:val="20"/>
          <w:szCs w:val="20"/>
        </w:rPr>
      </w:pPr>
      <w:r w:rsidRPr="00635152">
        <w:rPr>
          <w:rFonts w:cs="Arial"/>
          <w:sz w:val="20"/>
          <w:szCs w:val="20"/>
        </w:rPr>
        <w:t>En caso de eliminación de materiales mediante incinerado, deberán adoptarse las medidas de control necesarias para evitar cualquier posible afectación al entorno, dentro del marco de la normativa legal vigente.</w:t>
      </w:r>
    </w:p>
    <w:p w14:paraId="460646F4" w14:textId="77777777" w:rsidR="007E3877" w:rsidRPr="00635152" w:rsidRDefault="007E3877" w:rsidP="007E3877">
      <w:pPr>
        <w:rPr>
          <w:rFonts w:cs="Arial"/>
          <w:sz w:val="20"/>
          <w:szCs w:val="20"/>
        </w:rPr>
      </w:pPr>
    </w:p>
    <w:p w14:paraId="79DCDAE0" w14:textId="77777777" w:rsidR="007E3877" w:rsidRPr="00635152" w:rsidRDefault="007E3877" w:rsidP="007E3877">
      <w:pPr>
        <w:pStyle w:val="Ttulo3"/>
      </w:pPr>
      <w:bookmarkStart w:id="517" w:name="_Toc143950123"/>
      <w:bookmarkStart w:id="518" w:name="_Toc198101451"/>
      <w:bookmarkStart w:id="519" w:name="_Toc140758446"/>
      <w:r w:rsidRPr="00635152">
        <w:t>301.5.- Medición y abono</w:t>
      </w:r>
      <w:bookmarkEnd w:id="517"/>
      <w:bookmarkEnd w:id="518"/>
      <w:bookmarkEnd w:id="519"/>
    </w:p>
    <w:p w14:paraId="28C5B438" w14:textId="77777777" w:rsidR="007E3877" w:rsidRPr="00635152" w:rsidRDefault="007E3877" w:rsidP="007E3877">
      <w:pPr>
        <w:rPr>
          <w:rFonts w:cs="Arial"/>
          <w:sz w:val="20"/>
          <w:szCs w:val="20"/>
        </w:rPr>
      </w:pPr>
    </w:p>
    <w:p w14:paraId="439F9119" w14:textId="77777777" w:rsidR="007E3877" w:rsidRPr="00635152" w:rsidRDefault="007E3877" w:rsidP="007E3877">
      <w:pPr>
        <w:rPr>
          <w:rFonts w:cs="Arial"/>
          <w:sz w:val="20"/>
          <w:szCs w:val="20"/>
        </w:rPr>
      </w:pPr>
      <w:r w:rsidRPr="00635152">
        <w:rPr>
          <w:rFonts w:cs="Arial"/>
          <w:sz w:val="20"/>
          <w:szCs w:val="20"/>
        </w:rPr>
        <w:t>Las demoliciones se abonarán por metros cúbicos (m3), edificaciones</w:t>
      </w:r>
      <w:r>
        <w:rPr>
          <w:rFonts w:cs="Arial"/>
          <w:sz w:val="20"/>
          <w:szCs w:val="20"/>
        </w:rPr>
        <w:t xml:space="preserve">, cerramientos de fábrica de ladrillo, </w:t>
      </w:r>
      <w:r w:rsidRPr="00635152">
        <w:rPr>
          <w:rFonts w:cs="Arial"/>
          <w:sz w:val="20"/>
          <w:szCs w:val="20"/>
        </w:rPr>
        <w:t>y hormigones localizados.</w:t>
      </w:r>
    </w:p>
    <w:p w14:paraId="5B8E543B" w14:textId="77777777" w:rsidR="007E3877" w:rsidRPr="00635152" w:rsidRDefault="007E3877" w:rsidP="007E3877">
      <w:pPr>
        <w:rPr>
          <w:rFonts w:cs="Arial"/>
          <w:sz w:val="20"/>
          <w:szCs w:val="20"/>
        </w:rPr>
      </w:pPr>
    </w:p>
    <w:p w14:paraId="7E4247B4" w14:textId="77777777" w:rsidR="007E3877" w:rsidRDefault="007E3877" w:rsidP="007E3877">
      <w:pPr>
        <w:rPr>
          <w:rFonts w:cs="Arial"/>
          <w:sz w:val="20"/>
          <w:szCs w:val="20"/>
        </w:rPr>
      </w:pPr>
      <w:r w:rsidRPr="00635152">
        <w:rPr>
          <w:rFonts w:cs="Arial"/>
          <w:sz w:val="20"/>
          <w:szCs w:val="20"/>
        </w:rPr>
        <w:t>En el caso de demolición de</w:t>
      </w:r>
      <w:r>
        <w:rPr>
          <w:rFonts w:cs="Arial"/>
          <w:sz w:val="20"/>
          <w:szCs w:val="20"/>
        </w:rPr>
        <w:t xml:space="preserve"> fábrica de hormigón y </w:t>
      </w:r>
      <w:r w:rsidRPr="00635152">
        <w:rPr>
          <w:rFonts w:cs="Arial"/>
          <w:sz w:val="20"/>
          <w:szCs w:val="20"/>
        </w:rPr>
        <w:t>macizos se medirán por diferencia entre los datos iniciales, tomados inmediatamente antes de comenzar la demolición, y los datos finales, tomados inmediatamente después de finalizar la misma y se abonará al precio correspondiente del Cuadro de Precios nº 1.</w:t>
      </w:r>
      <w:r>
        <w:rPr>
          <w:rFonts w:cs="Arial"/>
          <w:sz w:val="20"/>
          <w:szCs w:val="20"/>
        </w:rPr>
        <w:t xml:space="preserve"> El precio incluirá además el corte y retirada de la lámina de PVC que cubre los taludes del actual vaso, así como el posible canon de entrada en centro gestor autorizado.</w:t>
      </w:r>
    </w:p>
    <w:p w14:paraId="4FC5B049" w14:textId="77777777" w:rsidR="007E3877" w:rsidRDefault="007E3877" w:rsidP="007E3877">
      <w:pPr>
        <w:rPr>
          <w:rFonts w:cs="Arial"/>
          <w:sz w:val="20"/>
          <w:szCs w:val="20"/>
        </w:rPr>
      </w:pPr>
    </w:p>
    <w:p w14:paraId="6E08CFEF" w14:textId="2B6A8DF8" w:rsidR="007E3877" w:rsidRDefault="007E3877" w:rsidP="007E3877">
      <w:pPr>
        <w:rPr>
          <w:rFonts w:cs="Arial"/>
          <w:sz w:val="20"/>
          <w:szCs w:val="20"/>
        </w:rPr>
      </w:pPr>
      <w:r w:rsidRPr="00635152">
        <w:rPr>
          <w:rFonts w:cs="Arial"/>
          <w:sz w:val="20"/>
          <w:szCs w:val="20"/>
        </w:rPr>
        <w:t xml:space="preserve">La demolición de pavimentos con </w:t>
      </w:r>
      <w:r w:rsidR="00CA1BFA" w:rsidRPr="00635152">
        <w:rPr>
          <w:rFonts w:cs="Arial"/>
          <w:sz w:val="20"/>
          <w:szCs w:val="20"/>
        </w:rPr>
        <w:t>firmes rígidos</w:t>
      </w:r>
      <w:r w:rsidRPr="00635152">
        <w:rPr>
          <w:rFonts w:cs="Arial"/>
          <w:sz w:val="20"/>
          <w:szCs w:val="20"/>
        </w:rPr>
        <w:t>, calzadas, se medirán por m2 de obra realmente ejecutada, medido en obra.</w:t>
      </w:r>
    </w:p>
    <w:p w14:paraId="631E07D9" w14:textId="77777777" w:rsidR="007E3877" w:rsidRPr="00635152" w:rsidRDefault="007E3877" w:rsidP="007E3877">
      <w:pPr>
        <w:rPr>
          <w:rFonts w:cs="Arial"/>
          <w:sz w:val="20"/>
          <w:szCs w:val="20"/>
        </w:rPr>
      </w:pPr>
    </w:p>
    <w:p w14:paraId="121FEBC6" w14:textId="77777777" w:rsidR="007E3877" w:rsidRDefault="007E3877" w:rsidP="007E3877">
      <w:pPr>
        <w:rPr>
          <w:rFonts w:cs="Arial"/>
          <w:sz w:val="20"/>
          <w:szCs w:val="20"/>
        </w:rPr>
      </w:pPr>
      <w:r w:rsidRPr="00635152">
        <w:rPr>
          <w:rFonts w:cs="Arial"/>
          <w:sz w:val="20"/>
          <w:szCs w:val="20"/>
        </w:rPr>
        <w:t>En caso de que el vertido</w:t>
      </w:r>
      <w:r>
        <w:rPr>
          <w:rFonts w:cs="Arial"/>
          <w:sz w:val="20"/>
          <w:szCs w:val="20"/>
        </w:rPr>
        <w:t xml:space="preserve"> de las excavaciones </w:t>
      </w:r>
      <w:r w:rsidRPr="00635152">
        <w:rPr>
          <w:rFonts w:cs="Arial"/>
          <w:sz w:val="20"/>
          <w:szCs w:val="20"/>
        </w:rPr>
        <w:t>se efectuara fuera de la zona prevista por el Proyecto por conveniencia del Contratista, éste se haría cargo del canon de vertido que dicha operación implicase.</w:t>
      </w:r>
    </w:p>
    <w:p w14:paraId="6DA4B988" w14:textId="77777777" w:rsidR="007E3877" w:rsidRPr="00635152" w:rsidRDefault="007E3877" w:rsidP="007E3877">
      <w:pPr>
        <w:rPr>
          <w:rFonts w:cs="Arial"/>
          <w:sz w:val="20"/>
          <w:szCs w:val="20"/>
        </w:rPr>
      </w:pPr>
    </w:p>
    <w:p w14:paraId="636E95DC" w14:textId="77777777" w:rsidR="007E3877" w:rsidRDefault="007E3877" w:rsidP="007E3877">
      <w:pPr>
        <w:rPr>
          <w:rFonts w:cs="Arial"/>
          <w:sz w:val="20"/>
          <w:szCs w:val="20"/>
        </w:rPr>
      </w:pPr>
      <w:r w:rsidRPr="00635152">
        <w:rPr>
          <w:rFonts w:cs="Arial"/>
          <w:sz w:val="20"/>
          <w:szCs w:val="20"/>
        </w:rPr>
        <w:t>Se considera incluido en el precio, en todos los casos, la retirada de los productos resultantes de la demolición y su transporte a acopio intermedio, contenedor, centro gestor autorizado.</w:t>
      </w:r>
    </w:p>
    <w:p w14:paraId="2477F1B7" w14:textId="77777777" w:rsidR="007E3877" w:rsidRDefault="007E3877" w:rsidP="007E3877">
      <w:pPr>
        <w:rPr>
          <w:rFonts w:cs="Arial"/>
          <w:sz w:val="20"/>
          <w:szCs w:val="20"/>
        </w:rPr>
      </w:pPr>
    </w:p>
    <w:p w14:paraId="2880B653" w14:textId="68AA233F" w:rsidR="007E3877" w:rsidRDefault="007E3877" w:rsidP="007E3877">
      <w:pPr>
        <w:rPr>
          <w:rFonts w:cs="Arial"/>
          <w:sz w:val="20"/>
          <w:szCs w:val="20"/>
        </w:rPr>
      </w:pPr>
      <w:r>
        <w:rPr>
          <w:rFonts w:cs="Arial"/>
          <w:sz w:val="20"/>
          <w:szCs w:val="20"/>
        </w:rPr>
        <w:t xml:space="preserve">El canon de entrada en centro gestor se abonará según los precios incluidos en el presupuesto del Anejo de Gestión de residuos de la construcción y demolición, y </w:t>
      </w:r>
      <w:r w:rsidR="00CA1BFA">
        <w:rPr>
          <w:rFonts w:cs="Arial"/>
          <w:sz w:val="20"/>
          <w:szCs w:val="20"/>
        </w:rPr>
        <w:t>reflejado</w:t>
      </w:r>
      <w:r>
        <w:rPr>
          <w:rFonts w:cs="Arial"/>
          <w:sz w:val="20"/>
          <w:szCs w:val="20"/>
        </w:rPr>
        <w:t xml:space="preserve"> también en el Documento Nº4, presupuesto.</w:t>
      </w:r>
    </w:p>
    <w:p w14:paraId="6CDF5482" w14:textId="77777777" w:rsidR="007E3877" w:rsidRDefault="007E3877" w:rsidP="007E3877">
      <w:pPr>
        <w:rPr>
          <w:rFonts w:cs="Arial"/>
          <w:sz w:val="20"/>
          <w:szCs w:val="20"/>
        </w:rPr>
      </w:pPr>
    </w:p>
    <w:p w14:paraId="4EB9EE92" w14:textId="77777777" w:rsidR="007E3877" w:rsidRPr="00635152" w:rsidRDefault="007E3877" w:rsidP="007E3877">
      <w:pPr>
        <w:rPr>
          <w:rFonts w:cs="Arial"/>
          <w:sz w:val="20"/>
          <w:szCs w:val="20"/>
        </w:rPr>
      </w:pPr>
    </w:p>
    <w:p w14:paraId="4E022DE1" w14:textId="77777777" w:rsidR="007E3877" w:rsidRPr="00635152" w:rsidRDefault="007E3877" w:rsidP="000E2341">
      <w:pPr>
        <w:pStyle w:val="Ttulo2"/>
        <w:numPr>
          <w:ilvl w:val="0"/>
          <w:numId w:val="0"/>
        </w:numPr>
        <w:ind w:left="567" w:hanging="567"/>
      </w:pPr>
      <w:bookmarkStart w:id="520" w:name="_Toc109108039"/>
      <w:bookmarkStart w:id="521" w:name="_Toc143950124"/>
      <w:bookmarkStart w:id="522" w:name="_Toc507385961"/>
      <w:bookmarkStart w:id="523" w:name="_Toc140758447"/>
      <w:r w:rsidRPr="00635152">
        <w:lastRenderedPageBreak/>
        <w:t>ARTÍCULO 302.- ESCARIFICACIÓN Y COMPACTACIÓN</w:t>
      </w:r>
      <w:bookmarkEnd w:id="520"/>
      <w:bookmarkEnd w:id="521"/>
      <w:bookmarkEnd w:id="523"/>
    </w:p>
    <w:p w14:paraId="44A6FE95" w14:textId="77777777" w:rsidR="007E3877" w:rsidRPr="00635152" w:rsidRDefault="007E3877" w:rsidP="007E3877">
      <w:pPr>
        <w:rPr>
          <w:rFonts w:cs="Arial"/>
          <w:sz w:val="20"/>
          <w:szCs w:val="20"/>
        </w:rPr>
      </w:pPr>
    </w:p>
    <w:p w14:paraId="55817EE8" w14:textId="77777777" w:rsidR="007E3877" w:rsidRPr="00635152" w:rsidRDefault="007E3877" w:rsidP="007E3877">
      <w:pPr>
        <w:pStyle w:val="Ttulo3"/>
      </w:pPr>
      <w:bookmarkStart w:id="524" w:name="_Toc109108040"/>
      <w:bookmarkStart w:id="525" w:name="_Toc143950125"/>
      <w:bookmarkStart w:id="526" w:name="_Toc198101452"/>
      <w:bookmarkStart w:id="527" w:name="_Toc140758448"/>
      <w:r w:rsidRPr="00635152">
        <w:t>302.1.- Definición</w:t>
      </w:r>
      <w:bookmarkEnd w:id="524"/>
      <w:bookmarkEnd w:id="525"/>
      <w:bookmarkEnd w:id="526"/>
      <w:bookmarkEnd w:id="527"/>
    </w:p>
    <w:p w14:paraId="63EE6FE2" w14:textId="77777777" w:rsidR="007E3877" w:rsidRPr="00635152" w:rsidRDefault="007E3877" w:rsidP="007E3877">
      <w:pPr>
        <w:rPr>
          <w:rFonts w:cs="Arial"/>
          <w:sz w:val="20"/>
          <w:szCs w:val="20"/>
        </w:rPr>
      </w:pPr>
    </w:p>
    <w:p w14:paraId="4D4716A1" w14:textId="77777777" w:rsidR="007E3877" w:rsidRDefault="007E3877" w:rsidP="007E3877">
      <w:pPr>
        <w:rPr>
          <w:rFonts w:cs="Arial"/>
          <w:sz w:val="20"/>
          <w:szCs w:val="20"/>
        </w:rPr>
      </w:pPr>
      <w:r w:rsidRPr="00635152">
        <w:rPr>
          <w:rFonts w:cs="Arial"/>
          <w:sz w:val="20"/>
          <w:szCs w:val="20"/>
        </w:rPr>
        <w:t>Consiste en la disgregación de la superficie del terreno y su posterior compactación a efectos de homogeneizar la superficie de apoyo, confiriéndole las características prefijadas de acuerdo con su situación en la obra.</w:t>
      </w:r>
    </w:p>
    <w:p w14:paraId="3B3BFD0C" w14:textId="77777777" w:rsidR="007E3877" w:rsidRPr="00635152" w:rsidRDefault="007E3877" w:rsidP="007E3877">
      <w:pPr>
        <w:rPr>
          <w:rFonts w:cs="Arial"/>
          <w:sz w:val="20"/>
          <w:szCs w:val="20"/>
        </w:rPr>
      </w:pPr>
    </w:p>
    <w:p w14:paraId="2C4099F1" w14:textId="77777777" w:rsidR="007E3877" w:rsidRPr="00635152" w:rsidRDefault="007E3877" w:rsidP="007E3877">
      <w:pPr>
        <w:pStyle w:val="Ttulo3"/>
      </w:pPr>
      <w:bookmarkStart w:id="528" w:name="_Toc507385963"/>
      <w:bookmarkStart w:id="529" w:name="_Toc109108041"/>
      <w:bookmarkStart w:id="530" w:name="_Toc143950126"/>
      <w:bookmarkStart w:id="531" w:name="_Toc198101453"/>
      <w:bookmarkStart w:id="532" w:name="_Toc140758449"/>
      <w:r w:rsidRPr="00635152">
        <w:t>302.2.- Ejecución de las obras</w:t>
      </w:r>
      <w:bookmarkEnd w:id="528"/>
      <w:bookmarkEnd w:id="529"/>
      <w:bookmarkEnd w:id="530"/>
      <w:bookmarkEnd w:id="531"/>
      <w:bookmarkEnd w:id="532"/>
    </w:p>
    <w:p w14:paraId="455E7204" w14:textId="77777777" w:rsidR="007E3877" w:rsidRPr="00635152" w:rsidRDefault="007E3877" w:rsidP="007E3877">
      <w:pPr>
        <w:rPr>
          <w:rFonts w:cs="Arial"/>
          <w:sz w:val="20"/>
          <w:szCs w:val="20"/>
        </w:rPr>
      </w:pPr>
    </w:p>
    <w:p w14:paraId="5348D786" w14:textId="77777777" w:rsidR="007E3877" w:rsidRPr="000F6CB5" w:rsidRDefault="007E3877" w:rsidP="007E3877">
      <w:pPr>
        <w:rPr>
          <w:rFonts w:cs="Arial"/>
          <w:spacing w:val="-2"/>
          <w:sz w:val="20"/>
          <w:szCs w:val="20"/>
        </w:rPr>
      </w:pPr>
      <w:r w:rsidRPr="00635152">
        <w:rPr>
          <w:rFonts w:cs="Arial"/>
          <w:spacing w:val="-2"/>
          <w:sz w:val="20"/>
          <w:szCs w:val="20"/>
        </w:rPr>
        <w:t>Se iniciarán una vez efectuadas las de desbroce y/o retirada de tierra vegetal, y se llevarán a cabo de forma que sea mínimo el tiempo que medie entre el desbroce, o en su caso excavación, y el comienzo de estas.</w:t>
      </w:r>
    </w:p>
    <w:p w14:paraId="2C8101E1" w14:textId="77777777" w:rsidR="007E3877" w:rsidRPr="00635152" w:rsidRDefault="007E3877" w:rsidP="007E3877">
      <w:pPr>
        <w:rPr>
          <w:rFonts w:cs="Arial"/>
          <w:sz w:val="20"/>
          <w:szCs w:val="20"/>
        </w:rPr>
      </w:pPr>
      <w:r w:rsidRPr="00635152">
        <w:rPr>
          <w:rFonts w:cs="Arial"/>
          <w:sz w:val="20"/>
          <w:szCs w:val="20"/>
        </w:rPr>
        <w:t>Se estará, en todo caso, a lo dispuesto en la legislación vigente en materia medioambiental, de seguridad y salud, y de almacenamiento y transporte de productos de construcción.</w:t>
      </w:r>
    </w:p>
    <w:p w14:paraId="6C31D22D" w14:textId="77777777" w:rsidR="007E3877" w:rsidRPr="00635152" w:rsidRDefault="007E3877" w:rsidP="007E3877">
      <w:pPr>
        <w:rPr>
          <w:rFonts w:cs="Arial"/>
          <w:sz w:val="20"/>
          <w:szCs w:val="20"/>
        </w:rPr>
      </w:pPr>
    </w:p>
    <w:p w14:paraId="4E590674" w14:textId="77777777" w:rsidR="007E3877" w:rsidRPr="00635152" w:rsidRDefault="007E3877" w:rsidP="007E3877">
      <w:pPr>
        <w:rPr>
          <w:rFonts w:cs="Arial"/>
          <w:b/>
          <w:sz w:val="20"/>
          <w:szCs w:val="20"/>
        </w:rPr>
      </w:pPr>
      <w:r w:rsidRPr="00635152">
        <w:rPr>
          <w:rFonts w:cs="Arial"/>
          <w:b/>
          <w:sz w:val="20"/>
          <w:szCs w:val="20"/>
        </w:rPr>
        <w:t>302.2.1.- Escarificación</w:t>
      </w:r>
    </w:p>
    <w:p w14:paraId="48595E97" w14:textId="77777777" w:rsidR="007E3877" w:rsidRPr="00635152" w:rsidRDefault="007E3877" w:rsidP="007E3877">
      <w:pPr>
        <w:rPr>
          <w:rFonts w:cs="Arial"/>
          <w:sz w:val="20"/>
          <w:szCs w:val="20"/>
        </w:rPr>
      </w:pPr>
    </w:p>
    <w:p w14:paraId="278EA784" w14:textId="77777777" w:rsidR="007E3877" w:rsidRPr="00635152" w:rsidRDefault="007E3877" w:rsidP="007E3877">
      <w:pPr>
        <w:rPr>
          <w:rFonts w:cs="Arial"/>
          <w:sz w:val="20"/>
          <w:szCs w:val="20"/>
        </w:rPr>
      </w:pPr>
      <w:r w:rsidRPr="00635152">
        <w:rPr>
          <w:rFonts w:cs="Arial"/>
          <w:sz w:val="20"/>
          <w:szCs w:val="20"/>
        </w:rPr>
        <w:t>La escarificación se llevará a cabo en las zonas y con las profundidades que estipulen el Proyecto o el Director de Obra, no debiendo en ningún caso afectar esta operación a una profundidad menor de 15 cm., ni mayor de 30 cm. En este último caso sería preceptivo la retirada del material y su posterior colocación por tongadas siendo aplicable el articulado correspondiente a movimiento de tierras.</w:t>
      </w:r>
    </w:p>
    <w:p w14:paraId="26BD3292" w14:textId="77777777" w:rsidR="007E3877" w:rsidRPr="00635152" w:rsidRDefault="007E3877" w:rsidP="007E3877">
      <w:pPr>
        <w:rPr>
          <w:rFonts w:cs="Arial"/>
          <w:sz w:val="20"/>
          <w:szCs w:val="20"/>
        </w:rPr>
      </w:pPr>
    </w:p>
    <w:p w14:paraId="4349C6AF" w14:textId="77777777" w:rsidR="007E3877" w:rsidRPr="00635152" w:rsidRDefault="007E3877" w:rsidP="007E3877">
      <w:pPr>
        <w:rPr>
          <w:rFonts w:cs="Arial"/>
          <w:sz w:val="20"/>
          <w:szCs w:val="20"/>
        </w:rPr>
      </w:pPr>
      <w:r w:rsidRPr="00635152">
        <w:rPr>
          <w:rFonts w:cs="Arial"/>
          <w:sz w:val="20"/>
          <w:szCs w:val="20"/>
        </w:rPr>
        <w:t>Deberán señalarse y tratarse específicamente aquellas zonas en que la operación pueda interferir con obras subyacentes de drenaje o refuerzo del terreno.</w:t>
      </w:r>
    </w:p>
    <w:p w14:paraId="0057F188" w14:textId="77777777" w:rsidR="007E3877" w:rsidRPr="00635152" w:rsidRDefault="007E3877" w:rsidP="007E3877">
      <w:pPr>
        <w:rPr>
          <w:rFonts w:cs="Arial"/>
          <w:sz w:val="20"/>
          <w:szCs w:val="20"/>
        </w:rPr>
      </w:pPr>
    </w:p>
    <w:p w14:paraId="48D9AC99" w14:textId="77777777" w:rsidR="007E3877" w:rsidRPr="00635152" w:rsidRDefault="007E3877" w:rsidP="007E3877">
      <w:pPr>
        <w:rPr>
          <w:rFonts w:cs="Arial"/>
          <w:b/>
          <w:sz w:val="20"/>
          <w:szCs w:val="20"/>
        </w:rPr>
      </w:pPr>
      <w:r w:rsidRPr="00635152">
        <w:rPr>
          <w:rFonts w:cs="Arial"/>
          <w:b/>
          <w:sz w:val="20"/>
          <w:szCs w:val="20"/>
        </w:rPr>
        <w:t>302.2.2.- Compactación</w:t>
      </w:r>
    </w:p>
    <w:p w14:paraId="61BF3A48" w14:textId="77777777" w:rsidR="007E3877" w:rsidRPr="00635152" w:rsidRDefault="007E3877" w:rsidP="007E3877">
      <w:pPr>
        <w:rPr>
          <w:rFonts w:cs="Arial"/>
          <w:sz w:val="20"/>
          <w:szCs w:val="20"/>
        </w:rPr>
      </w:pPr>
    </w:p>
    <w:p w14:paraId="002BB613" w14:textId="77777777" w:rsidR="007E3877" w:rsidRPr="00635152" w:rsidRDefault="007E3877" w:rsidP="007E3877">
      <w:pPr>
        <w:rPr>
          <w:rFonts w:cs="Arial"/>
          <w:sz w:val="20"/>
          <w:szCs w:val="20"/>
        </w:rPr>
      </w:pPr>
      <w:r w:rsidRPr="00635152">
        <w:rPr>
          <w:rFonts w:cs="Arial"/>
          <w:sz w:val="20"/>
          <w:szCs w:val="20"/>
        </w:rPr>
        <w:t>La compactación de los materiales escarificados se realizará con arreglo a lo especificado en el artículo 330 "Terraplenes". La densidad será igual a la exigible en la zona de obra de que se trate.</w:t>
      </w:r>
    </w:p>
    <w:p w14:paraId="27F4A92E" w14:textId="77777777" w:rsidR="007E3877" w:rsidRPr="00635152" w:rsidRDefault="007E3877" w:rsidP="007E3877">
      <w:pPr>
        <w:rPr>
          <w:rFonts w:cs="Arial"/>
          <w:sz w:val="20"/>
          <w:szCs w:val="20"/>
        </w:rPr>
      </w:pPr>
    </w:p>
    <w:p w14:paraId="700B1EFA" w14:textId="77777777" w:rsidR="007E3877" w:rsidRDefault="007E3877" w:rsidP="007E3877">
      <w:pPr>
        <w:rPr>
          <w:rFonts w:cs="Arial"/>
          <w:sz w:val="20"/>
          <w:szCs w:val="20"/>
        </w:rPr>
      </w:pPr>
      <w:r w:rsidRPr="00635152">
        <w:rPr>
          <w:rFonts w:cs="Arial"/>
          <w:sz w:val="20"/>
          <w:szCs w:val="20"/>
        </w:rPr>
        <w:t>Deberán señalarse y tratarse específicamente las zonas que correspondan a la parte superior de obras subyacentes de drenaje o refuerzo del terreno adoptándose además las medidas de protección, frente a la posible contaminación de material granular por las tierras de cimiento de terraplén, que prevea el Proyecto o, en su defecto, señale el Director de Obra.</w:t>
      </w:r>
      <w:bookmarkStart w:id="533" w:name="_Toc109108042"/>
      <w:bookmarkStart w:id="534" w:name="_Toc143950127"/>
    </w:p>
    <w:p w14:paraId="75B0602B" w14:textId="77777777" w:rsidR="007E3877" w:rsidRDefault="007E3877" w:rsidP="007E3877">
      <w:pPr>
        <w:rPr>
          <w:rFonts w:cs="Arial"/>
          <w:sz w:val="20"/>
          <w:szCs w:val="20"/>
        </w:rPr>
      </w:pPr>
    </w:p>
    <w:p w14:paraId="0A663B80" w14:textId="77777777" w:rsidR="007E3877" w:rsidRPr="00635152" w:rsidRDefault="007E3877" w:rsidP="007E3877">
      <w:pPr>
        <w:pStyle w:val="Ttulo3"/>
      </w:pPr>
      <w:bookmarkStart w:id="535" w:name="_Toc198101454"/>
      <w:bookmarkStart w:id="536" w:name="_Toc140758450"/>
      <w:r w:rsidRPr="00635152">
        <w:t>302.3.- Medición y abono</w:t>
      </w:r>
      <w:bookmarkEnd w:id="533"/>
      <w:bookmarkEnd w:id="534"/>
      <w:bookmarkEnd w:id="535"/>
      <w:bookmarkEnd w:id="536"/>
    </w:p>
    <w:p w14:paraId="0F0543F1" w14:textId="77777777" w:rsidR="007E3877" w:rsidRPr="00635152" w:rsidRDefault="007E3877" w:rsidP="007E3877">
      <w:pPr>
        <w:rPr>
          <w:rFonts w:cs="Arial"/>
          <w:sz w:val="20"/>
          <w:szCs w:val="20"/>
          <w:lang w:val="es-ES_tradnl"/>
        </w:rPr>
      </w:pPr>
    </w:p>
    <w:p w14:paraId="580C2EFE" w14:textId="77777777" w:rsidR="007E3877" w:rsidRDefault="007E3877" w:rsidP="007E3877">
      <w:pPr>
        <w:rPr>
          <w:rFonts w:cs="Arial"/>
          <w:sz w:val="20"/>
          <w:szCs w:val="20"/>
        </w:rPr>
      </w:pPr>
      <w:r w:rsidRPr="00635152">
        <w:rPr>
          <w:rFonts w:cs="Arial"/>
          <w:sz w:val="20"/>
          <w:szCs w:val="20"/>
        </w:rPr>
        <w:t>Salvo modificación en obra, no será preciso el abono de esta unidad al no considerarse necesaria para la ejecución de las obras. En caso de ser necesaria durante la construcción, la escarificación, y su correspondiente compactación, se abonará por metros cuadrados (m2) realmente ejecutados.</w:t>
      </w:r>
      <w:bookmarkStart w:id="537" w:name="_Toc143950128"/>
      <w:bookmarkEnd w:id="522"/>
    </w:p>
    <w:p w14:paraId="6673BA2F" w14:textId="77777777" w:rsidR="007E3877" w:rsidRDefault="007E3877" w:rsidP="007E3877">
      <w:pPr>
        <w:rPr>
          <w:rFonts w:cs="Arial"/>
          <w:sz w:val="20"/>
          <w:szCs w:val="20"/>
        </w:rPr>
      </w:pPr>
    </w:p>
    <w:p w14:paraId="00BA9D35" w14:textId="77777777" w:rsidR="007E3877" w:rsidRPr="00C74961" w:rsidRDefault="007E3877" w:rsidP="007E3877">
      <w:pPr>
        <w:rPr>
          <w:rFonts w:cs="Arial"/>
          <w:sz w:val="20"/>
          <w:szCs w:val="20"/>
        </w:rPr>
      </w:pPr>
    </w:p>
    <w:p w14:paraId="122D9E99" w14:textId="77777777" w:rsidR="007E3877" w:rsidRPr="00635152" w:rsidRDefault="007E3877" w:rsidP="000E2341">
      <w:pPr>
        <w:pStyle w:val="Ttulo2"/>
        <w:numPr>
          <w:ilvl w:val="0"/>
          <w:numId w:val="0"/>
        </w:numPr>
        <w:ind w:left="567" w:hanging="567"/>
      </w:pPr>
      <w:bookmarkStart w:id="538" w:name="_Toc140758451"/>
      <w:r w:rsidRPr="00635152">
        <w:t xml:space="preserve">ARTÍCULO 320.- EXCAVACIÓN </w:t>
      </w:r>
      <w:bookmarkEnd w:id="537"/>
      <w:r>
        <w:t>CAJA</w:t>
      </w:r>
      <w:bookmarkEnd w:id="538"/>
    </w:p>
    <w:p w14:paraId="7B2A0ABA" w14:textId="77777777" w:rsidR="007E3877" w:rsidRPr="00635152" w:rsidRDefault="007E3877" w:rsidP="007E3877">
      <w:pPr>
        <w:rPr>
          <w:rFonts w:cs="Arial"/>
          <w:sz w:val="20"/>
          <w:szCs w:val="20"/>
        </w:rPr>
      </w:pPr>
      <w:bookmarkStart w:id="539" w:name="_Toc143950129"/>
    </w:p>
    <w:p w14:paraId="16EA814A" w14:textId="77777777" w:rsidR="007E3877" w:rsidRPr="00635152" w:rsidRDefault="007E3877" w:rsidP="007E3877">
      <w:pPr>
        <w:pStyle w:val="Ttulo3"/>
      </w:pPr>
      <w:bookmarkStart w:id="540" w:name="_Toc198101455"/>
      <w:bookmarkStart w:id="541" w:name="_Toc140758452"/>
      <w:r w:rsidRPr="00635152">
        <w:t>320.1.- Definición</w:t>
      </w:r>
      <w:bookmarkEnd w:id="539"/>
      <w:bookmarkEnd w:id="540"/>
      <w:bookmarkEnd w:id="541"/>
    </w:p>
    <w:p w14:paraId="3D6EAB8E" w14:textId="77777777" w:rsidR="007E3877" w:rsidRPr="00635152" w:rsidRDefault="007E3877" w:rsidP="007E3877">
      <w:pPr>
        <w:rPr>
          <w:rFonts w:cs="Arial"/>
          <w:sz w:val="20"/>
          <w:szCs w:val="20"/>
        </w:rPr>
      </w:pPr>
    </w:p>
    <w:p w14:paraId="59B83EDA" w14:textId="77777777" w:rsidR="007E3877" w:rsidRPr="00635152" w:rsidRDefault="007E3877" w:rsidP="007E3877">
      <w:pPr>
        <w:rPr>
          <w:rFonts w:cs="Arial"/>
          <w:sz w:val="20"/>
          <w:szCs w:val="20"/>
        </w:rPr>
      </w:pPr>
      <w:r w:rsidRPr="00635152">
        <w:rPr>
          <w:rFonts w:cs="Arial"/>
          <w:sz w:val="20"/>
          <w:szCs w:val="20"/>
        </w:rPr>
        <w:t>Se recoge en esta unidad el conjunto de operaciones realizadas para excavar y nivelar las zonas donde ha de asentarse el vial</w:t>
      </w:r>
      <w:r>
        <w:rPr>
          <w:rFonts w:cs="Arial"/>
          <w:sz w:val="20"/>
          <w:szCs w:val="20"/>
        </w:rPr>
        <w:t xml:space="preserve"> y nuevos accesos a parcelas</w:t>
      </w:r>
      <w:r w:rsidRPr="00635152">
        <w:rPr>
          <w:rFonts w:cs="Arial"/>
          <w:sz w:val="20"/>
          <w:szCs w:val="20"/>
        </w:rPr>
        <w:t xml:space="preserve">, incluyendo la plataforma, taludes y cunetas, y el consiguiente </w:t>
      </w:r>
      <w:r w:rsidRPr="00635152">
        <w:rPr>
          <w:rFonts w:cs="Arial"/>
          <w:sz w:val="20"/>
          <w:szCs w:val="20"/>
        </w:rPr>
        <w:t>transporte de los productos removidos al depósito o lugar de empleo.</w:t>
      </w:r>
    </w:p>
    <w:p w14:paraId="0C5009FD" w14:textId="77777777" w:rsidR="007E3877" w:rsidRPr="00635152" w:rsidRDefault="007E3877" w:rsidP="007E3877">
      <w:pPr>
        <w:rPr>
          <w:rFonts w:cs="Arial"/>
          <w:sz w:val="20"/>
          <w:szCs w:val="20"/>
        </w:rPr>
      </w:pPr>
    </w:p>
    <w:p w14:paraId="759BEBC0" w14:textId="77777777" w:rsidR="007E3877" w:rsidRPr="00635152" w:rsidRDefault="007E3877" w:rsidP="007E3877">
      <w:pPr>
        <w:rPr>
          <w:rFonts w:cs="Arial"/>
          <w:sz w:val="20"/>
          <w:szCs w:val="20"/>
        </w:rPr>
      </w:pPr>
      <w:r w:rsidRPr="00635152">
        <w:rPr>
          <w:rFonts w:cs="Arial"/>
          <w:sz w:val="20"/>
          <w:szCs w:val="20"/>
        </w:rPr>
        <w:t>En esta unidad se incluye:</w:t>
      </w:r>
    </w:p>
    <w:p w14:paraId="79B01178" w14:textId="77777777" w:rsidR="007E3877" w:rsidRDefault="007E3877" w:rsidP="007E3877">
      <w:pPr>
        <w:rPr>
          <w:rFonts w:cs="Arial"/>
          <w:sz w:val="20"/>
          <w:szCs w:val="20"/>
        </w:rPr>
      </w:pPr>
    </w:p>
    <w:p w14:paraId="729B1802" w14:textId="77777777" w:rsidR="007E3877" w:rsidRPr="00635152" w:rsidRDefault="007E3877" w:rsidP="007E3877">
      <w:pPr>
        <w:rPr>
          <w:rFonts w:cs="Arial"/>
          <w:sz w:val="20"/>
          <w:szCs w:val="20"/>
        </w:rPr>
      </w:pPr>
      <w:r w:rsidRPr="00635152">
        <w:rPr>
          <w:rFonts w:cs="Arial"/>
          <w:sz w:val="20"/>
          <w:szCs w:val="20"/>
        </w:rPr>
        <w:t>El replanteo de las características geométricas del desmonte.</w:t>
      </w:r>
    </w:p>
    <w:p w14:paraId="42F508D3" w14:textId="77777777" w:rsidR="007E3877" w:rsidRDefault="007E3877" w:rsidP="007E3877">
      <w:pPr>
        <w:rPr>
          <w:rFonts w:cs="Arial"/>
          <w:sz w:val="20"/>
          <w:szCs w:val="20"/>
        </w:rPr>
      </w:pPr>
    </w:p>
    <w:p w14:paraId="4D60697B" w14:textId="77777777" w:rsidR="007E3877" w:rsidRPr="00635152" w:rsidRDefault="007E3877" w:rsidP="007E3877">
      <w:pPr>
        <w:rPr>
          <w:rFonts w:cs="Arial"/>
          <w:sz w:val="20"/>
          <w:szCs w:val="20"/>
        </w:rPr>
      </w:pPr>
      <w:r w:rsidRPr="00635152">
        <w:rPr>
          <w:rFonts w:cs="Arial"/>
          <w:sz w:val="20"/>
          <w:szCs w:val="20"/>
        </w:rPr>
        <w:t>Pistas de acceso a los diferentes niveles de excavación o terraplenado y de enlace entre las diferentes zonas de la obra y el sistema de comunicación existente.</w:t>
      </w:r>
    </w:p>
    <w:p w14:paraId="06BB83EE" w14:textId="77777777" w:rsidR="007E3877" w:rsidRDefault="007E3877" w:rsidP="007E3877">
      <w:pPr>
        <w:rPr>
          <w:rFonts w:cs="Arial"/>
          <w:sz w:val="20"/>
          <w:szCs w:val="20"/>
        </w:rPr>
      </w:pPr>
    </w:p>
    <w:p w14:paraId="20112665" w14:textId="77777777" w:rsidR="007E3877" w:rsidRPr="00635152" w:rsidRDefault="007E3877" w:rsidP="007E3877">
      <w:pPr>
        <w:rPr>
          <w:rFonts w:cs="Arial"/>
          <w:sz w:val="20"/>
          <w:szCs w:val="20"/>
        </w:rPr>
      </w:pPr>
      <w:r w:rsidRPr="00635152">
        <w:rPr>
          <w:rFonts w:cs="Arial"/>
          <w:sz w:val="20"/>
          <w:szCs w:val="20"/>
        </w:rPr>
        <w:t>La excavación, desde la superficie resultante después del desbroce o demolición d</w:t>
      </w:r>
      <w:r>
        <w:rPr>
          <w:rFonts w:cs="Arial"/>
          <w:sz w:val="20"/>
          <w:szCs w:val="20"/>
        </w:rPr>
        <w:t xml:space="preserve">e </w:t>
      </w:r>
      <w:r w:rsidRPr="00635152">
        <w:rPr>
          <w:rFonts w:cs="Arial"/>
          <w:sz w:val="20"/>
          <w:szCs w:val="20"/>
        </w:rPr>
        <w:t>obras de fábrica de hormigón, de los materiales de desmonte hasta los límites definidos por el proyecto o señalados por el Director de Obra, incluso cunetones, bermas, banquetas para el apoyo de los rellenos, así como cualquier saneo necesario.</w:t>
      </w:r>
    </w:p>
    <w:p w14:paraId="4CFABBD8" w14:textId="77777777" w:rsidR="007E3877" w:rsidRDefault="007E3877" w:rsidP="007E3877">
      <w:pPr>
        <w:rPr>
          <w:rFonts w:cs="Arial"/>
          <w:sz w:val="20"/>
          <w:szCs w:val="20"/>
        </w:rPr>
      </w:pPr>
    </w:p>
    <w:p w14:paraId="4A052E6D" w14:textId="77777777" w:rsidR="007E3877" w:rsidRPr="00635152" w:rsidRDefault="007E3877" w:rsidP="007E3877">
      <w:pPr>
        <w:rPr>
          <w:rFonts w:cs="Arial"/>
          <w:sz w:val="20"/>
          <w:szCs w:val="20"/>
        </w:rPr>
      </w:pPr>
      <w:r w:rsidRPr="00635152">
        <w:rPr>
          <w:rFonts w:cs="Arial"/>
          <w:sz w:val="20"/>
          <w:szCs w:val="20"/>
        </w:rPr>
        <w:t>Los saneos, que alcanzarán tanto los de la superficie de la explanada o apoyo de los terraplenes, como los de los taludes que hubiera que corregir, ya sea por necesidad de retranqueo como por inestabilidad de los mismos.</w:t>
      </w:r>
    </w:p>
    <w:p w14:paraId="43D2E716" w14:textId="77777777" w:rsidR="007E3877" w:rsidRDefault="007E3877" w:rsidP="007E3877">
      <w:pPr>
        <w:rPr>
          <w:rFonts w:cs="Arial"/>
          <w:sz w:val="20"/>
          <w:szCs w:val="20"/>
        </w:rPr>
      </w:pPr>
    </w:p>
    <w:p w14:paraId="0CF80885" w14:textId="77777777" w:rsidR="007E3877" w:rsidRPr="00635152" w:rsidRDefault="007E3877" w:rsidP="007E3877">
      <w:pPr>
        <w:rPr>
          <w:rFonts w:cs="Arial"/>
          <w:sz w:val="20"/>
          <w:szCs w:val="20"/>
        </w:rPr>
      </w:pPr>
      <w:r w:rsidRPr="00635152">
        <w:rPr>
          <w:rFonts w:cs="Arial"/>
          <w:sz w:val="20"/>
          <w:szCs w:val="20"/>
        </w:rPr>
        <w:t>También se incluirán, en la unidad de excavación en desmonte, las excavaciones adicionales que hayan sido expresamente ordenadas por el Director de Obra.</w:t>
      </w:r>
    </w:p>
    <w:p w14:paraId="226B7B68" w14:textId="77777777" w:rsidR="007E3877" w:rsidRPr="00635152" w:rsidRDefault="007E3877" w:rsidP="007E3877">
      <w:pPr>
        <w:ind w:left="708"/>
        <w:rPr>
          <w:rFonts w:cs="Arial"/>
          <w:sz w:val="20"/>
          <w:szCs w:val="20"/>
        </w:rPr>
      </w:pPr>
    </w:p>
    <w:p w14:paraId="106A1B40" w14:textId="77777777" w:rsidR="007E3877" w:rsidRPr="00635152" w:rsidRDefault="007E3877" w:rsidP="007E3877">
      <w:pPr>
        <w:rPr>
          <w:rFonts w:cs="Arial"/>
          <w:sz w:val="20"/>
          <w:szCs w:val="20"/>
        </w:rPr>
      </w:pPr>
      <w:r w:rsidRPr="00635152">
        <w:rPr>
          <w:rFonts w:cs="Arial"/>
          <w:sz w:val="20"/>
          <w:szCs w:val="20"/>
        </w:rPr>
        <w:t>Las operaciones de carga, transporte y descarga en las zonas de empleo o almacenamiento provisional, incluso cuando el mismo material haya de almacenarse varias veces, así como la carga, transporte y descarga desde el último almacenamiento hasta el lugar de empleo o vertedero (en caso de materiales inadecuados o sobrantes) y la extensión, compactación de estos últimos materiales en dicho vertedero</w:t>
      </w:r>
    </w:p>
    <w:p w14:paraId="51A43141" w14:textId="77777777" w:rsidR="007E3877" w:rsidRPr="00635152" w:rsidRDefault="007E3877" w:rsidP="007E3877">
      <w:pPr>
        <w:ind w:left="708"/>
        <w:rPr>
          <w:rFonts w:cs="Arial"/>
          <w:sz w:val="20"/>
          <w:szCs w:val="20"/>
        </w:rPr>
      </w:pPr>
    </w:p>
    <w:p w14:paraId="23025DA3" w14:textId="77777777" w:rsidR="007E3877" w:rsidRDefault="007E3877" w:rsidP="007E3877">
      <w:pPr>
        <w:rPr>
          <w:rFonts w:cs="Arial"/>
          <w:sz w:val="20"/>
          <w:szCs w:val="20"/>
        </w:rPr>
      </w:pPr>
      <w:r w:rsidRPr="00635152">
        <w:rPr>
          <w:rFonts w:cs="Arial"/>
          <w:sz w:val="20"/>
          <w:szCs w:val="20"/>
        </w:rPr>
        <w:t>La conservación adecuada de los materiales y los cánones, indemnizaciones y cualquier otro tipo de gastos de los préstamos, lugares de almacenamiento y vertederos.</w:t>
      </w:r>
    </w:p>
    <w:p w14:paraId="2CCEF395" w14:textId="77777777" w:rsidR="007E3877" w:rsidRPr="00635152" w:rsidRDefault="007E3877" w:rsidP="007E3877">
      <w:pPr>
        <w:rPr>
          <w:rFonts w:cs="Arial"/>
          <w:sz w:val="20"/>
          <w:szCs w:val="20"/>
        </w:rPr>
      </w:pPr>
    </w:p>
    <w:p w14:paraId="1A636BE7" w14:textId="77777777" w:rsidR="007E3877" w:rsidRPr="00635152" w:rsidRDefault="007E3877" w:rsidP="007E3877">
      <w:pPr>
        <w:rPr>
          <w:rFonts w:cs="Arial"/>
          <w:sz w:val="20"/>
          <w:szCs w:val="20"/>
        </w:rPr>
      </w:pPr>
      <w:r w:rsidRPr="00635152">
        <w:rPr>
          <w:rFonts w:cs="Arial"/>
          <w:sz w:val="20"/>
          <w:szCs w:val="20"/>
        </w:rPr>
        <w:t>Los agotamientos y drenajes que sean necesarios, así como su mantenimiento en perfectas condiciones durante la ejecución de los trabajos.</w:t>
      </w:r>
    </w:p>
    <w:p w14:paraId="732F4F69" w14:textId="77777777" w:rsidR="007E3877" w:rsidRPr="00635152" w:rsidRDefault="007E3877" w:rsidP="007E3877">
      <w:pPr>
        <w:ind w:left="708"/>
        <w:rPr>
          <w:rFonts w:cs="Arial"/>
          <w:sz w:val="20"/>
          <w:szCs w:val="20"/>
        </w:rPr>
      </w:pPr>
    </w:p>
    <w:p w14:paraId="79066ED2" w14:textId="77777777" w:rsidR="007E3877" w:rsidRDefault="007E3877" w:rsidP="007E3877">
      <w:pPr>
        <w:rPr>
          <w:rFonts w:cs="Arial"/>
          <w:sz w:val="20"/>
          <w:szCs w:val="20"/>
        </w:rPr>
      </w:pPr>
      <w:r w:rsidRPr="00635152">
        <w:rPr>
          <w:rFonts w:cs="Arial"/>
          <w:sz w:val="20"/>
          <w:szCs w:val="20"/>
        </w:rPr>
        <w:t>Uniformización, reperfilado y conservación de taludes en desmonte.</w:t>
      </w:r>
    </w:p>
    <w:p w14:paraId="06D65BEA" w14:textId="77777777" w:rsidR="007E3877" w:rsidRDefault="007E3877" w:rsidP="007E3877">
      <w:pPr>
        <w:rPr>
          <w:rFonts w:cs="Arial"/>
          <w:sz w:val="20"/>
          <w:szCs w:val="20"/>
        </w:rPr>
      </w:pPr>
    </w:p>
    <w:p w14:paraId="6890C997" w14:textId="77777777" w:rsidR="007E3877" w:rsidRDefault="007E3877" w:rsidP="007E3877">
      <w:pPr>
        <w:rPr>
          <w:rFonts w:cs="Arial"/>
          <w:sz w:val="20"/>
          <w:szCs w:val="20"/>
        </w:rPr>
      </w:pPr>
      <w:r w:rsidRPr="00635152">
        <w:rPr>
          <w:rFonts w:cs="Arial"/>
          <w:sz w:val="20"/>
          <w:szCs w:val="20"/>
        </w:rPr>
        <w:t>Extracción de tierra vegetal, posterior al despeje y desbroce, entendida como la excavación y transporte hasta el lugar de acopio o extendido de la capa superior del suelo, dentro del área de la obra, en la cantidad necesaria para su posterior empleo en siembras y plantaciones. Su ejecución comprende las operaciones de excavación, transporte y descarga. Se incluyen las actuaciones en las zonas de</w:t>
      </w:r>
      <w:r>
        <w:rPr>
          <w:rFonts w:cs="Arial"/>
          <w:sz w:val="20"/>
          <w:szCs w:val="20"/>
        </w:rPr>
        <w:t xml:space="preserve"> vertedero interior</w:t>
      </w:r>
      <w:r w:rsidRPr="00635152">
        <w:rPr>
          <w:rFonts w:cs="Arial"/>
          <w:sz w:val="20"/>
          <w:szCs w:val="20"/>
        </w:rPr>
        <w:t>, o en las autorizadas por el Director de Obra. También se incluye la extensión de tierra vegetal en las zonas de vertederos una vez terminadas las actuaciones en las mismas, incluyendo el depósito de los excedentes de tierra vegetal excavada para los que no hay previsto un uso específico de reutilización en la obra.</w:t>
      </w:r>
    </w:p>
    <w:p w14:paraId="15929ECB" w14:textId="77777777" w:rsidR="007E3877" w:rsidRPr="00635152" w:rsidRDefault="007E3877" w:rsidP="007E3877">
      <w:pPr>
        <w:rPr>
          <w:rFonts w:cs="Arial"/>
          <w:sz w:val="20"/>
          <w:szCs w:val="20"/>
        </w:rPr>
      </w:pPr>
    </w:p>
    <w:p w14:paraId="34E28BAB" w14:textId="306DE9D8" w:rsidR="007E3877" w:rsidRDefault="007E3877" w:rsidP="007E3877">
      <w:pPr>
        <w:rPr>
          <w:rFonts w:cs="Arial"/>
          <w:sz w:val="20"/>
          <w:szCs w:val="20"/>
        </w:rPr>
      </w:pPr>
      <w:r w:rsidRPr="00635152">
        <w:rPr>
          <w:rFonts w:cs="Arial"/>
          <w:sz w:val="20"/>
          <w:szCs w:val="20"/>
        </w:rPr>
        <w:t xml:space="preserve">No se encuentra comprendido en esta unidad de obra la tala y transporte de árboles, ni las operaciones de destoconado y transporte de tocones extraídos. Estas operaciones son parte de las actuaciones de despeje y desbroce, excepto los de mayor de </w:t>
      </w:r>
      <w:r>
        <w:rPr>
          <w:rFonts w:cs="Arial"/>
          <w:sz w:val="20"/>
          <w:szCs w:val="20"/>
        </w:rPr>
        <w:t>2</w:t>
      </w:r>
      <w:r w:rsidRPr="00635152">
        <w:rPr>
          <w:rFonts w:cs="Arial"/>
          <w:sz w:val="20"/>
          <w:szCs w:val="20"/>
        </w:rPr>
        <w:t>0 cm. que sí serán de abono</w:t>
      </w:r>
      <w:r w:rsidR="000E2341">
        <w:rPr>
          <w:rFonts w:cs="Arial"/>
          <w:sz w:val="20"/>
          <w:szCs w:val="20"/>
        </w:rPr>
        <w:t>.</w:t>
      </w:r>
    </w:p>
    <w:p w14:paraId="35AC5CB9" w14:textId="77777777" w:rsidR="000E2341" w:rsidRPr="00635152" w:rsidRDefault="000E2341" w:rsidP="007E3877">
      <w:pPr>
        <w:rPr>
          <w:rFonts w:cs="Arial"/>
          <w:sz w:val="20"/>
          <w:szCs w:val="20"/>
        </w:rPr>
      </w:pPr>
    </w:p>
    <w:p w14:paraId="7214E241" w14:textId="77777777" w:rsidR="007E3877" w:rsidRPr="00635152" w:rsidRDefault="007E3877" w:rsidP="007E3877">
      <w:pPr>
        <w:rPr>
          <w:rFonts w:cs="Arial"/>
          <w:sz w:val="20"/>
          <w:szCs w:val="20"/>
        </w:rPr>
      </w:pPr>
    </w:p>
    <w:p w14:paraId="2638CE3A" w14:textId="77777777" w:rsidR="007E3877" w:rsidRPr="00635152" w:rsidRDefault="007E3877" w:rsidP="007E3877">
      <w:pPr>
        <w:pStyle w:val="Ttulo3"/>
      </w:pPr>
      <w:bookmarkStart w:id="542" w:name="_Toc143950130"/>
      <w:bookmarkStart w:id="543" w:name="_Toc198101456"/>
      <w:bookmarkStart w:id="544" w:name="_Toc140758453"/>
      <w:r w:rsidRPr="00635152">
        <w:lastRenderedPageBreak/>
        <w:t>320.2.- Clasificación de las excavaciones</w:t>
      </w:r>
      <w:bookmarkEnd w:id="542"/>
      <w:bookmarkEnd w:id="543"/>
      <w:bookmarkEnd w:id="544"/>
    </w:p>
    <w:p w14:paraId="6C4C4F39" w14:textId="77777777" w:rsidR="007E3877" w:rsidRPr="00635152" w:rsidRDefault="007E3877" w:rsidP="007E3877">
      <w:pPr>
        <w:rPr>
          <w:rFonts w:cs="Arial"/>
          <w:sz w:val="20"/>
          <w:szCs w:val="20"/>
        </w:rPr>
      </w:pPr>
    </w:p>
    <w:p w14:paraId="46883AD6" w14:textId="77777777" w:rsidR="007E3877" w:rsidRPr="00635152" w:rsidRDefault="007E3877" w:rsidP="007E3877">
      <w:pPr>
        <w:rPr>
          <w:rFonts w:cs="Arial"/>
          <w:sz w:val="20"/>
          <w:szCs w:val="20"/>
        </w:rPr>
      </w:pPr>
      <w:r w:rsidRPr="00635152">
        <w:rPr>
          <w:rFonts w:cs="Arial"/>
          <w:sz w:val="20"/>
          <w:szCs w:val="20"/>
        </w:rPr>
        <w:t>Se dif</w:t>
      </w:r>
      <w:r>
        <w:rPr>
          <w:rFonts w:cs="Arial"/>
          <w:sz w:val="20"/>
          <w:szCs w:val="20"/>
        </w:rPr>
        <w:t>erencian las excavaciones en tres</w:t>
      </w:r>
      <w:r w:rsidRPr="00635152">
        <w:rPr>
          <w:rFonts w:cs="Arial"/>
          <w:sz w:val="20"/>
          <w:szCs w:val="20"/>
        </w:rPr>
        <w:t xml:space="preserve"> tipos:</w:t>
      </w:r>
    </w:p>
    <w:p w14:paraId="73460AC4" w14:textId="77777777" w:rsidR="007E3877" w:rsidRPr="00635152" w:rsidRDefault="007E3877" w:rsidP="007E3877">
      <w:pPr>
        <w:rPr>
          <w:rFonts w:cs="Arial"/>
          <w:sz w:val="20"/>
          <w:szCs w:val="20"/>
        </w:rPr>
      </w:pPr>
    </w:p>
    <w:p w14:paraId="6117F80A" w14:textId="77777777" w:rsidR="007E3877" w:rsidRPr="00635152" w:rsidRDefault="007E3877" w:rsidP="007E3877">
      <w:pPr>
        <w:rPr>
          <w:rFonts w:cs="Arial"/>
          <w:sz w:val="20"/>
          <w:szCs w:val="20"/>
        </w:rPr>
      </w:pPr>
      <w:r w:rsidRPr="00635152">
        <w:rPr>
          <w:rFonts w:cs="Arial"/>
          <w:sz w:val="20"/>
          <w:szCs w:val="20"/>
        </w:rPr>
        <w:t>Excavación de tierra vegetal</w:t>
      </w:r>
      <w:r>
        <w:rPr>
          <w:rFonts w:cs="Arial"/>
          <w:sz w:val="20"/>
          <w:szCs w:val="20"/>
        </w:rPr>
        <w:t xml:space="preserve"> y posterior extendido</w:t>
      </w:r>
      <w:r w:rsidRPr="00635152">
        <w:rPr>
          <w:rFonts w:cs="Arial"/>
          <w:sz w:val="20"/>
          <w:szCs w:val="20"/>
        </w:rPr>
        <w:t xml:space="preserve">: Comprende las operaciones posteriores al despeje y desbroce en las se excava </w:t>
      </w:r>
      <w:r>
        <w:rPr>
          <w:rFonts w:cs="Arial"/>
          <w:sz w:val="20"/>
          <w:szCs w:val="20"/>
        </w:rPr>
        <w:t>y transporta a lugar de acopio y</w:t>
      </w:r>
      <w:r w:rsidRPr="00635152">
        <w:rPr>
          <w:rFonts w:cs="Arial"/>
          <w:sz w:val="20"/>
          <w:szCs w:val="20"/>
        </w:rPr>
        <w:t xml:space="preserve"> extensión, la tierra vegetal existente en el área de la obra.</w:t>
      </w:r>
    </w:p>
    <w:p w14:paraId="6F9374C4" w14:textId="77777777" w:rsidR="007E3877" w:rsidRPr="00635152" w:rsidRDefault="007E3877" w:rsidP="007E3877">
      <w:pPr>
        <w:rPr>
          <w:rFonts w:cs="Arial"/>
          <w:sz w:val="20"/>
          <w:szCs w:val="20"/>
        </w:rPr>
      </w:pPr>
    </w:p>
    <w:p w14:paraId="06F37AF1" w14:textId="77777777" w:rsidR="007E3877" w:rsidRPr="00635152" w:rsidRDefault="007E3877" w:rsidP="007E3877">
      <w:pPr>
        <w:rPr>
          <w:rFonts w:cs="Arial"/>
          <w:sz w:val="20"/>
          <w:szCs w:val="20"/>
        </w:rPr>
      </w:pPr>
      <w:r w:rsidRPr="00635152">
        <w:rPr>
          <w:rFonts w:cs="Arial"/>
          <w:sz w:val="20"/>
          <w:szCs w:val="20"/>
        </w:rPr>
        <w:t>Excavación en cualquier tipo de terreno, a excepción de tierra vegetal: El resto de excavaciones en materiales diferentes a la tierra vegetal se consideran de manera indiferenciada. Las operaciones de despeje y desbroce previas a cualquier tipo de excavación, incluso destoconados en zonas arbóreas, no son objeto de este artículo.</w:t>
      </w:r>
    </w:p>
    <w:p w14:paraId="45C02D37" w14:textId="77777777" w:rsidR="007E3877" w:rsidRDefault="007E3877" w:rsidP="007E3877">
      <w:pPr>
        <w:rPr>
          <w:rFonts w:cs="Arial"/>
          <w:sz w:val="20"/>
          <w:szCs w:val="20"/>
        </w:rPr>
      </w:pPr>
    </w:p>
    <w:p w14:paraId="4E2D7980" w14:textId="77777777" w:rsidR="007E3877" w:rsidRPr="00635152" w:rsidRDefault="007E3877" w:rsidP="007E3877">
      <w:pPr>
        <w:pStyle w:val="Ttulo3"/>
      </w:pPr>
      <w:bookmarkStart w:id="545" w:name="_Toc143950131"/>
      <w:bookmarkStart w:id="546" w:name="_Toc198101457"/>
      <w:bookmarkStart w:id="547" w:name="_Toc140758454"/>
      <w:r w:rsidRPr="00635152">
        <w:t>320.3.- Ejecución de las obras</w:t>
      </w:r>
      <w:bookmarkEnd w:id="545"/>
      <w:bookmarkEnd w:id="546"/>
      <w:bookmarkEnd w:id="547"/>
    </w:p>
    <w:p w14:paraId="419AFE63" w14:textId="77777777" w:rsidR="007E3877" w:rsidRPr="00635152" w:rsidRDefault="007E3877" w:rsidP="007E3877">
      <w:pPr>
        <w:rPr>
          <w:rFonts w:cs="Arial"/>
          <w:sz w:val="20"/>
          <w:szCs w:val="20"/>
        </w:rPr>
      </w:pPr>
    </w:p>
    <w:p w14:paraId="721E0277" w14:textId="77777777" w:rsidR="007E3877" w:rsidRPr="00635152" w:rsidRDefault="007E3877" w:rsidP="007E3877">
      <w:pPr>
        <w:rPr>
          <w:rFonts w:cs="Arial"/>
          <w:sz w:val="20"/>
          <w:szCs w:val="20"/>
        </w:rPr>
      </w:pPr>
      <w:r w:rsidRPr="00635152">
        <w:rPr>
          <w:rFonts w:cs="Arial"/>
          <w:sz w:val="20"/>
          <w:szCs w:val="20"/>
        </w:rPr>
        <w:t>Una vez terminadas las operaciones de desbroce del terreno, se iniciarán las obras de excavación, comenzando con las relativas a la retirada de la tierra vegetal, ajustándose a las alineaciones, pendientes, dimensiones y demás información contenida en el Proyecto, y a lo que sobre el particular ordene el Director de Obra. El contratista deberá comunicar con suficiente antelación al Director de Obra el comienzo de cualquier excavación, y el sistema de ejecución previsto, para obtener la aprobación del mismo. Se someterá a la aprobación de la Dirección de Obra la elección de zonas de acopio y en su caso un plano en el que figuren las zonas y profundidades de extracción.</w:t>
      </w:r>
    </w:p>
    <w:p w14:paraId="04517BA8" w14:textId="77777777" w:rsidR="007E3877" w:rsidRPr="00635152" w:rsidRDefault="007E3877" w:rsidP="007E3877">
      <w:pPr>
        <w:rPr>
          <w:rFonts w:cs="Arial"/>
          <w:sz w:val="20"/>
          <w:szCs w:val="20"/>
        </w:rPr>
      </w:pPr>
    </w:p>
    <w:p w14:paraId="45018937" w14:textId="298CF884" w:rsidR="007E3877" w:rsidRPr="00635152" w:rsidRDefault="007E3877" w:rsidP="007E3877">
      <w:pPr>
        <w:rPr>
          <w:rFonts w:cs="Arial"/>
          <w:sz w:val="20"/>
          <w:szCs w:val="20"/>
        </w:rPr>
      </w:pPr>
      <w:r w:rsidRPr="00635152">
        <w:rPr>
          <w:rFonts w:cs="Arial"/>
          <w:sz w:val="20"/>
          <w:szCs w:val="20"/>
        </w:rPr>
        <w:t>Durante la ejecución de las operaciones se cuidará de evitar la compactación de la tierra vegetal. Por ello, se utilizarán técnicas en que no sea necesario el paso de maquinaria pesada sobre las tierras a extraer, o que sólo requieran maquinaria ligera. El empleo de moto-</w:t>
      </w:r>
      <w:r w:rsidR="00CA1BFA" w:rsidRPr="00635152">
        <w:rPr>
          <w:rFonts w:cs="Arial"/>
          <w:sz w:val="20"/>
          <w:szCs w:val="20"/>
        </w:rPr>
        <w:t>traíllas</w:t>
      </w:r>
      <w:r w:rsidRPr="00635152">
        <w:rPr>
          <w:rFonts w:cs="Arial"/>
          <w:sz w:val="20"/>
          <w:szCs w:val="20"/>
        </w:rPr>
        <w:t xml:space="preserve"> solo se permitirá en suelos arenosos o franco-arenosos que, además, estén secos.</w:t>
      </w:r>
    </w:p>
    <w:p w14:paraId="66F9CAC2" w14:textId="77777777" w:rsidR="007E3877" w:rsidRPr="00635152" w:rsidRDefault="007E3877" w:rsidP="007E3877">
      <w:pPr>
        <w:rPr>
          <w:rFonts w:cs="Arial"/>
          <w:sz w:val="20"/>
          <w:szCs w:val="20"/>
        </w:rPr>
      </w:pPr>
    </w:p>
    <w:p w14:paraId="17E47522" w14:textId="77777777" w:rsidR="007E3877" w:rsidRPr="00635152" w:rsidRDefault="007E3877" w:rsidP="007E3877">
      <w:pPr>
        <w:rPr>
          <w:rFonts w:cs="Arial"/>
          <w:sz w:val="20"/>
          <w:szCs w:val="20"/>
        </w:rPr>
      </w:pPr>
      <w:r w:rsidRPr="00635152">
        <w:rPr>
          <w:rFonts w:cs="Arial"/>
          <w:sz w:val="20"/>
          <w:szCs w:val="20"/>
        </w:rPr>
        <w:t>Una vez despejada la traza y retirada la tierra vegetal necesaria para su posterior utilización, se iniciarán las obras de excavación previo cumplimiento de los siguientes requisitos:</w:t>
      </w:r>
    </w:p>
    <w:p w14:paraId="326E481C" w14:textId="77777777" w:rsidR="007E3877" w:rsidRPr="00635152" w:rsidRDefault="007E3877" w:rsidP="007E3877">
      <w:pPr>
        <w:rPr>
          <w:rFonts w:cs="Arial"/>
          <w:sz w:val="20"/>
          <w:szCs w:val="20"/>
        </w:rPr>
      </w:pPr>
    </w:p>
    <w:p w14:paraId="4BD11AD6" w14:textId="77777777" w:rsidR="007E3877" w:rsidRPr="001213D6" w:rsidRDefault="007E3877" w:rsidP="007C62B5">
      <w:pPr>
        <w:numPr>
          <w:ilvl w:val="0"/>
          <w:numId w:val="27"/>
        </w:numPr>
        <w:ind w:left="0" w:firstLine="0"/>
        <w:rPr>
          <w:rFonts w:cs="Arial"/>
          <w:sz w:val="20"/>
          <w:szCs w:val="20"/>
        </w:rPr>
      </w:pPr>
      <w:r w:rsidRPr="001213D6">
        <w:rPr>
          <w:rFonts w:cs="Arial"/>
          <w:sz w:val="20"/>
          <w:szCs w:val="20"/>
        </w:rPr>
        <w:t>Haberse preparado y presentado al Director de Obras, quien lo aprobará si procede, un programa de desarrollo de los trabajos de explanación. En particular no se autorizará a iniciar un trabajo de desmonte, e incluso se podrá impedir su continuación, si no hay preparados uno o varios tajos de relleno o vertedero al efecto.</w:t>
      </w:r>
    </w:p>
    <w:p w14:paraId="2FFF5437" w14:textId="77777777" w:rsidR="007E3877" w:rsidRPr="00635152" w:rsidRDefault="007E3877" w:rsidP="007E3877">
      <w:pPr>
        <w:rPr>
          <w:rFonts w:cs="Arial"/>
          <w:sz w:val="20"/>
          <w:szCs w:val="20"/>
        </w:rPr>
      </w:pPr>
    </w:p>
    <w:p w14:paraId="714E9EF7" w14:textId="77777777" w:rsidR="007E3877" w:rsidRDefault="007E3877" w:rsidP="007C62B5">
      <w:pPr>
        <w:numPr>
          <w:ilvl w:val="0"/>
          <w:numId w:val="27"/>
        </w:numPr>
        <w:ind w:left="0" w:firstLine="0"/>
        <w:rPr>
          <w:rFonts w:cs="Arial"/>
          <w:sz w:val="20"/>
          <w:szCs w:val="20"/>
        </w:rPr>
      </w:pPr>
      <w:r w:rsidRPr="00635152">
        <w:rPr>
          <w:rFonts w:cs="Arial"/>
          <w:sz w:val="20"/>
          <w:szCs w:val="20"/>
        </w:rPr>
        <w:t>Haberse concluido satisfactoriamente en la zona afectada y en las que guarden relación con ella, a juicio del Director de Obra, todas las operaciones preparatorias para garantizar una buena ejecución y en particular encontrarse acondicionado y preparado el vertedero de proyecto.</w:t>
      </w:r>
    </w:p>
    <w:p w14:paraId="70355387" w14:textId="77777777" w:rsidR="007E3877" w:rsidRPr="001B0024" w:rsidRDefault="007E3877" w:rsidP="007E3877">
      <w:pPr>
        <w:rPr>
          <w:rFonts w:cs="Arial"/>
          <w:sz w:val="20"/>
          <w:szCs w:val="20"/>
        </w:rPr>
      </w:pPr>
    </w:p>
    <w:p w14:paraId="48D24E2A" w14:textId="77777777" w:rsidR="007E3877" w:rsidRPr="00635152" w:rsidRDefault="007E3877" w:rsidP="007E3877">
      <w:pPr>
        <w:rPr>
          <w:rFonts w:cs="Arial"/>
          <w:sz w:val="20"/>
          <w:szCs w:val="20"/>
        </w:rPr>
      </w:pPr>
      <w:r w:rsidRPr="00635152">
        <w:rPr>
          <w:rFonts w:cs="Arial"/>
          <w:sz w:val="20"/>
          <w:szCs w:val="20"/>
        </w:rPr>
        <w:t>La excavación de calzadas, arcenes, bermas, cunetones y cunetas deberán estar de acuerdo con la información contenida en los planos y con lo que sobre el particular ordene el Director de Obra, no autorizándose la ejecución de ninguna excavación que no sea llevada en todas sus fases con referencias topográficas precisas.</w:t>
      </w:r>
    </w:p>
    <w:p w14:paraId="470D7F4B" w14:textId="77777777" w:rsidR="007E3877" w:rsidRPr="00635152" w:rsidRDefault="007E3877" w:rsidP="007E3877">
      <w:pPr>
        <w:rPr>
          <w:rFonts w:cs="Arial"/>
          <w:sz w:val="20"/>
          <w:szCs w:val="20"/>
        </w:rPr>
      </w:pPr>
    </w:p>
    <w:p w14:paraId="6BD93882" w14:textId="77777777" w:rsidR="007E3877" w:rsidRDefault="007E3877" w:rsidP="007E3877">
      <w:pPr>
        <w:rPr>
          <w:rFonts w:cs="Arial"/>
          <w:sz w:val="20"/>
          <w:szCs w:val="20"/>
        </w:rPr>
      </w:pPr>
      <w:r w:rsidRPr="00635152">
        <w:rPr>
          <w:rFonts w:cs="Arial"/>
          <w:sz w:val="20"/>
          <w:szCs w:val="20"/>
        </w:rPr>
        <w:t>Los productos procedentes de las excavaciones que según las definiciones, exigencias y limitaciones señaladas en el apartado 330.3.1 del PG-3 puedan clasificarse como suelos "tolerables", "adecuados" o "seleccionados", podrán utilizarse en la formación de rellenos.</w:t>
      </w:r>
    </w:p>
    <w:p w14:paraId="0759D262" w14:textId="77777777" w:rsidR="007E3877" w:rsidRPr="00635152" w:rsidRDefault="007E3877" w:rsidP="007E3877">
      <w:pPr>
        <w:rPr>
          <w:rFonts w:cs="Arial"/>
          <w:sz w:val="20"/>
          <w:szCs w:val="20"/>
        </w:rPr>
      </w:pPr>
    </w:p>
    <w:p w14:paraId="1BE8B685" w14:textId="77777777" w:rsidR="007E3877" w:rsidRPr="00635152" w:rsidRDefault="007E3877" w:rsidP="007E3877">
      <w:pPr>
        <w:rPr>
          <w:rFonts w:cs="Arial"/>
          <w:sz w:val="20"/>
          <w:szCs w:val="20"/>
        </w:rPr>
      </w:pPr>
      <w:r w:rsidRPr="00635152">
        <w:rPr>
          <w:rFonts w:cs="Arial"/>
          <w:sz w:val="20"/>
          <w:szCs w:val="20"/>
        </w:rPr>
        <w:t>Los materiales no adecuados para su empleo en terraplén o pedraplén de la carretera, han de llevarse a los vertederos previstos en el Proyecto, o en su lugar a donde expresamente indicase el Director de Obra.</w:t>
      </w:r>
    </w:p>
    <w:p w14:paraId="53E053CD" w14:textId="77777777" w:rsidR="007E3877" w:rsidRDefault="007E3877" w:rsidP="007E3877">
      <w:pPr>
        <w:rPr>
          <w:rFonts w:cs="Arial"/>
          <w:sz w:val="20"/>
          <w:szCs w:val="20"/>
        </w:rPr>
      </w:pPr>
      <w:r w:rsidRPr="00635152">
        <w:rPr>
          <w:rFonts w:cs="Arial"/>
          <w:sz w:val="20"/>
          <w:szCs w:val="20"/>
        </w:rPr>
        <w:t>El sistema de excavación será el adecuado en cada caso a las condiciones geológico-geotécnicas del terreno, evitando así mismo las posibles incidencias que la ejecución de esta unidad provoque en edificios o instalaciones próximas, debiendo emplearse las más apropiadas previa aprobación del Director de Obra.</w:t>
      </w:r>
    </w:p>
    <w:p w14:paraId="5FFBB68A" w14:textId="77777777" w:rsidR="007E3877" w:rsidRPr="00635152" w:rsidRDefault="007E3877" w:rsidP="007E3877">
      <w:pPr>
        <w:rPr>
          <w:rFonts w:cs="Arial"/>
          <w:sz w:val="20"/>
          <w:szCs w:val="20"/>
        </w:rPr>
      </w:pPr>
    </w:p>
    <w:p w14:paraId="5696A885" w14:textId="77777777" w:rsidR="007E3877" w:rsidRPr="00635152" w:rsidRDefault="007E3877" w:rsidP="007E3877">
      <w:pPr>
        <w:rPr>
          <w:rFonts w:cs="Arial"/>
          <w:sz w:val="20"/>
          <w:szCs w:val="20"/>
        </w:rPr>
      </w:pPr>
      <w:r w:rsidRPr="00635152">
        <w:rPr>
          <w:rFonts w:cs="Arial"/>
          <w:sz w:val="20"/>
          <w:szCs w:val="20"/>
        </w:rPr>
        <w:t>Si como consecuencia de los métodos empleados o de errores en la excavación se produjeran excesos en la misma, el Contratista dispondrá, a su costa, de los rellenos correspondientes y del desagüe, si fuera preciso, en la forma que le ordene el Director de la Obra.</w:t>
      </w:r>
    </w:p>
    <w:p w14:paraId="6CCBCEBB" w14:textId="77777777" w:rsidR="007E3877" w:rsidRPr="00635152" w:rsidRDefault="007E3877" w:rsidP="007E3877">
      <w:pPr>
        <w:rPr>
          <w:rFonts w:cs="Arial"/>
          <w:sz w:val="20"/>
          <w:szCs w:val="20"/>
        </w:rPr>
      </w:pPr>
    </w:p>
    <w:p w14:paraId="61C6C2A9" w14:textId="77777777" w:rsidR="007E3877" w:rsidRPr="00635152" w:rsidRDefault="007E3877" w:rsidP="007E3877">
      <w:pPr>
        <w:rPr>
          <w:rFonts w:cs="Arial"/>
          <w:sz w:val="20"/>
          <w:szCs w:val="20"/>
        </w:rPr>
      </w:pPr>
      <w:r w:rsidRPr="00635152">
        <w:rPr>
          <w:rFonts w:cs="Arial"/>
          <w:sz w:val="20"/>
          <w:szCs w:val="20"/>
        </w:rPr>
        <w:t>Durante las diversas etapas de la construcción de la explanación, las obras se mantendrán en perfectas condiciones de drenaje, y las cunetas, bordillos y demás elementos de desagüe, se dispondrán de modo que no se produzca erosión en los taludes.</w:t>
      </w:r>
    </w:p>
    <w:p w14:paraId="2126A86F" w14:textId="77777777" w:rsidR="007E3877" w:rsidRPr="00635152" w:rsidRDefault="007E3877" w:rsidP="007E3877">
      <w:pPr>
        <w:rPr>
          <w:rFonts w:cs="Arial"/>
          <w:sz w:val="20"/>
          <w:szCs w:val="20"/>
        </w:rPr>
      </w:pPr>
    </w:p>
    <w:p w14:paraId="63187866" w14:textId="77777777" w:rsidR="007E3877" w:rsidRDefault="007E3877" w:rsidP="007E3877">
      <w:pPr>
        <w:rPr>
          <w:rFonts w:cs="Arial"/>
          <w:sz w:val="20"/>
          <w:szCs w:val="20"/>
        </w:rPr>
      </w:pPr>
      <w:r w:rsidRPr="00635152">
        <w:rPr>
          <w:rFonts w:cs="Arial"/>
          <w:sz w:val="20"/>
          <w:szCs w:val="20"/>
        </w:rPr>
        <w:t>Los cauces de agua existentes no se modificarán sin autorización previa y escrita del Director de Obra.</w:t>
      </w:r>
    </w:p>
    <w:p w14:paraId="3CCFC53C" w14:textId="77777777" w:rsidR="007E3877" w:rsidRPr="00635152" w:rsidRDefault="007E3877" w:rsidP="007E3877">
      <w:pPr>
        <w:rPr>
          <w:rFonts w:cs="Arial"/>
          <w:sz w:val="20"/>
          <w:szCs w:val="20"/>
        </w:rPr>
      </w:pPr>
      <w:r w:rsidRPr="00635152">
        <w:rPr>
          <w:rFonts w:cs="Arial"/>
          <w:sz w:val="20"/>
          <w:szCs w:val="20"/>
        </w:rPr>
        <w:t>La pendiente longitudinal de las bermas de los taludes de desmonte que posean pendiente transversal hacia el talud no será inferior al medio por ciento (0,5%).</w:t>
      </w:r>
    </w:p>
    <w:p w14:paraId="09CE6305" w14:textId="77777777" w:rsidR="007E3877" w:rsidRPr="00635152" w:rsidRDefault="007E3877" w:rsidP="007E3877">
      <w:pPr>
        <w:rPr>
          <w:rFonts w:cs="Arial"/>
          <w:sz w:val="20"/>
          <w:szCs w:val="20"/>
        </w:rPr>
      </w:pPr>
    </w:p>
    <w:p w14:paraId="4DB97096" w14:textId="77777777" w:rsidR="007E3877" w:rsidRPr="00635152" w:rsidRDefault="007E3877" w:rsidP="007E3877">
      <w:pPr>
        <w:rPr>
          <w:rFonts w:cs="Arial"/>
          <w:sz w:val="20"/>
          <w:szCs w:val="20"/>
        </w:rPr>
      </w:pPr>
      <w:r w:rsidRPr="00635152">
        <w:rPr>
          <w:rFonts w:cs="Arial"/>
          <w:sz w:val="20"/>
          <w:szCs w:val="20"/>
        </w:rPr>
        <w:t>La explanada se construirá con pendiente suficiente, de forma que vierta hacia zanjas y cauces conectados con el sistema de drenaje principal. Con este fin, se realizarán las zanjas y cunetas provisionales que, a juicio del Director de Obra, sean precisos.</w:t>
      </w:r>
    </w:p>
    <w:p w14:paraId="5E21060E" w14:textId="77777777" w:rsidR="007E3877" w:rsidRPr="00635152" w:rsidRDefault="007E3877" w:rsidP="007E3877">
      <w:pPr>
        <w:rPr>
          <w:rFonts w:cs="Arial"/>
          <w:sz w:val="20"/>
          <w:szCs w:val="20"/>
        </w:rPr>
      </w:pPr>
    </w:p>
    <w:p w14:paraId="33F21F94" w14:textId="77777777" w:rsidR="007E3877" w:rsidRPr="00635152" w:rsidRDefault="007E3877" w:rsidP="007E3877">
      <w:pPr>
        <w:rPr>
          <w:rFonts w:cs="Arial"/>
          <w:sz w:val="20"/>
          <w:szCs w:val="20"/>
        </w:rPr>
      </w:pPr>
      <w:r w:rsidRPr="00635152">
        <w:rPr>
          <w:rFonts w:cs="Arial"/>
          <w:sz w:val="20"/>
          <w:szCs w:val="20"/>
        </w:rPr>
        <w:t>Cualquier sistema de desagüe provisional o definitivo se ejecutará de modo que no se produzcan erosiones en las excavaciones.</w:t>
      </w:r>
    </w:p>
    <w:p w14:paraId="6AB23818" w14:textId="77777777" w:rsidR="007E3877" w:rsidRPr="00635152" w:rsidRDefault="007E3877" w:rsidP="007E3877">
      <w:pPr>
        <w:rPr>
          <w:rFonts w:cs="Arial"/>
          <w:sz w:val="20"/>
          <w:szCs w:val="20"/>
        </w:rPr>
      </w:pPr>
    </w:p>
    <w:p w14:paraId="521EEDEC" w14:textId="77777777" w:rsidR="007E3877" w:rsidRDefault="007E3877" w:rsidP="007E3877">
      <w:pPr>
        <w:rPr>
          <w:rFonts w:cs="Arial"/>
          <w:sz w:val="20"/>
          <w:szCs w:val="20"/>
        </w:rPr>
      </w:pPr>
      <w:r w:rsidRPr="00635152">
        <w:rPr>
          <w:rFonts w:cs="Arial"/>
          <w:sz w:val="20"/>
          <w:szCs w:val="20"/>
        </w:rPr>
        <w:t>El Contratista tomará, inmediatamente, medidas que cuenten con la aprobación del Director de Obra, frente a los niveles acuíferos que se encuentren en el curso de la excavación.</w:t>
      </w:r>
    </w:p>
    <w:p w14:paraId="079A6495" w14:textId="77777777" w:rsidR="007E3877" w:rsidRPr="00635152" w:rsidRDefault="007E3877" w:rsidP="007E3877">
      <w:pPr>
        <w:rPr>
          <w:rFonts w:cs="Arial"/>
          <w:sz w:val="20"/>
          <w:szCs w:val="20"/>
        </w:rPr>
      </w:pPr>
    </w:p>
    <w:p w14:paraId="4911668B" w14:textId="77777777" w:rsidR="007E3877" w:rsidRPr="00635152" w:rsidRDefault="007E3877" w:rsidP="007E3877">
      <w:pPr>
        <w:rPr>
          <w:rFonts w:cs="Arial"/>
          <w:sz w:val="20"/>
          <w:szCs w:val="20"/>
        </w:rPr>
      </w:pPr>
      <w:r w:rsidRPr="00635152">
        <w:rPr>
          <w:rFonts w:cs="Arial"/>
          <w:sz w:val="20"/>
          <w:szCs w:val="20"/>
        </w:rPr>
        <w:t>En el caso de que el Contratista no tome a tiempo las precauciones para el drenaje, sean provisionales o definitivas, procederá, en cuanto el Director de Obra lo indique, al restablecimiento de las obras afectadas y correrán a su cargo los gastos correspondientes, incluso los derivados de afecciones a terceros.</w:t>
      </w:r>
    </w:p>
    <w:p w14:paraId="3B97C819" w14:textId="77777777" w:rsidR="007E3877" w:rsidRPr="00635152" w:rsidRDefault="007E3877" w:rsidP="007E3877">
      <w:pPr>
        <w:rPr>
          <w:rFonts w:cs="Arial"/>
          <w:sz w:val="20"/>
          <w:szCs w:val="20"/>
        </w:rPr>
      </w:pPr>
    </w:p>
    <w:p w14:paraId="48E44C9C" w14:textId="77777777" w:rsidR="007E3877" w:rsidRPr="00635152" w:rsidRDefault="007E3877" w:rsidP="007E3877">
      <w:pPr>
        <w:rPr>
          <w:rFonts w:cs="Arial"/>
          <w:sz w:val="20"/>
          <w:szCs w:val="20"/>
        </w:rPr>
      </w:pPr>
      <w:r w:rsidRPr="00635152">
        <w:rPr>
          <w:rFonts w:cs="Arial"/>
          <w:sz w:val="20"/>
          <w:szCs w:val="20"/>
        </w:rPr>
        <w:t>Los taludes de desmonte que figuran en los Planos pueden ser variados. El Director de Obra, a la vista del terreno y de los estudios geotécnicos los definirá en caso de variación por alguna causa, siendo obligación del Contratista realizar la excavación de acuerdo con los taludes así definidos.</w:t>
      </w:r>
    </w:p>
    <w:p w14:paraId="795BDB3A" w14:textId="77777777" w:rsidR="007E3877" w:rsidRPr="00635152" w:rsidRDefault="007E3877" w:rsidP="007E3877">
      <w:pPr>
        <w:rPr>
          <w:rFonts w:cs="Arial"/>
          <w:sz w:val="20"/>
          <w:szCs w:val="20"/>
        </w:rPr>
      </w:pPr>
    </w:p>
    <w:p w14:paraId="53F6491D" w14:textId="77777777" w:rsidR="007E3877" w:rsidRPr="00635152" w:rsidRDefault="007E3877" w:rsidP="007E3877">
      <w:pPr>
        <w:rPr>
          <w:rFonts w:cs="Arial"/>
          <w:sz w:val="20"/>
          <w:szCs w:val="20"/>
        </w:rPr>
      </w:pPr>
      <w:r w:rsidRPr="00635152">
        <w:rPr>
          <w:rFonts w:cs="Arial"/>
          <w:sz w:val="20"/>
          <w:szCs w:val="20"/>
        </w:rPr>
        <w:t>El asentamiento de los rellenos se realizará mediante cajeo de al menos 1,00 metro de escalón para cada nivel y con la anchura necesaria para la circulación y maniobra de la maquinaria de vertido, extensión y compactación.</w:t>
      </w:r>
    </w:p>
    <w:p w14:paraId="2A5FBFEB" w14:textId="77777777" w:rsidR="007E3877" w:rsidRPr="00635152" w:rsidRDefault="007E3877" w:rsidP="007E3877">
      <w:pPr>
        <w:rPr>
          <w:rFonts w:cs="Arial"/>
          <w:sz w:val="20"/>
          <w:szCs w:val="20"/>
        </w:rPr>
      </w:pPr>
      <w:r w:rsidRPr="00635152">
        <w:rPr>
          <w:rFonts w:cs="Arial"/>
          <w:sz w:val="20"/>
          <w:szCs w:val="20"/>
        </w:rPr>
        <w:t>El cajeo sólo podrá realizarse mediante retroexcavadora con la retirada preceptiva del material, en ningún caso mediante nivelación a media ladera con zonas en terraplén.</w:t>
      </w:r>
    </w:p>
    <w:p w14:paraId="365260CE" w14:textId="77777777" w:rsidR="007E3877" w:rsidRPr="00635152" w:rsidRDefault="007E3877" w:rsidP="007E3877">
      <w:pPr>
        <w:rPr>
          <w:rFonts w:cs="Arial"/>
          <w:sz w:val="20"/>
          <w:szCs w:val="20"/>
        </w:rPr>
      </w:pPr>
    </w:p>
    <w:p w14:paraId="11588ECA" w14:textId="77777777" w:rsidR="007E3877" w:rsidRPr="00635152" w:rsidRDefault="007E3877" w:rsidP="007E3877">
      <w:pPr>
        <w:rPr>
          <w:rFonts w:cs="Arial"/>
          <w:sz w:val="20"/>
          <w:szCs w:val="20"/>
        </w:rPr>
      </w:pPr>
      <w:r w:rsidRPr="00635152">
        <w:rPr>
          <w:rFonts w:cs="Arial"/>
          <w:sz w:val="20"/>
          <w:szCs w:val="20"/>
        </w:rPr>
        <w:t>En los pies del terraplén, fondo de vaguadas, zonas indicadas en los planos y lugares señalados por el Director de Obra, se deberá llegar en el asentamiento del terraplén hasta el sustrato rocoso con su preceptivo cajeo escalonado.</w:t>
      </w:r>
    </w:p>
    <w:p w14:paraId="0D6A8798" w14:textId="77777777" w:rsidR="007E3877" w:rsidRPr="00635152" w:rsidRDefault="007E3877" w:rsidP="007E3877">
      <w:pPr>
        <w:rPr>
          <w:rFonts w:cs="Arial"/>
          <w:sz w:val="20"/>
          <w:szCs w:val="20"/>
        </w:rPr>
      </w:pPr>
    </w:p>
    <w:p w14:paraId="4AE08C23" w14:textId="77777777" w:rsidR="007E3877" w:rsidRPr="00635152" w:rsidRDefault="007E3877" w:rsidP="007E3877">
      <w:pPr>
        <w:rPr>
          <w:rFonts w:cs="Arial"/>
          <w:sz w:val="20"/>
          <w:szCs w:val="20"/>
        </w:rPr>
      </w:pPr>
      <w:r w:rsidRPr="00635152">
        <w:rPr>
          <w:rFonts w:cs="Arial"/>
          <w:sz w:val="20"/>
          <w:szCs w:val="20"/>
        </w:rPr>
        <w:t>Cuando los espesores hasta el sustrato rocoso superen los 2,00 metros de profundidad, se deberá proceder a la excavación mediante bataches de no más de 5,00 metros de longitud y de la anchura mínima para la circulación de la maquinaria de vertido y extensión. Para la apertura de un nuevo batache se deberá haber rellenado el abierto con anterioridad.</w:t>
      </w:r>
    </w:p>
    <w:p w14:paraId="236D0437" w14:textId="77777777" w:rsidR="007E3877" w:rsidRPr="00635152" w:rsidRDefault="007E3877" w:rsidP="007E3877">
      <w:pPr>
        <w:rPr>
          <w:rFonts w:cs="Arial"/>
          <w:sz w:val="20"/>
          <w:szCs w:val="20"/>
        </w:rPr>
      </w:pPr>
    </w:p>
    <w:p w14:paraId="2847823B" w14:textId="77777777" w:rsidR="007E3877" w:rsidRPr="00635152" w:rsidRDefault="007E3877" w:rsidP="007E3877">
      <w:pPr>
        <w:rPr>
          <w:rFonts w:cs="Arial"/>
          <w:sz w:val="20"/>
          <w:szCs w:val="20"/>
        </w:rPr>
      </w:pPr>
      <w:r w:rsidRPr="00635152">
        <w:rPr>
          <w:rFonts w:cs="Arial"/>
          <w:sz w:val="20"/>
          <w:szCs w:val="20"/>
        </w:rPr>
        <w:lastRenderedPageBreak/>
        <w:t>Las excavaciones se realizarán comenzando por la parte superior del desmonte, evitando posteriormente ensanches. En cualquier caso, si hubiera necesidad de un ensanche posterior se ejecutará desde arriba y nunca mediante excavaciones en el pie de la zona a ensanchar.</w:t>
      </w:r>
    </w:p>
    <w:p w14:paraId="5A5BD983" w14:textId="77777777" w:rsidR="007E3877" w:rsidRPr="00635152" w:rsidRDefault="007E3877" w:rsidP="007E3877">
      <w:pPr>
        <w:rPr>
          <w:rFonts w:cs="Arial"/>
          <w:sz w:val="20"/>
          <w:szCs w:val="20"/>
        </w:rPr>
      </w:pPr>
    </w:p>
    <w:p w14:paraId="10B46CC1" w14:textId="77777777" w:rsidR="007E3877" w:rsidRPr="00635152" w:rsidRDefault="007E3877" w:rsidP="007E3877">
      <w:pPr>
        <w:pStyle w:val="Ttulo3"/>
      </w:pPr>
      <w:bookmarkStart w:id="548" w:name="_Toc143950132"/>
      <w:bookmarkStart w:id="549" w:name="_Toc198101458"/>
      <w:bookmarkStart w:id="550" w:name="_Toc140758455"/>
      <w:r w:rsidRPr="00635152">
        <w:t>320.4.- Control de calidad</w:t>
      </w:r>
      <w:bookmarkEnd w:id="548"/>
      <w:bookmarkEnd w:id="549"/>
      <w:bookmarkEnd w:id="550"/>
    </w:p>
    <w:p w14:paraId="74BCECBF" w14:textId="77777777" w:rsidR="007E3877" w:rsidRPr="00635152" w:rsidRDefault="007E3877" w:rsidP="007E3877">
      <w:pPr>
        <w:rPr>
          <w:rFonts w:cs="Arial"/>
          <w:sz w:val="20"/>
          <w:szCs w:val="20"/>
        </w:rPr>
      </w:pPr>
    </w:p>
    <w:p w14:paraId="0ED343EA" w14:textId="77777777" w:rsidR="007E3877" w:rsidRPr="00635152" w:rsidRDefault="007E3877" w:rsidP="007E3877">
      <w:pPr>
        <w:rPr>
          <w:rFonts w:cs="Arial"/>
          <w:sz w:val="20"/>
          <w:szCs w:val="20"/>
        </w:rPr>
      </w:pPr>
      <w:r w:rsidRPr="00635152">
        <w:rPr>
          <w:rFonts w:cs="Arial"/>
          <w:sz w:val="20"/>
          <w:szCs w:val="20"/>
        </w:rPr>
        <w:t>Su objeto es la comprobación geométrica de las superficies resultantes de la excavación terminada en relación con los Planos y Pliegos de Prescripciones Técnicas Particulares.</w:t>
      </w:r>
    </w:p>
    <w:p w14:paraId="59E12A78" w14:textId="77777777" w:rsidR="007E3877" w:rsidRPr="00635152" w:rsidRDefault="007E3877" w:rsidP="007E3877">
      <w:pPr>
        <w:rPr>
          <w:rFonts w:cs="Arial"/>
          <w:sz w:val="20"/>
          <w:szCs w:val="20"/>
        </w:rPr>
      </w:pPr>
    </w:p>
    <w:p w14:paraId="2E271BDB" w14:textId="77777777" w:rsidR="007E3877" w:rsidRPr="00635152" w:rsidRDefault="007E3877" w:rsidP="007E3877">
      <w:pPr>
        <w:rPr>
          <w:rFonts w:cs="Arial"/>
          <w:sz w:val="20"/>
          <w:szCs w:val="20"/>
        </w:rPr>
      </w:pPr>
      <w:r w:rsidRPr="00635152">
        <w:rPr>
          <w:rFonts w:cs="Arial"/>
          <w:sz w:val="20"/>
          <w:szCs w:val="20"/>
        </w:rPr>
        <w:t>Se comprobarán las cotas de replanteo del eje, bordes de la explanación y pendiente de taludes, con mira, cada 20 m como mínimo.</w:t>
      </w:r>
    </w:p>
    <w:p w14:paraId="2D64675E" w14:textId="77777777" w:rsidR="007E3877" w:rsidRPr="00635152" w:rsidRDefault="007E3877" w:rsidP="007E3877">
      <w:pPr>
        <w:rPr>
          <w:rFonts w:cs="Arial"/>
          <w:sz w:val="20"/>
          <w:szCs w:val="20"/>
        </w:rPr>
      </w:pPr>
    </w:p>
    <w:p w14:paraId="7FDE4D92" w14:textId="77777777" w:rsidR="007E3877" w:rsidRPr="00635152" w:rsidRDefault="007E3877" w:rsidP="007E3877">
      <w:pPr>
        <w:rPr>
          <w:rFonts w:cs="Arial"/>
          <w:sz w:val="20"/>
          <w:szCs w:val="20"/>
        </w:rPr>
      </w:pPr>
      <w:r w:rsidRPr="00635152">
        <w:rPr>
          <w:rFonts w:cs="Arial"/>
          <w:sz w:val="20"/>
          <w:szCs w:val="20"/>
        </w:rPr>
        <w:t>Las irregularidades que excedan de las tolerancias admitidas por el Director de Obra deberán ser corregidas por el Contratista. En el caso de un exceso de excavación que supere las tolerancias especificadas, no se computará lo excedido a efectos de medición y abono.</w:t>
      </w:r>
    </w:p>
    <w:p w14:paraId="0E52E4BC" w14:textId="77777777" w:rsidR="007E3877" w:rsidRPr="00635152" w:rsidRDefault="007E3877" w:rsidP="007E3877">
      <w:pPr>
        <w:rPr>
          <w:rFonts w:cs="Arial"/>
          <w:sz w:val="20"/>
          <w:szCs w:val="20"/>
        </w:rPr>
      </w:pPr>
      <w:r w:rsidRPr="00635152">
        <w:rPr>
          <w:rFonts w:cs="Arial"/>
          <w:sz w:val="20"/>
          <w:szCs w:val="20"/>
        </w:rPr>
        <w:t>Se realizarán monitorizaciones de acuerdo con lo indicado en el punto anterior.</w:t>
      </w:r>
    </w:p>
    <w:p w14:paraId="1D1DBC2B" w14:textId="77777777" w:rsidR="007E3877" w:rsidRPr="00635152" w:rsidRDefault="007E3877" w:rsidP="007E3877">
      <w:pPr>
        <w:rPr>
          <w:rFonts w:cs="Arial"/>
          <w:sz w:val="20"/>
          <w:szCs w:val="20"/>
        </w:rPr>
      </w:pPr>
      <w:bookmarkStart w:id="551" w:name="_Toc143950133"/>
    </w:p>
    <w:p w14:paraId="18C8761F" w14:textId="77777777" w:rsidR="007E3877" w:rsidRPr="00635152" w:rsidRDefault="007E3877" w:rsidP="007E3877">
      <w:pPr>
        <w:pStyle w:val="Ttulo3"/>
      </w:pPr>
      <w:bookmarkStart w:id="552" w:name="_Toc198101459"/>
      <w:bookmarkStart w:id="553" w:name="_Toc140758456"/>
      <w:r w:rsidRPr="00635152">
        <w:t>320.5.- Medición y abono</w:t>
      </w:r>
      <w:bookmarkEnd w:id="551"/>
      <w:bookmarkEnd w:id="552"/>
      <w:bookmarkEnd w:id="553"/>
    </w:p>
    <w:p w14:paraId="5D683516" w14:textId="77777777" w:rsidR="007E3877" w:rsidRPr="00635152" w:rsidRDefault="007E3877" w:rsidP="007E3877">
      <w:pPr>
        <w:rPr>
          <w:rFonts w:cs="Arial"/>
          <w:sz w:val="20"/>
          <w:szCs w:val="20"/>
        </w:rPr>
      </w:pPr>
    </w:p>
    <w:p w14:paraId="01C9852E" w14:textId="77777777" w:rsidR="007E3877" w:rsidRPr="00635152" w:rsidRDefault="007E3877" w:rsidP="007E3877">
      <w:pPr>
        <w:rPr>
          <w:rFonts w:cs="Arial"/>
          <w:sz w:val="20"/>
          <w:szCs w:val="20"/>
        </w:rPr>
      </w:pPr>
      <w:r w:rsidRPr="00635152">
        <w:rPr>
          <w:rFonts w:cs="Arial"/>
          <w:sz w:val="20"/>
          <w:szCs w:val="20"/>
        </w:rPr>
        <w:t>La excavaci</w:t>
      </w:r>
      <w:r>
        <w:rPr>
          <w:rFonts w:cs="Arial"/>
          <w:sz w:val="20"/>
          <w:szCs w:val="20"/>
        </w:rPr>
        <w:t>ón en cajas o explanada de viales, saneos o tierra vegetal</w:t>
      </w:r>
      <w:r w:rsidRPr="00635152">
        <w:rPr>
          <w:rFonts w:cs="Arial"/>
          <w:sz w:val="20"/>
          <w:szCs w:val="20"/>
        </w:rPr>
        <w:t xml:space="preserve"> se medirá por metros cúbicos (m3), obtenidos como diferencia entre los perfiles transversales contrastados del terreno, tomados inmediatamente antes de comenzar la excavación y los perfiles teóricos de la explanación señalados en los planos o, en su caso, los ordenados por el Director de Obra, que pasarán a tomarse como teóricos. </w:t>
      </w:r>
    </w:p>
    <w:p w14:paraId="2B06F6AD" w14:textId="77777777" w:rsidR="007E3877" w:rsidRPr="00635152" w:rsidRDefault="007E3877" w:rsidP="007E3877">
      <w:pPr>
        <w:rPr>
          <w:rFonts w:cs="Arial"/>
          <w:sz w:val="20"/>
          <w:szCs w:val="20"/>
        </w:rPr>
      </w:pPr>
    </w:p>
    <w:p w14:paraId="453210D5" w14:textId="77777777" w:rsidR="007E3877" w:rsidRPr="00635152" w:rsidRDefault="007E3877" w:rsidP="007E3877">
      <w:pPr>
        <w:rPr>
          <w:rFonts w:cs="Arial"/>
          <w:sz w:val="20"/>
          <w:szCs w:val="20"/>
        </w:rPr>
      </w:pPr>
      <w:r w:rsidRPr="00635152">
        <w:rPr>
          <w:rFonts w:cs="Arial"/>
          <w:sz w:val="20"/>
          <w:szCs w:val="20"/>
        </w:rPr>
        <w:t>El tipo de excavación en desmonte se considera "no clasificado", incluyéndose cualquier tipo de roca y de profundidad</w:t>
      </w:r>
      <w:r>
        <w:rPr>
          <w:rFonts w:cs="Arial"/>
          <w:sz w:val="20"/>
          <w:szCs w:val="20"/>
        </w:rPr>
        <w:t xml:space="preserve">, </w:t>
      </w:r>
      <w:r w:rsidRPr="00635152">
        <w:rPr>
          <w:rFonts w:cs="Arial"/>
          <w:sz w:val="20"/>
          <w:szCs w:val="20"/>
        </w:rPr>
        <w:t>sea cual sea el método necesario para su excavación, en el sentido atribuido a dicha definición en el PG-3. Es deci</w:t>
      </w:r>
      <w:r>
        <w:rPr>
          <w:rFonts w:cs="Arial"/>
          <w:sz w:val="20"/>
          <w:szCs w:val="20"/>
        </w:rPr>
        <w:t>r</w:t>
      </w:r>
      <w:r w:rsidRPr="00635152">
        <w:rPr>
          <w:rFonts w:cs="Arial"/>
          <w:sz w:val="20"/>
          <w:szCs w:val="20"/>
        </w:rPr>
        <w:t>, que a efectos de calificación y abono, el terreno se considera homogéneo y no da lugar a una diferenciación, por su naturaleza, ni por su forma de ejecución, tanto en la fase de arranque como en la carga y transporte. Se excluye de estas consideraciones la excavación de tierra vegetal, que se medirá y abonará de forma independiente</w:t>
      </w:r>
    </w:p>
    <w:p w14:paraId="2CBC9EE3" w14:textId="77777777" w:rsidR="007E3877" w:rsidRPr="00635152" w:rsidRDefault="007E3877" w:rsidP="007E3877">
      <w:pPr>
        <w:rPr>
          <w:rFonts w:cs="Arial"/>
          <w:sz w:val="20"/>
          <w:szCs w:val="20"/>
        </w:rPr>
      </w:pPr>
    </w:p>
    <w:p w14:paraId="5B282655" w14:textId="77777777" w:rsidR="007E3877" w:rsidRDefault="007E3877" w:rsidP="007E3877">
      <w:pPr>
        <w:rPr>
          <w:rFonts w:cs="Arial"/>
          <w:sz w:val="20"/>
          <w:szCs w:val="20"/>
        </w:rPr>
      </w:pPr>
      <w:r w:rsidRPr="00635152">
        <w:rPr>
          <w:rFonts w:cs="Arial"/>
          <w:sz w:val="20"/>
          <w:szCs w:val="20"/>
        </w:rPr>
        <w:t>Se abonará según los precios unitarios establecidos en el Cuadro de Precios nº 1, estando incluido el transporte a vertedero o lugar de empleo cualquiera que sea la distancia.</w:t>
      </w:r>
    </w:p>
    <w:p w14:paraId="2E5369BD" w14:textId="77777777" w:rsidR="007E3877" w:rsidRDefault="007E3877" w:rsidP="007E3877">
      <w:pPr>
        <w:rPr>
          <w:rFonts w:cs="Arial"/>
          <w:sz w:val="20"/>
          <w:szCs w:val="20"/>
        </w:rPr>
      </w:pPr>
    </w:p>
    <w:p w14:paraId="510C4FDA" w14:textId="77777777" w:rsidR="007E3877" w:rsidRPr="00635152" w:rsidRDefault="007E3877" w:rsidP="007E3877">
      <w:pPr>
        <w:rPr>
          <w:rFonts w:cs="Arial"/>
          <w:sz w:val="20"/>
          <w:szCs w:val="20"/>
        </w:rPr>
      </w:pPr>
      <w:r>
        <w:rPr>
          <w:rFonts w:cs="Arial"/>
          <w:sz w:val="20"/>
          <w:szCs w:val="20"/>
        </w:rPr>
        <w:t>La excavación en tierra vegetal se abonará por metros cúbicos, considerando una capa inicial de 70 cm. según indicaciones del estudio geotécnico, o la indicada por la Dirección de Obra, una vez se realicen catas y se observen las capas que presenta el terreno.</w:t>
      </w:r>
    </w:p>
    <w:p w14:paraId="60603004" w14:textId="77777777" w:rsidR="007E3877" w:rsidRPr="00635152" w:rsidRDefault="007E3877" w:rsidP="007E3877">
      <w:pPr>
        <w:rPr>
          <w:rFonts w:cs="Arial"/>
          <w:sz w:val="20"/>
          <w:szCs w:val="20"/>
        </w:rPr>
      </w:pPr>
    </w:p>
    <w:p w14:paraId="651EF0C7" w14:textId="77777777" w:rsidR="007E3877" w:rsidRDefault="007E3877" w:rsidP="007E3877">
      <w:pPr>
        <w:rPr>
          <w:rFonts w:cs="Arial"/>
          <w:sz w:val="20"/>
          <w:szCs w:val="20"/>
        </w:rPr>
      </w:pPr>
      <w:r w:rsidRPr="00635152">
        <w:rPr>
          <w:rFonts w:cs="Arial"/>
          <w:sz w:val="20"/>
          <w:szCs w:val="20"/>
        </w:rPr>
        <w:t>No serán objeto de medición y abono:</w:t>
      </w:r>
    </w:p>
    <w:p w14:paraId="03B0C5A2" w14:textId="77777777" w:rsidR="000E2341" w:rsidRPr="00635152" w:rsidRDefault="000E2341" w:rsidP="007E3877">
      <w:pPr>
        <w:rPr>
          <w:rFonts w:cs="Arial"/>
          <w:sz w:val="20"/>
          <w:szCs w:val="20"/>
        </w:rPr>
      </w:pPr>
    </w:p>
    <w:p w14:paraId="6F07EEA3" w14:textId="77777777" w:rsidR="007E3877" w:rsidRPr="00635152" w:rsidRDefault="007E3877" w:rsidP="007E3877">
      <w:pPr>
        <w:ind w:left="708"/>
        <w:rPr>
          <w:rFonts w:cs="Arial"/>
          <w:sz w:val="20"/>
          <w:szCs w:val="20"/>
        </w:rPr>
      </w:pPr>
      <w:r w:rsidRPr="00635152">
        <w:rPr>
          <w:rFonts w:cs="Arial"/>
          <w:sz w:val="20"/>
          <w:szCs w:val="20"/>
        </w:rPr>
        <w:t>Las sobreexcavaciones en taludes o en los fondos de desmontes que no correspondan a una orden expresa del Director de Obra.</w:t>
      </w:r>
    </w:p>
    <w:p w14:paraId="1E5AD615" w14:textId="77777777" w:rsidR="007E3877" w:rsidRPr="00635152" w:rsidRDefault="007E3877" w:rsidP="007E3877">
      <w:pPr>
        <w:ind w:left="708"/>
        <w:rPr>
          <w:rFonts w:cs="Arial"/>
          <w:sz w:val="20"/>
          <w:szCs w:val="20"/>
        </w:rPr>
      </w:pPr>
      <w:r w:rsidRPr="00635152">
        <w:rPr>
          <w:rFonts w:cs="Arial"/>
          <w:sz w:val="20"/>
          <w:szCs w:val="20"/>
        </w:rPr>
        <w:t>Los rellenos de hormigón obligados para corregir depresiones en los fondos de desmonte en roca.</w:t>
      </w:r>
    </w:p>
    <w:p w14:paraId="1DD3A8A4" w14:textId="77777777" w:rsidR="007E3877" w:rsidRPr="00635152" w:rsidRDefault="007E3877" w:rsidP="007E3877">
      <w:pPr>
        <w:ind w:left="708"/>
        <w:rPr>
          <w:rFonts w:cs="Arial"/>
          <w:sz w:val="20"/>
          <w:szCs w:val="20"/>
        </w:rPr>
      </w:pPr>
      <w:r w:rsidRPr="00635152">
        <w:rPr>
          <w:rFonts w:cs="Arial"/>
          <w:sz w:val="20"/>
          <w:szCs w:val="20"/>
        </w:rPr>
        <w:t>Aquellas excavaciones que entren en unidades de obra como parte integrante de las mismas.</w:t>
      </w:r>
    </w:p>
    <w:p w14:paraId="5BF95A38" w14:textId="77777777" w:rsidR="007E3877" w:rsidRPr="00635152" w:rsidRDefault="007E3877" w:rsidP="007E3877">
      <w:pPr>
        <w:rPr>
          <w:rFonts w:cs="Arial"/>
          <w:sz w:val="20"/>
          <w:szCs w:val="20"/>
        </w:rPr>
      </w:pPr>
    </w:p>
    <w:p w14:paraId="0806EA7E" w14:textId="77777777" w:rsidR="007E3877" w:rsidRDefault="007E3877" w:rsidP="007E3877">
      <w:pPr>
        <w:rPr>
          <w:rFonts w:cs="Arial"/>
          <w:sz w:val="20"/>
          <w:szCs w:val="20"/>
        </w:rPr>
      </w:pPr>
      <w:r w:rsidRPr="00635152">
        <w:rPr>
          <w:rFonts w:cs="Arial"/>
          <w:sz w:val="20"/>
          <w:szCs w:val="20"/>
        </w:rPr>
        <w:t>Los precios incluyen la excavación hasta las rasantes definidas en los planos o aquellas que indique la dirección de necesidades circunstanciales que requieran para una correcta ejecución de las obras.</w:t>
      </w:r>
    </w:p>
    <w:p w14:paraId="23C36516" w14:textId="77777777" w:rsidR="007E3877" w:rsidRPr="00635152" w:rsidRDefault="007E3877" w:rsidP="007E3877">
      <w:pPr>
        <w:rPr>
          <w:rFonts w:cs="Arial"/>
          <w:sz w:val="20"/>
          <w:szCs w:val="20"/>
        </w:rPr>
      </w:pPr>
      <w:r w:rsidRPr="00635152">
        <w:rPr>
          <w:rFonts w:cs="Arial"/>
          <w:sz w:val="20"/>
          <w:szCs w:val="20"/>
        </w:rPr>
        <w:t>No serán de abono los excesos de excavación que respecto a los perfiles teóricos se hayan producido, sea cual sea el origen de ellos (necesidades de ejecución, errores, etc.). Tampoco lo serán los rellenos que fueran precisos para reconstruir la sección teórica.</w:t>
      </w:r>
    </w:p>
    <w:p w14:paraId="1A09D51C" w14:textId="77777777" w:rsidR="007E3877" w:rsidRPr="00635152" w:rsidRDefault="007E3877" w:rsidP="007E3877">
      <w:pPr>
        <w:rPr>
          <w:rFonts w:cs="Arial"/>
          <w:sz w:val="20"/>
          <w:szCs w:val="20"/>
        </w:rPr>
      </w:pPr>
    </w:p>
    <w:p w14:paraId="06415E07" w14:textId="77777777" w:rsidR="007E3877" w:rsidRDefault="007E3877" w:rsidP="007E3877">
      <w:pPr>
        <w:rPr>
          <w:rFonts w:cs="Arial"/>
          <w:sz w:val="20"/>
          <w:szCs w:val="20"/>
        </w:rPr>
      </w:pPr>
      <w:r w:rsidRPr="00635152">
        <w:rPr>
          <w:rFonts w:cs="Arial"/>
          <w:sz w:val="20"/>
          <w:szCs w:val="20"/>
        </w:rPr>
        <w:t>El precio incluye el perfilado de taludes en desmontes y terraplenes o pedraplenes</w:t>
      </w:r>
      <w:r>
        <w:rPr>
          <w:rFonts w:cs="Arial"/>
          <w:sz w:val="20"/>
          <w:szCs w:val="20"/>
        </w:rPr>
        <w:t>,</w:t>
      </w:r>
      <w:r w:rsidRPr="00635152">
        <w:rPr>
          <w:rFonts w:cs="Arial"/>
          <w:sz w:val="20"/>
          <w:szCs w:val="20"/>
        </w:rPr>
        <w:t xml:space="preserve"> así como el precorte si fuera necesario a juicio del Director de Obra.</w:t>
      </w:r>
    </w:p>
    <w:p w14:paraId="14C0F7A1" w14:textId="77777777" w:rsidR="007E3877" w:rsidRPr="00635152" w:rsidRDefault="007E3877" w:rsidP="007E3877">
      <w:pPr>
        <w:rPr>
          <w:rFonts w:cs="Arial"/>
          <w:sz w:val="20"/>
          <w:szCs w:val="20"/>
        </w:rPr>
      </w:pPr>
    </w:p>
    <w:p w14:paraId="49E8A119" w14:textId="77777777" w:rsidR="007E3877" w:rsidRPr="00635152" w:rsidRDefault="007E3877" w:rsidP="007E3877">
      <w:pPr>
        <w:rPr>
          <w:rFonts w:cs="Arial"/>
          <w:sz w:val="20"/>
          <w:szCs w:val="20"/>
        </w:rPr>
      </w:pPr>
      <w:r w:rsidRPr="00635152">
        <w:rPr>
          <w:rFonts w:cs="Arial"/>
          <w:sz w:val="20"/>
          <w:szCs w:val="20"/>
        </w:rPr>
        <w:t>El precio, incluye, asimismo, la formación de los</w:t>
      </w:r>
      <w:r>
        <w:rPr>
          <w:rFonts w:cs="Arial"/>
          <w:sz w:val="20"/>
          <w:szCs w:val="20"/>
        </w:rPr>
        <w:t xml:space="preserve"> acopios intermedio o </w:t>
      </w:r>
      <w:r w:rsidRPr="00635152">
        <w:rPr>
          <w:rFonts w:cs="Arial"/>
          <w:sz w:val="20"/>
          <w:szCs w:val="20"/>
        </w:rPr>
        <w:t>caballeros que pudieran resultar necesarios.</w:t>
      </w:r>
    </w:p>
    <w:p w14:paraId="7C790C1A" w14:textId="77777777" w:rsidR="007E3877" w:rsidRPr="00635152" w:rsidRDefault="007E3877" w:rsidP="007E3877">
      <w:pPr>
        <w:rPr>
          <w:rFonts w:cs="Arial"/>
          <w:sz w:val="20"/>
          <w:szCs w:val="20"/>
        </w:rPr>
      </w:pPr>
    </w:p>
    <w:p w14:paraId="4AD24159" w14:textId="77777777" w:rsidR="007E3877" w:rsidRDefault="007E3877" w:rsidP="007E3877">
      <w:pPr>
        <w:rPr>
          <w:rFonts w:cs="Arial"/>
          <w:sz w:val="20"/>
          <w:szCs w:val="20"/>
        </w:rPr>
      </w:pPr>
      <w:r w:rsidRPr="00635152">
        <w:rPr>
          <w:rFonts w:cs="Arial"/>
          <w:sz w:val="20"/>
          <w:szCs w:val="20"/>
        </w:rPr>
        <w:t>La excavación y retirada de los materiales como consecuencia de la caída o deslizamiento de algún talud se abonará al precio de la excavación en desmonte que aquí se define.</w:t>
      </w:r>
    </w:p>
    <w:p w14:paraId="7F21CF91" w14:textId="77777777" w:rsidR="007E3877" w:rsidRDefault="007E3877" w:rsidP="007E3877">
      <w:pPr>
        <w:rPr>
          <w:rFonts w:cs="Arial"/>
          <w:sz w:val="20"/>
          <w:szCs w:val="20"/>
        </w:rPr>
      </w:pPr>
    </w:p>
    <w:p w14:paraId="4F24DE84" w14:textId="2825475D" w:rsidR="007E3877" w:rsidRDefault="007E3877" w:rsidP="007E3877">
      <w:pPr>
        <w:rPr>
          <w:rFonts w:cs="Arial"/>
          <w:sz w:val="20"/>
          <w:szCs w:val="20"/>
        </w:rPr>
      </w:pPr>
      <w:r>
        <w:rPr>
          <w:rFonts w:cs="Arial"/>
          <w:sz w:val="20"/>
          <w:szCs w:val="20"/>
        </w:rPr>
        <w:t xml:space="preserve">El extendido de la tierra vegetal en zonas verdes, se medirá por m3 sobre </w:t>
      </w:r>
      <w:r w:rsidR="00CA1BFA">
        <w:rPr>
          <w:rFonts w:cs="Arial"/>
          <w:sz w:val="20"/>
          <w:szCs w:val="20"/>
        </w:rPr>
        <w:t>perfil</w:t>
      </w:r>
      <w:r>
        <w:rPr>
          <w:rFonts w:cs="Arial"/>
          <w:sz w:val="20"/>
          <w:szCs w:val="20"/>
        </w:rPr>
        <w:t>, según planos de detalle de proyecto, una vez ligeramente compactado, y al precio del Cuadro de Precios Nº1</w:t>
      </w:r>
    </w:p>
    <w:p w14:paraId="54795D12" w14:textId="77777777" w:rsidR="007E3877" w:rsidRDefault="007E3877" w:rsidP="007E3877">
      <w:pPr>
        <w:rPr>
          <w:rFonts w:cs="Arial"/>
          <w:sz w:val="20"/>
          <w:szCs w:val="20"/>
        </w:rPr>
      </w:pPr>
    </w:p>
    <w:p w14:paraId="4EF463B0" w14:textId="77777777" w:rsidR="007E3877" w:rsidRPr="00635152" w:rsidRDefault="007E3877" w:rsidP="007E3877">
      <w:pPr>
        <w:rPr>
          <w:rFonts w:cs="Arial"/>
          <w:sz w:val="20"/>
          <w:szCs w:val="20"/>
        </w:rPr>
      </w:pPr>
    </w:p>
    <w:p w14:paraId="10A14336" w14:textId="77777777" w:rsidR="007E3877" w:rsidRPr="00635152" w:rsidRDefault="007E3877" w:rsidP="000E2341">
      <w:pPr>
        <w:pStyle w:val="Ttulo2"/>
        <w:numPr>
          <w:ilvl w:val="0"/>
          <w:numId w:val="0"/>
        </w:numPr>
        <w:ind w:left="567" w:hanging="567"/>
      </w:pPr>
      <w:bookmarkStart w:id="554" w:name="_Toc143950134"/>
      <w:bookmarkStart w:id="555" w:name="_Toc140758457"/>
      <w:r w:rsidRPr="00635152">
        <w:t>ARTÍCULO 321.- EXCAVACIÓN EN ZANJAS, POZOS Y CIMIENTOS</w:t>
      </w:r>
      <w:bookmarkEnd w:id="554"/>
      <w:bookmarkEnd w:id="555"/>
    </w:p>
    <w:p w14:paraId="159C3427" w14:textId="77777777" w:rsidR="007E3877" w:rsidRPr="00635152" w:rsidRDefault="007E3877" w:rsidP="007E3877">
      <w:pPr>
        <w:rPr>
          <w:rFonts w:cs="Arial"/>
          <w:sz w:val="20"/>
          <w:szCs w:val="20"/>
        </w:rPr>
      </w:pPr>
    </w:p>
    <w:p w14:paraId="2489853A" w14:textId="77777777" w:rsidR="007E3877" w:rsidRPr="00635152" w:rsidRDefault="007E3877" w:rsidP="007E3877">
      <w:pPr>
        <w:pStyle w:val="Ttulo3"/>
      </w:pPr>
      <w:bookmarkStart w:id="556" w:name="_Toc143950135"/>
      <w:bookmarkStart w:id="557" w:name="_Toc198101460"/>
      <w:bookmarkStart w:id="558" w:name="_Toc140758458"/>
      <w:r w:rsidRPr="00635152">
        <w:t>321.1.- Definición</w:t>
      </w:r>
      <w:bookmarkEnd w:id="556"/>
      <w:bookmarkEnd w:id="557"/>
      <w:bookmarkEnd w:id="558"/>
    </w:p>
    <w:p w14:paraId="4AC8B95E" w14:textId="77777777" w:rsidR="007E3877" w:rsidRPr="00635152" w:rsidRDefault="007E3877" w:rsidP="007E3877">
      <w:pPr>
        <w:rPr>
          <w:rFonts w:cs="Arial"/>
          <w:sz w:val="20"/>
          <w:szCs w:val="20"/>
        </w:rPr>
      </w:pPr>
    </w:p>
    <w:p w14:paraId="117C26F0" w14:textId="77777777" w:rsidR="007E3877" w:rsidRDefault="007E3877" w:rsidP="007E3877">
      <w:pPr>
        <w:rPr>
          <w:rFonts w:cs="Arial"/>
          <w:sz w:val="20"/>
          <w:szCs w:val="20"/>
        </w:rPr>
      </w:pPr>
      <w:r w:rsidRPr="00635152">
        <w:rPr>
          <w:rFonts w:cs="Arial"/>
          <w:sz w:val="20"/>
          <w:szCs w:val="20"/>
        </w:rPr>
        <w:t>En esta unidad de obra se incluyen:</w:t>
      </w:r>
    </w:p>
    <w:p w14:paraId="62EE8C38" w14:textId="77777777" w:rsidR="007E3877" w:rsidRPr="00635152" w:rsidRDefault="007E3877" w:rsidP="007E3877">
      <w:pPr>
        <w:rPr>
          <w:rFonts w:cs="Arial"/>
          <w:sz w:val="20"/>
          <w:szCs w:val="20"/>
        </w:rPr>
      </w:pPr>
    </w:p>
    <w:p w14:paraId="748621AC" w14:textId="77777777" w:rsidR="007E3877" w:rsidRPr="00635152" w:rsidRDefault="007E3877" w:rsidP="007E3877">
      <w:pPr>
        <w:rPr>
          <w:rFonts w:cs="Arial"/>
          <w:sz w:val="20"/>
          <w:szCs w:val="20"/>
        </w:rPr>
      </w:pPr>
      <w:r w:rsidRPr="00635152">
        <w:rPr>
          <w:rFonts w:cs="Arial"/>
          <w:sz w:val="20"/>
          <w:szCs w:val="20"/>
        </w:rPr>
        <w:t>La excavación y extracción de los materiales de la zanja, pozo o cimiento, así como la limpieza del fondo.</w:t>
      </w:r>
    </w:p>
    <w:p w14:paraId="58C6C1D0" w14:textId="77777777" w:rsidR="007E3877" w:rsidRPr="00635152" w:rsidRDefault="007E3877" w:rsidP="007E3877">
      <w:pPr>
        <w:rPr>
          <w:rFonts w:cs="Arial"/>
          <w:sz w:val="20"/>
          <w:szCs w:val="20"/>
        </w:rPr>
      </w:pPr>
    </w:p>
    <w:p w14:paraId="5C062BFE" w14:textId="77777777" w:rsidR="007E3877" w:rsidRPr="00635152" w:rsidRDefault="007E3877" w:rsidP="007E3877">
      <w:pPr>
        <w:rPr>
          <w:rFonts w:cs="Arial"/>
          <w:sz w:val="20"/>
          <w:szCs w:val="20"/>
        </w:rPr>
      </w:pPr>
      <w:r w:rsidRPr="00635152">
        <w:rPr>
          <w:rFonts w:cs="Arial"/>
          <w:sz w:val="20"/>
          <w:szCs w:val="20"/>
        </w:rPr>
        <w:t>Las entibaciones y agotamientos que puedan ser necesarios.</w:t>
      </w:r>
    </w:p>
    <w:p w14:paraId="73D28A89" w14:textId="77777777" w:rsidR="007E3877" w:rsidRPr="00635152" w:rsidRDefault="007E3877" w:rsidP="007E3877">
      <w:pPr>
        <w:rPr>
          <w:rFonts w:cs="Arial"/>
          <w:sz w:val="20"/>
          <w:szCs w:val="20"/>
        </w:rPr>
      </w:pPr>
    </w:p>
    <w:p w14:paraId="6F198CBF" w14:textId="77777777" w:rsidR="007E3877" w:rsidRPr="00635152" w:rsidRDefault="007E3877" w:rsidP="007E3877">
      <w:pPr>
        <w:rPr>
          <w:rFonts w:cs="Arial"/>
          <w:sz w:val="20"/>
          <w:szCs w:val="20"/>
        </w:rPr>
      </w:pPr>
      <w:r w:rsidRPr="00635152">
        <w:rPr>
          <w:rFonts w:cs="Arial"/>
          <w:sz w:val="20"/>
          <w:szCs w:val="20"/>
        </w:rPr>
        <w:t>Las operaciones de carga, transporte, selección y descarga en las zonas de empleo o almacenamiento provisional.</w:t>
      </w:r>
    </w:p>
    <w:p w14:paraId="423979A4" w14:textId="77777777" w:rsidR="007E3877" w:rsidRPr="00635152" w:rsidRDefault="007E3877" w:rsidP="007E3877">
      <w:pPr>
        <w:rPr>
          <w:rFonts w:cs="Arial"/>
          <w:sz w:val="20"/>
          <w:szCs w:val="20"/>
        </w:rPr>
      </w:pPr>
    </w:p>
    <w:p w14:paraId="31FC64F7" w14:textId="77777777" w:rsidR="007E3877" w:rsidRPr="00635152" w:rsidRDefault="007E3877" w:rsidP="007E3877">
      <w:pPr>
        <w:rPr>
          <w:rFonts w:cs="Arial"/>
          <w:sz w:val="20"/>
          <w:szCs w:val="20"/>
        </w:rPr>
      </w:pPr>
      <w:r w:rsidRPr="00635152">
        <w:rPr>
          <w:rFonts w:cs="Arial"/>
          <w:sz w:val="20"/>
          <w:szCs w:val="20"/>
        </w:rPr>
        <w:t>La conservación adecuada de los materiales y los cánones, indemnizaciones y cualquier otro tipo de gastos de los lugares de almacenamiento y vertederos.</w:t>
      </w:r>
    </w:p>
    <w:p w14:paraId="3ABA3026" w14:textId="77777777" w:rsidR="007E3877" w:rsidRPr="00635152" w:rsidRDefault="007E3877" w:rsidP="007E3877">
      <w:pPr>
        <w:rPr>
          <w:rFonts w:cs="Arial"/>
          <w:sz w:val="20"/>
          <w:szCs w:val="20"/>
        </w:rPr>
      </w:pPr>
    </w:p>
    <w:p w14:paraId="13D5E22C" w14:textId="77777777" w:rsidR="007E3877" w:rsidRPr="00635152" w:rsidRDefault="007E3877" w:rsidP="007E3877">
      <w:pPr>
        <w:pStyle w:val="Ttulo3"/>
      </w:pPr>
      <w:bookmarkStart w:id="559" w:name="_Toc143950136"/>
      <w:bookmarkStart w:id="560" w:name="_Toc198101461"/>
      <w:bookmarkStart w:id="561" w:name="_Toc140758459"/>
      <w:r w:rsidRPr="00635152">
        <w:t>321.2.- Clasificación de las excavaciones</w:t>
      </w:r>
      <w:bookmarkEnd w:id="559"/>
      <w:bookmarkEnd w:id="560"/>
      <w:bookmarkEnd w:id="561"/>
    </w:p>
    <w:p w14:paraId="0F526696" w14:textId="77777777" w:rsidR="007E3877" w:rsidRPr="00635152" w:rsidRDefault="007E3877" w:rsidP="007E3877">
      <w:pPr>
        <w:rPr>
          <w:rFonts w:cs="Arial"/>
          <w:sz w:val="20"/>
          <w:szCs w:val="20"/>
        </w:rPr>
      </w:pPr>
    </w:p>
    <w:p w14:paraId="67364F99" w14:textId="77777777" w:rsidR="007E3877" w:rsidRPr="00635152" w:rsidRDefault="007E3877" w:rsidP="007E3877">
      <w:pPr>
        <w:rPr>
          <w:rFonts w:cs="Arial"/>
          <w:sz w:val="20"/>
          <w:szCs w:val="20"/>
        </w:rPr>
      </w:pPr>
      <w:r w:rsidRPr="00635152">
        <w:rPr>
          <w:rFonts w:cs="Arial"/>
          <w:sz w:val="20"/>
          <w:szCs w:val="20"/>
        </w:rPr>
        <w:t>Toda la excavación en zanjas, pozos y cimientos se considera no clasificada, incluyéndose cualquier tipo de roca y de profundidad sea cual sea el método necesario para su excavación.</w:t>
      </w:r>
    </w:p>
    <w:p w14:paraId="299888E2" w14:textId="77777777" w:rsidR="007E3877" w:rsidRPr="00635152" w:rsidRDefault="007E3877" w:rsidP="007E3877">
      <w:pPr>
        <w:rPr>
          <w:rFonts w:cs="Arial"/>
          <w:sz w:val="20"/>
          <w:szCs w:val="20"/>
        </w:rPr>
      </w:pPr>
    </w:p>
    <w:p w14:paraId="5BC819F2" w14:textId="77777777" w:rsidR="007E3877" w:rsidRPr="00635152" w:rsidRDefault="007E3877" w:rsidP="007E3877">
      <w:pPr>
        <w:pStyle w:val="Ttulo3"/>
      </w:pPr>
      <w:bookmarkStart w:id="562" w:name="_Toc143950137"/>
      <w:bookmarkStart w:id="563" w:name="_Toc198101462"/>
      <w:bookmarkStart w:id="564" w:name="_Toc140758460"/>
      <w:r w:rsidRPr="00635152">
        <w:t>321.3.- Ejecución de las obras</w:t>
      </w:r>
      <w:bookmarkEnd w:id="562"/>
      <w:bookmarkEnd w:id="563"/>
      <w:bookmarkEnd w:id="564"/>
    </w:p>
    <w:p w14:paraId="26983C92" w14:textId="77777777" w:rsidR="007E3877" w:rsidRPr="00635152" w:rsidRDefault="007E3877" w:rsidP="007E3877">
      <w:pPr>
        <w:rPr>
          <w:rFonts w:cs="Arial"/>
          <w:sz w:val="20"/>
          <w:szCs w:val="20"/>
        </w:rPr>
      </w:pPr>
    </w:p>
    <w:p w14:paraId="395876D8" w14:textId="77777777" w:rsidR="007E3877" w:rsidRPr="00635152" w:rsidRDefault="007E3877" w:rsidP="007E3877">
      <w:pPr>
        <w:rPr>
          <w:rFonts w:cs="Arial"/>
          <w:sz w:val="20"/>
          <w:szCs w:val="20"/>
        </w:rPr>
      </w:pPr>
      <w:r w:rsidRPr="00635152">
        <w:rPr>
          <w:rFonts w:cs="Arial"/>
          <w:sz w:val="20"/>
          <w:szCs w:val="20"/>
        </w:rPr>
        <w:t>La ejecución incluye las operaciones de apertura, nivelación y retirada del material.</w:t>
      </w:r>
    </w:p>
    <w:p w14:paraId="11D41317" w14:textId="77777777" w:rsidR="007E3877" w:rsidRPr="00635152" w:rsidRDefault="007E3877" w:rsidP="007E3877">
      <w:pPr>
        <w:rPr>
          <w:rFonts w:cs="Arial"/>
          <w:sz w:val="20"/>
          <w:szCs w:val="20"/>
        </w:rPr>
      </w:pPr>
    </w:p>
    <w:p w14:paraId="0FED0BEF" w14:textId="77777777" w:rsidR="007E3877" w:rsidRPr="00635152" w:rsidRDefault="007E3877" w:rsidP="007E3877">
      <w:pPr>
        <w:rPr>
          <w:rFonts w:cs="Arial"/>
          <w:sz w:val="20"/>
          <w:szCs w:val="20"/>
        </w:rPr>
      </w:pPr>
      <w:r w:rsidRPr="00635152">
        <w:rPr>
          <w:rFonts w:cs="Arial"/>
          <w:sz w:val="20"/>
          <w:szCs w:val="20"/>
        </w:rPr>
        <w:t>Está incluida la entibación, agotamientos, desagües provisionales, andamiajes, apuntalamientos, etc., que pudieran resultar necesarios.</w:t>
      </w:r>
    </w:p>
    <w:p w14:paraId="13EF9A9B" w14:textId="77777777" w:rsidR="007E3877" w:rsidRPr="00635152" w:rsidRDefault="007E3877" w:rsidP="007E3877">
      <w:pPr>
        <w:rPr>
          <w:rFonts w:cs="Arial"/>
          <w:sz w:val="20"/>
          <w:szCs w:val="20"/>
        </w:rPr>
      </w:pPr>
    </w:p>
    <w:p w14:paraId="6A0AEA6C" w14:textId="77777777" w:rsidR="007E3877" w:rsidRPr="00635152" w:rsidRDefault="007E3877" w:rsidP="007E3877">
      <w:pPr>
        <w:rPr>
          <w:rFonts w:cs="Arial"/>
          <w:sz w:val="20"/>
          <w:szCs w:val="20"/>
        </w:rPr>
      </w:pPr>
      <w:r w:rsidRPr="00635152">
        <w:rPr>
          <w:rFonts w:cs="Arial"/>
          <w:sz w:val="20"/>
          <w:szCs w:val="20"/>
        </w:rPr>
        <w:t>La unidad de obra incluye la carga, transporte, descarga, canon de vertido en vertedero y acondicionamiento del mismo.</w:t>
      </w:r>
    </w:p>
    <w:p w14:paraId="2E9B632A" w14:textId="77777777" w:rsidR="007E3877" w:rsidRPr="00635152" w:rsidRDefault="007E3877" w:rsidP="007E3877">
      <w:pPr>
        <w:rPr>
          <w:rFonts w:cs="Arial"/>
          <w:sz w:val="20"/>
          <w:szCs w:val="20"/>
        </w:rPr>
      </w:pPr>
      <w:r w:rsidRPr="00635152">
        <w:rPr>
          <w:rFonts w:cs="Arial"/>
          <w:sz w:val="20"/>
          <w:szCs w:val="20"/>
        </w:rPr>
        <w:lastRenderedPageBreak/>
        <w:t>Se incluye en esta unidad la apertura de zanjas para canalizaciones de servicios, así como la excavación efectuada por orden del Director de Obra.</w:t>
      </w:r>
    </w:p>
    <w:p w14:paraId="1A381F52" w14:textId="77777777" w:rsidR="007E3877" w:rsidRPr="00635152" w:rsidRDefault="007E3877" w:rsidP="007E3877">
      <w:pPr>
        <w:rPr>
          <w:rFonts w:cs="Arial"/>
          <w:sz w:val="20"/>
          <w:szCs w:val="20"/>
        </w:rPr>
      </w:pPr>
    </w:p>
    <w:p w14:paraId="76165731" w14:textId="77777777" w:rsidR="007E3877" w:rsidRPr="00635152" w:rsidRDefault="007E3877" w:rsidP="007E3877">
      <w:pPr>
        <w:rPr>
          <w:rFonts w:cs="Arial"/>
          <w:sz w:val="20"/>
          <w:szCs w:val="20"/>
        </w:rPr>
      </w:pPr>
      <w:r w:rsidRPr="00635152">
        <w:rPr>
          <w:rFonts w:cs="Arial"/>
          <w:sz w:val="20"/>
          <w:szCs w:val="20"/>
        </w:rPr>
        <w:t>El Contratista someterá a la aprobación del Director de Obra, con la antelación suficiente, los planos de detalle que muestran el método de construcción propuesto por él.</w:t>
      </w:r>
    </w:p>
    <w:p w14:paraId="521BDACD" w14:textId="77777777" w:rsidR="007E3877" w:rsidRPr="00635152" w:rsidRDefault="007E3877" w:rsidP="007E3877">
      <w:pPr>
        <w:rPr>
          <w:rFonts w:cs="Arial"/>
          <w:sz w:val="20"/>
          <w:szCs w:val="20"/>
        </w:rPr>
      </w:pPr>
    </w:p>
    <w:p w14:paraId="11A5C8CF" w14:textId="77777777" w:rsidR="007E3877" w:rsidRPr="00635152" w:rsidRDefault="007E3877" w:rsidP="007E3877">
      <w:pPr>
        <w:rPr>
          <w:rFonts w:cs="Arial"/>
          <w:sz w:val="20"/>
          <w:szCs w:val="20"/>
        </w:rPr>
      </w:pPr>
      <w:r w:rsidRPr="00635152">
        <w:rPr>
          <w:rFonts w:cs="Arial"/>
          <w:sz w:val="20"/>
          <w:szCs w:val="20"/>
        </w:rPr>
        <w:t>Las excavaciones se ejecutarán ajustándose a las dimensiones y perfilado que consten en el proyecto o que indique el Ingeniero Director de Obra.</w:t>
      </w:r>
    </w:p>
    <w:p w14:paraId="20157AFA" w14:textId="77777777" w:rsidR="007E3877" w:rsidRPr="00635152" w:rsidRDefault="007E3877" w:rsidP="007E3877">
      <w:pPr>
        <w:rPr>
          <w:rFonts w:cs="Arial"/>
          <w:sz w:val="20"/>
          <w:szCs w:val="20"/>
        </w:rPr>
      </w:pPr>
    </w:p>
    <w:p w14:paraId="731B9120" w14:textId="77777777" w:rsidR="007E3877" w:rsidRPr="00635152" w:rsidRDefault="007E3877" w:rsidP="007E3877">
      <w:pPr>
        <w:rPr>
          <w:rFonts w:cs="Arial"/>
          <w:sz w:val="20"/>
          <w:szCs w:val="20"/>
        </w:rPr>
      </w:pPr>
      <w:r w:rsidRPr="00635152">
        <w:rPr>
          <w:rFonts w:cs="Arial"/>
          <w:sz w:val="20"/>
          <w:szCs w:val="20"/>
        </w:rPr>
        <w:t>No se procederá al relleno de zanjas o excavaciones, sin previo reconocimiento de las mismas y autorización estricta del Ingeniero Director de Obra.</w:t>
      </w:r>
    </w:p>
    <w:p w14:paraId="039B5D55" w14:textId="77777777" w:rsidR="007E3877" w:rsidRPr="00635152" w:rsidRDefault="007E3877" w:rsidP="007E3877">
      <w:pPr>
        <w:rPr>
          <w:rFonts w:cs="Arial"/>
          <w:sz w:val="20"/>
          <w:szCs w:val="20"/>
        </w:rPr>
      </w:pPr>
    </w:p>
    <w:p w14:paraId="7A583E26" w14:textId="77777777" w:rsidR="007E3877" w:rsidRPr="00635152" w:rsidRDefault="007E3877" w:rsidP="007E3877">
      <w:pPr>
        <w:rPr>
          <w:rFonts w:cs="Arial"/>
          <w:sz w:val="20"/>
          <w:szCs w:val="20"/>
        </w:rPr>
      </w:pPr>
      <w:r w:rsidRPr="00635152">
        <w:rPr>
          <w:rFonts w:cs="Arial"/>
          <w:sz w:val="20"/>
          <w:szCs w:val="20"/>
        </w:rPr>
        <w:t>Los excesos de excavación, se suplementarán con hormigón de débil dosificación de cemento.</w:t>
      </w:r>
    </w:p>
    <w:p w14:paraId="26552175" w14:textId="77777777" w:rsidR="007E3877" w:rsidRPr="00635152" w:rsidRDefault="007E3877" w:rsidP="007E3877">
      <w:pPr>
        <w:rPr>
          <w:rFonts w:cs="Arial"/>
          <w:sz w:val="20"/>
          <w:szCs w:val="20"/>
        </w:rPr>
      </w:pPr>
    </w:p>
    <w:p w14:paraId="2AF13D7A" w14:textId="77777777" w:rsidR="007E3877" w:rsidRPr="00635152" w:rsidRDefault="007E3877" w:rsidP="007E3877">
      <w:pPr>
        <w:rPr>
          <w:rFonts w:cs="Arial"/>
          <w:sz w:val="20"/>
          <w:szCs w:val="20"/>
        </w:rPr>
      </w:pPr>
      <w:r w:rsidRPr="00635152">
        <w:rPr>
          <w:rFonts w:cs="Arial"/>
          <w:sz w:val="20"/>
          <w:szCs w:val="20"/>
        </w:rPr>
        <w:t>La tierra vegetal procedente de la capa superior de las excavaciones no podrá utilizarse para el relleno inicial de las zanjas, debiendo transportarse a acopio, vertedero o lugar de empleo. En todo caso el Director de Obra fijará el límite de excavación a partir del cual la tierra excavada podrá conservarse en las proximidades de las zanjas para ser utilizadas en el relleno de las mismas.</w:t>
      </w:r>
    </w:p>
    <w:p w14:paraId="03D03F1A" w14:textId="77777777" w:rsidR="007E3877" w:rsidRPr="00635152" w:rsidRDefault="007E3877" w:rsidP="007E3877">
      <w:pPr>
        <w:rPr>
          <w:rFonts w:cs="Arial"/>
          <w:sz w:val="20"/>
          <w:szCs w:val="20"/>
        </w:rPr>
      </w:pPr>
    </w:p>
    <w:p w14:paraId="67116A63" w14:textId="77777777" w:rsidR="007E3877" w:rsidRPr="00635152" w:rsidRDefault="007E3877" w:rsidP="007E3877">
      <w:pPr>
        <w:rPr>
          <w:rFonts w:cs="Arial"/>
          <w:sz w:val="20"/>
          <w:szCs w:val="20"/>
        </w:rPr>
      </w:pPr>
      <w:r w:rsidRPr="00635152">
        <w:rPr>
          <w:rFonts w:cs="Arial"/>
          <w:sz w:val="20"/>
          <w:szCs w:val="20"/>
        </w:rPr>
        <w:t>La ejecución de las zanjas se ajustará a las siguientes normas:</w:t>
      </w:r>
    </w:p>
    <w:p w14:paraId="222B3CAC" w14:textId="77777777" w:rsidR="007E3877" w:rsidRPr="00635152" w:rsidRDefault="007E3877" w:rsidP="007E3877">
      <w:pPr>
        <w:rPr>
          <w:rFonts w:cs="Arial"/>
          <w:sz w:val="20"/>
          <w:szCs w:val="20"/>
        </w:rPr>
      </w:pPr>
    </w:p>
    <w:p w14:paraId="6FC34AC1" w14:textId="77777777" w:rsidR="007E3877" w:rsidRPr="00635152" w:rsidRDefault="007E3877" w:rsidP="007E3877">
      <w:pPr>
        <w:rPr>
          <w:rFonts w:cs="Arial"/>
          <w:sz w:val="20"/>
          <w:szCs w:val="20"/>
        </w:rPr>
      </w:pPr>
      <w:r w:rsidRPr="00635152">
        <w:rPr>
          <w:rFonts w:cs="Arial"/>
          <w:sz w:val="20"/>
          <w:szCs w:val="20"/>
        </w:rPr>
        <w:t>1º)</w:t>
      </w:r>
      <w:r w:rsidRPr="00635152">
        <w:rPr>
          <w:rFonts w:cs="Arial"/>
          <w:sz w:val="20"/>
          <w:szCs w:val="20"/>
        </w:rPr>
        <w:tab/>
        <w:t>Se marcará sobre el terreno su situación y límites que no deberán exceder de los que han servido de base a la formación del proyecto.</w:t>
      </w:r>
    </w:p>
    <w:p w14:paraId="3217B7C3" w14:textId="77777777" w:rsidR="007E3877" w:rsidRPr="00635152" w:rsidRDefault="007E3877" w:rsidP="007E3877">
      <w:pPr>
        <w:rPr>
          <w:rFonts w:cs="Arial"/>
          <w:sz w:val="20"/>
          <w:szCs w:val="20"/>
        </w:rPr>
      </w:pPr>
    </w:p>
    <w:p w14:paraId="52F1922C" w14:textId="77777777" w:rsidR="007E3877" w:rsidRPr="00635152" w:rsidRDefault="007E3877" w:rsidP="007E3877">
      <w:pPr>
        <w:rPr>
          <w:rFonts w:cs="Arial"/>
          <w:sz w:val="20"/>
          <w:szCs w:val="20"/>
        </w:rPr>
      </w:pPr>
      <w:r w:rsidRPr="00635152">
        <w:rPr>
          <w:rFonts w:cs="Arial"/>
          <w:sz w:val="20"/>
          <w:szCs w:val="20"/>
        </w:rPr>
        <w:t>2º)</w:t>
      </w:r>
      <w:r w:rsidRPr="00635152">
        <w:rPr>
          <w:rFonts w:cs="Arial"/>
          <w:sz w:val="20"/>
          <w:szCs w:val="20"/>
        </w:rPr>
        <w:tab/>
        <w:t>Las tierras procedentes de las excavaciones se depositarán a una distancia mínima de un metro (1 m.) del borde de las zanjas y a un solo lado de éstas y sin formar continuo, dejando los pasos necesarios para el tránsito general, todo lo cual se hará utilizando pasarelas rígidas sobre las zanjas.</w:t>
      </w:r>
    </w:p>
    <w:p w14:paraId="18819620" w14:textId="77777777" w:rsidR="007E3877" w:rsidRPr="00635152" w:rsidRDefault="007E3877" w:rsidP="007E3877">
      <w:pPr>
        <w:rPr>
          <w:rFonts w:cs="Arial"/>
          <w:sz w:val="20"/>
          <w:szCs w:val="20"/>
        </w:rPr>
      </w:pPr>
    </w:p>
    <w:p w14:paraId="3E6911EE" w14:textId="77777777" w:rsidR="007E3877" w:rsidRPr="00635152" w:rsidRDefault="007E3877" w:rsidP="007E3877">
      <w:pPr>
        <w:rPr>
          <w:rFonts w:cs="Arial"/>
          <w:sz w:val="20"/>
          <w:szCs w:val="20"/>
        </w:rPr>
      </w:pPr>
      <w:r w:rsidRPr="00635152">
        <w:rPr>
          <w:rFonts w:cs="Arial"/>
          <w:sz w:val="20"/>
          <w:szCs w:val="20"/>
        </w:rPr>
        <w:t>3º)</w:t>
      </w:r>
      <w:r w:rsidRPr="00635152">
        <w:rPr>
          <w:rFonts w:cs="Arial"/>
          <w:sz w:val="20"/>
          <w:szCs w:val="20"/>
        </w:rPr>
        <w:tab/>
        <w:t>Se tomarán precauciones precisas para evitar que las aguas inunden las zanjas abiertas. Cuando aparezca agua en las zanjas o pozos que se están excavando, se utilizarán los medios e instalaciones auxiliares necesarias para agotarla. El agotamiento desde el interior de una cimentación deberá ser hecho de forma que no provoque la segregación de los materiales que han de componer el hormigón de cimentación, y en ningún caso se efectuará desde el interior del encofrado antes de transcurridas veinticuatro horas (24 h) desde el hormigonado.</w:t>
      </w:r>
    </w:p>
    <w:p w14:paraId="5FE1BC2A" w14:textId="77777777" w:rsidR="007E3877" w:rsidRPr="00635152" w:rsidRDefault="007E3877" w:rsidP="007E3877">
      <w:pPr>
        <w:rPr>
          <w:rFonts w:cs="Arial"/>
          <w:sz w:val="20"/>
          <w:szCs w:val="20"/>
        </w:rPr>
      </w:pPr>
    </w:p>
    <w:p w14:paraId="71FC75E4" w14:textId="77777777" w:rsidR="007E3877" w:rsidRPr="00635152" w:rsidRDefault="007E3877" w:rsidP="007E3877">
      <w:pPr>
        <w:rPr>
          <w:rFonts w:cs="Arial"/>
          <w:sz w:val="20"/>
          <w:szCs w:val="20"/>
        </w:rPr>
      </w:pPr>
      <w:r w:rsidRPr="00635152">
        <w:rPr>
          <w:rFonts w:cs="Arial"/>
          <w:sz w:val="20"/>
          <w:szCs w:val="20"/>
        </w:rPr>
        <w:t>4º)</w:t>
      </w:r>
      <w:r w:rsidRPr="00635152">
        <w:rPr>
          <w:rFonts w:cs="Arial"/>
          <w:sz w:val="20"/>
          <w:szCs w:val="20"/>
        </w:rPr>
        <w:tab/>
        <w:t>Las excavaciones se entibarán cuando el Ingeniero Director de Obra lo estime necesario, así como los edificios situados en las inmediaciones cuando sea de temer alguna avería en los mismos. Todo ello a juicio del expresado Director de Obra.</w:t>
      </w:r>
    </w:p>
    <w:p w14:paraId="7D439579" w14:textId="77777777" w:rsidR="007E3877" w:rsidRPr="00635152" w:rsidRDefault="007E3877" w:rsidP="007E3877">
      <w:pPr>
        <w:rPr>
          <w:rFonts w:cs="Arial"/>
          <w:sz w:val="20"/>
          <w:szCs w:val="20"/>
        </w:rPr>
      </w:pPr>
    </w:p>
    <w:p w14:paraId="24CA47A8" w14:textId="77777777" w:rsidR="007E3877" w:rsidRPr="00635152" w:rsidRDefault="007E3877" w:rsidP="007E3877">
      <w:pPr>
        <w:rPr>
          <w:rFonts w:cs="Arial"/>
          <w:sz w:val="20"/>
          <w:szCs w:val="20"/>
        </w:rPr>
      </w:pPr>
      <w:r w:rsidRPr="00635152">
        <w:rPr>
          <w:rFonts w:cs="Arial"/>
          <w:sz w:val="20"/>
          <w:szCs w:val="20"/>
        </w:rPr>
        <w:t>5º)</w:t>
      </w:r>
      <w:r w:rsidRPr="00635152">
        <w:rPr>
          <w:rFonts w:cs="Arial"/>
          <w:sz w:val="20"/>
          <w:szCs w:val="20"/>
        </w:rPr>
        <w:tab/>
        <w:t>Deberán respetarse cuantos servicios y servidumbres se descubran al abrir las zanjas, disponiendo los apeos necesarios. Cuando hayan de ejecutarse obras por tales conceptos, lo ordenará el Director de Obra.</w:t>
      </w:r>
    </w:p>
    <w:p w14:paraId="7F2BC5E1" w14:textId="77777777" w:rsidR="007E3877" w:rsidRPr="00635152" w:rsidRDefault="007E3877" w:rsidP="007E3877">
      <w:pPr>
        <w:rPr>
          <w:rFonts w:cs="Arial"/>
          <w:sz w:val="20"/>
          <w:szCs w:val="20"/>
        </w:rPr>
      </w:pPr>
    </w:p>
    <w:p w14:paraId="4D533E60" w14:textId="77777777" w:rsidR="007E3877" w:rsidRPr="00635152" w:rsidRDefault="007E3877" w:rsidP="007E3877">
      <w:pPr>
        <w:rPr>
          <w:rFonts w:cs="Arial"/>
          <w:sz w:val="20"/>
          <w:szCs w:val="20"/>
        </w:rPr>
      </w:pPr>
      <w:r w:rsidRPr="00635152">
        <w:rPr>
          <w:rFonts w:cs="Arial"/>
          <w:sz w:val="20"/>
          <w:szCs w:val="20"/>
        </w:rPr>
        <w:t>6º)</w:t>
      </w:r>
      <w:r w:rsidRPr="00635152">
        <w:rPr>
          <w:rFonts w:cs="Arial"/>
          <w:sz w:val="20"/>
          <w:szCs w:val="20"/>
        </w:rPr>
        <w:tab/>
        <w:t>Los agotamientos que sean necesarios se harán reuniendo las aguas en pocillos construidos fuera de la línea de la zanja y los gastos que se originen serán por cuenta del Contratista.</w:t>
      </w:r>
    </w:p>
    <w:p w14:paraId="0D8CC99C" w14:textId="77777777" w:rsidR="007E3877" w:rsidRPr="00635152" w:rsidRDefault="007E3877" w:rsidP="007E3877">
      <w:pPr>
        <w:rPr>
          <w:rFonts w:cs="Arial"/>
          <w:sz w:val="20"/>
          <w:szCs w:val="20"/>
        </w:rPr>
      </w:pPr>
    </w:p>
    <w:p w14:paraId="6D1F2C40" w14:textId="77777777" w:rsidR="007E3877" w:rsidRPr="00635152" w:rsidRDefault="007E3877" w:rsidP="007E3877">
      <w:pPr>
        <w:rPr>
          <w:rFonts w:cs="Arial"/>
          <w:sz w:val="20"/>
          <w:szCs w:val="20"/>
        </w:rPr>
      </w:pPr>
      <w:r w:rsidRPr="00635152">
        <w:rPr>
          <w:rFonts w:cs="Arial"/>
          <w:sz w:val="20"/>
          <w:szCs w:val="20"/>
        </w:rPr>
        <w:t>7º)</w:t>
      </w:r>
      <w:r w:rsidRPr="00635152">
        <w:rPr>
          <w:rFonts w:cs="Arial"/>
          <w:sz w:val="20"/>
          <w:szCs w:val="20"/>
        </w:rPr>
        <w:tab/>
        <w:t>La preparación del fondo de las zanjas requerirá las operaciones siguientes:</w:t>
      </w:r>
    </w:p>
    <w:p w14:paraId="591BED73" w14:textId="77777777" w:rsidR="000E2341" w:rsidRPr="00635152" w:rsidRDefault="000E2341" w:rsidP="007E3877">
      <w:pPr>
        <w:rPr>
          <w:rFonts w:cs="Arial"/>
          <w:sz w:val="20"/>
          <w:szCs w:val="20"/>
        </w:rPr>
      </w:pPr>
    </w:p>
    <w:p w14:paraId="524DD3E7" w14:textId="77777777" w:rsidR="007E3877" w:rsidRPr="00635152" w:rsidRDefault="007E3877" w:rsidP="007E3877">
      <w:pPr>
        <w:rPr>
          <w:rFonts w:cs="Arial"/>
          <w:sz w:val="20"/>
          <w:szCs w:val="20"/>
        </w:rPr>
      </w:pPr>
      <w:r w:rsidRPr="00635152">
        <w:rPr>
          <w:rFonts w:cs="Arial"/>
          <w:sz w:val="20"/>
          <w:szCs w:val="20"/>
        </w:rPr>
        <w:t xml:space="preserve">Rectificado del perfil longitudinal, recorte de las partes salientes que se acusen tanto en planta como en alzado, </w:t>
      </w:r>
      <w:r w:rsidRPr="00635152">
        <w:rPr>
          <w:rFonts w:cs="Arial"/>
          <w:sz w:val="20"/>
          <w:szCs w:val="20"/>
        </w:rPr>
        <w:t>relleno con arena de las depresiones y apisonado general para preparar el asiento de la obra posterior debiéndose alcanzar una densidad del noventa y cinco por ciento (95 %) de la máxima del Proctor Modificado.</w:t>
      </w:r>
    </w:p>
    <w:p w14:paraId="0EC72CEC" w14:textId="77777777" w:rsidR="007E3877" w:rsidRPr="00635152" w:rsidRDefault="007E3877" w:rsidP="007E3877">
      <w:pPr>
        <w:rPr>
          <w:rFonts w:cs="Arial"/>
          <w:sz w:val="20"/>
          <w:szCs w:val="20"/>
        </w:rPr>
      </w:pPr>
    </w:p>
    <w:p w14:paraId="0A1311B6" w14:textId="77777777" w:rsidR="007E3877" w:rsidRPr="00635152" w:rsidRDefault="007E3877" w:rsidP="007E3877">
      <w:pPr>
        <w:rPr>
          <w:rFonts w:cs="Arial"/>
          <w:sz w:val="20"/>
          <w:szCs w:val="20"/>
        </w:rPr>
      </w:pPr>
      <w:r w:rsidRPr="00635152">
        <w:rPr>
          <w:rFonts w:cs="Arial"/>
          <w:sz w:val="20"/>
          <w:szCs w:val="20"/>
        </w:rPr>
        <w:t>8º)</w:t>
      </w:r>
      <w:r w:rsidRPr="00635152">
        <w:rPr>
          <w:rFonts w:cs="Arial"/>
          <w:sz w:val="20"/>
          <w:szCs w:val="20"/>
        </w:rPr>
        <w:tab/>
        <w:t>Durante el tiempo que permanezcan abiertas las zanjas establecerá el Contratista señales de peligro, especialmente por la noche.</w:t>
      </w:r>
    </w:p>
    <w:p w14:paraId="189B1A88" w14:textId="77777777" w:rsidR="007E3877" w:rsidRPr="00635152" w:rsidRDefault="007E3877" w:rsidP="007E3877">
      <w:pPr>
        <w:rPr>
          <w:rFonts w:cs="Arial"/>
          <w:sz w:val="20"/>
          <w:szCs w:val="20"/>
        </w:rPr>
      </w:pPr>
    </w:p>
    <w:p w14:paraId="11559BB7" w14:textId="77777777" w:rsidR="007E3877" w:rsidRPr="00635152" w:rsidRDefault="007E3877" w:rsidP="007E3877">
      <w:pPr>
        <w:rPr>
          <w:rFonts w:cs="Arial"/>
          <w:sz w:val="20"/>
          <w:szCs w:val="20"/>
        </w:rPr>
      </w:pPr>
      <w:r w:rsidRPr="00635152">
        <w:rPr>
          <w:rFonts w:cs="Arial"/>
          <w:sz w:val="20"/>
          <w:szCs w:val="20"/>
        </w:rPr>
        <w:t>9º)</w:t>
      </w:r>
      <w:r w:rsidRPr="00635152">
        <w:rPr>
          <w:rFonts w:cs="Arial"/>
          <w:sz w:val="20"/>
          <w:szCs w:val="20"/>
        </w:rPr>
        <w:tab/>
        <w:t>Las entibaciones no se levantarán sin orden expresa del Director de Obra.</w:t>
      </w:r>
    </w:p>
    <w:p w14:paraId="1C4379D3" w14:textId="77777777" w:rsidR="007E3877" w:rsidRPr="00635152" w:rsidRDefault="007E3877" w:rsidP="007E3877">
      <w:pPr>
        <w:rPr>
          <w:rFonts w:cs="Arial"/>
          <w:sz w:val="20"/>
          <w:szCs w:val="20"/>
        </w:rPr>
      </w:pPr>
    </w:p>
    <w:p w14:paraId="63A54BEC" w14:textId="77777777" w:rsidR="007E3877" w:rsidRDefault="007E3877" w:rsidP="007E3877">
      <w:pPr>
        <w:rPr>
          <w:rFonts w:cs="Arial"/>
          <w:sz w:val="20"/>
          <w:szCs w:val="20"/>
        </w:rPr>
      </w:pPr>
      <w:r w:rsidRPr="00635152">
        <w:rPr>
          <w:rFonts w:cs="Arial"/>
          <w:sz w:val="20"/>
          <w:szCs w:val="20"/>
        </w:rPr>
        <w:t>10º)</w:t>
      </w:r>
      <w:r w:rsidRPr="00635152">
        <w:rPr>
          <w:rFonts w:cs="Arial"/>
          <w:sz w:val="20"/>
          <w:szCs w:val="20"/>
        </w:rPr>
        <w:tab/>
        <w:t>En todas las entibaciones que el Director de Obra estime convenientes, el Contratista realizará los cálculos necesarios, basándose en las cargas máximas que puedan darse bajo las condiciones más desfavorables.</w:t>
      </w:r>
    </w:p>
    <w:p w14:paraId="575E8662" w14:textId="77777777" w:rsidR="007E3877" w:rsidRPr="00635152" w:rsidRDefault="007E3877" w:rsidP="007E3877">
      <w:pPr>
        <w:rPr>
          <w:rFonts w:cs="Arial"/>
          <w:sz w:val="20"/>
          <w:szCs w:val="20"/>
        </w:rPr>
      </w:pPr>
    </w:p>
    <w:p w14:paraId="60563BC9" w14:textId="77777777" w:rsidR="007E3877" w:rsidRPr="00635152" w:rsidRDefault="007E3877" w:rsidP="007E3877">
      <w:pPr>
        <w:rPr>
          <w:rFonts w:cs="Arial"/>
          <w:sz w:val="20"/>
          <w:szCs w:val="20"/>
        </w:rPr>
      </w:pPr>
      <w:r w:rsidRPr="00635152">
        <w:rPr>
          <w:rFonts w:cs="Arial"/>
          <w:sz w:val="20"/>
          <w:szCs w:val="20"/>
        </w:rPr>
        <w:t>11º)</w:t>
      </w:r>
      <w:r w:rsidRPr="00635152">
        <w:rPr>
          <w:rFonts w:cs="Arial"/>
          <w:sz w:val="20"/>
          <w:szCs w:val="20"/>
        </w:rPr>
        <w:tab/>
        <w:t>La entibación se elevará como mínimo 5 cm. Por encima de la línea del terreno o de la faja protectora.</w:t>
      </w:r>
    </w:p>
    <w:p w14:paraId="67407438" w14:textId="77777777" w:rsidR="007E3877" w:rsidRPr="00635152" w:rsidRDefault="007E3877" w:rsidP="007E3877">
      <w:pPr>
        <w:rPr>
          <w:rFonts w:cs="Arial"/>
          <w:sz w:val="20"/>
          <w:szCs w:val="20"/>
        </w:rPr>
      </w:pPr>
    </w:p>
    <w:p w14:paraId="2EB77F42" w14:textId="77777777" w:rsidR="007E3877" w:rsidRPr="00635152" w:rsidRDefault="007E3877" w:rsidP="007E3877">
      <w:pPr>
        <w:pStyle w:val="Ttulo3"/>
      </w:pPr>
      <w:bookmarkStart w:id="565" w:name="_Toc143950138"/>
      <w:bookmarkStart w:id="566" w:name="_Toc198101463"/>
      <w:bookmarkStart w:id="567" w:name="_Toc140758461"/>
      <w:r w:rsidRPr="00635152">
        <w:t>321.4.- Tolerancias de las superficies acabadas</w:t>
      </w:r>
      <w:bookmarkEnd w:id="565"/>
      <w:bookmarkEnd w:id="566"/>
      <w:bookmarkEnd w:id="567"/>
    </w:p>
    <w:p w14:paraId="5099C491" w14:textId="77777777" w:rsidR="007E3877" w:rsidRPr="00635152" w:rsidRDefault="007E3877" w:rsidP="007E3877">
      <w:pPr>
        <w:rPr>
          <w:rFonts w:cs="Arial"/>
          <w:sz w:val="20"/>
          <w:szCs w:val="20"/>
        </w:rPr>
      </w:pPr>
    </w:p>
    <w:p w14:paraId="3616D45B" w14:textId="77777777" w:rsidR="007E3877" w:rsidRDefault="007E3877" w:rsidP="007E3877">
      <w:pPr>
        <w:rPr>
          <w:rFonts w:cs="Arial"/>
          <w:sz w:val="20"/>
          <w:szCs w:val="20"/>
        </w:rPr>
      </w:pPr>
      <w:r w:rsidRPr="00635152">
        <w:rPr>
          <w:rFonts w:cs="Arial"/>
          <w:sz w:val="20"/>
          <w:szCs w:val="20"/>
        </w:rPr>
        <w:t>El fondo y paredes laterales de las zanjas y pozos terminados tendrán la forma y dimensiones exigidas en los Planos, con las modificaciones debidas a los excesos inevitables autorizados, y deberán refinarse hasta conseguir una diferencia inferior a cinco centímetros (</w:t>
      </w:r>
      <w:r w:rsidRPr="00635152">
        <w:rPr>
          <w:rFonts w:cs="Arial"/>
          <w:sz w:val="20"/>
          <w:szCs w:val="20"/>
        </w:rPr>
        <w:sym w:font="Romantic" w:char="F0B1"/>
      </w:r>
      <w:r w:rsidRPr="00635152">
        <w:rPr>
          <w:rFonts w:cs="Arial"/>
          <w:sz w:val="20"/>
          <w:szCs w:val="20"/>
        </w:rPr>
        <w:t xml:space="preserve"> 5 cm.) respecto de las superficies teóricas.</w:t>
      </w:r>
    </w:p>
    <w:p w14:paraId="24DD6D32" w14:textId="77777777" w:rsidR="007E3877" w:rsidRPr="00635152" w:rsidRDefault="007E3877" w:rsidP="007E3877">
      <w:pPr>
        <w:rPr>
          <w:rFonts w:cs="Arial"/>
          <w:sz w:val="20"/>
          <w:szCs w:val="20"/>
        </w:rPr>
      </w:pPr>
    </w:p>
    <w:p w14:paraId="5DB2CB3D" w14:textId="77777777" w:rsidR="007E3877" w:rsidRDefault="007E3877" w:rsidP="007E3877">
      <w:pPr>
        <w:rPr>
          <w:rFonts w:cs="Arial"/>
          <w:sz w:val="20"/>
          <w:szCs w:val="20"/>
        </w:rPr>
      </w:pPr>
      <w:r w:rsidRPr="00635152">
        <w:rPr>
          <w:rFonts w:cs="Arial"/>
          <w:sz w:val="20"/>
          <w:szCs w:val="20"/>
        </w:rPr>
        <w:t>Las sobreexcavaciones no autorizadas deberán rellenarse de acuerdo con las especificaciones definidas por el Director de Obra, no siendo esta operación de abono independiente.</w:t>
      </w:r>
    </w:p>
    <w:p w14:paraId="2F2BC637" w14:textId="77777777" w:rsidR="007E3877" w:rsidRPr="00635152" w:rsidRDefault="007E3877" w:rsidP="007E3877">
      <w:pPr>
        <w:rPr>
          <w:rFonts w:cs="Arial"/>
          <w:sz w:val="20"/>
          <w:szCs w:val="20"/>
        </w:rPr>
      </w:pPr>
    </w:p>
    <w:p w14:paraId="3D600AC4" w14:textId="77777777" w:rsidR="007E3877" w:rsidRPr="00635152" w:rsidRDefault="007E3877" w:rsidP="007E3877">
      <w:pPr>
        <w:pStyle w:val="Ttulo3"/>
      </w:pPr>
      <w:bookmarkStart w:id="568" w:name="_Toc143950139"/>
      <w:bookmarkStart w:id="569" w:name="_Toc198101464"/>
      <w:bookmarkStart w:id="570" w:name="_Toc140758462"/>
      <w:r w:rsidRPr="00635152">
        <w:t>321.5.- Medición y abono</w:t>
      </w:r>
      <w:bookmarkEnd w:id="568"/>
      <w:bookmarkEnd w:id="569"/>
      <w:bookmarkEnd w:id="570"/>
    </w:p>
    <w:p w14:paraId="2889D26D" w14:textId="77777777" w:rsidR="007E3877" w:rsidRPr="00635152" w:rsidRDefault="007E3877" w:rsidP="007E3877">
      <w:pPr>
        <w:rPr>
          <w:rFonts w:cs="Arial"/>
          <w:sz w:val="20"/>
          <w:szCs w:val="20"/>
        </w:rPr>
      </w:pPr>
    </w:p>
    <w:p w14:paraId="4A5A758A" w14:textId="77777777" w:rsidR="007E3877" w:rsidRDefault="007E3877" w:rsidP="007E3877">
      <w:pPr>
        <w:rPr>
          <w:rFonts w:cs="Arial"/>
          <w:sz w:val="20"/>
          <w:szCs w:val="20"/>
        </w:rPr>
      </w:pPr>
      <w:r w:rsidRPr="00635152">
        <w:rPr>
          <w:rFonts w:cs="Arial"/>
          <w:sz w:val="20"/>
          <w:szCs w:val="20"/>
        </w:rPr>
        <w:t>La excavación en zanjas o pozos se medirá por metros cúbicos (m3) deducidos a partir de las secciones teóricas más los excesos inevitables autorizados por el Director de Obra, estando incluidas todas las operaciones mencionadas. En el precio se incluyen las entibaciones y agotamientos necesarios, así como el transporte de producto sobrante a vertedero controlado, acopio intermedio o lugar de empleo.</w:t>
      </w:r>
    </w:p>
    <w:p w14:paraId="0B5C1616" w14:textId="77777777" w:rsidR="007E3877" w:rsidRPr="00635152" w:rsidRDefault="007E3877" w:rsidP="007E3877">
      <w:pPr>
        <w:rPr>
          <w:rFonts w:cs="Arial"/>
          <w:sz w:val="20"/>
          <w:szCs w:val="20"/>
        </w:rPr>
      </w:pPr>
    </w:p>
    <w:p w14:paraId="66C8137F" w14:textId="77777777" w:rsidR="007E3877" w:rsidRPr="00635152" w:rsidRDefault="007E3877" w:rsidP="007E3877">
      <w:pPr>
        <w:rPr>
          <w:rFonts w:cs="Arial"/>
          <w:sz w:val="20"/>
          <w:szCs w:val="20"/>
        </w:rPr>
      </w:pPr>
      <w:r w:rsidRPr="00635152">
        <w:rPr>
          <w:rFonts w:cs="Arial"/>
          <w:sz w:val="20"/>
          <w:szCs w:val="20"/>
        </w:rPr>
        <w:t>En el caso de que, a juicio del Director de Obra, el terreno, al nivel definido en los planos para la cimentación, no reúna las condiciones de resistencia y homogeneidad exigidas, se proseguirá la excavación hasta conseguir un nivel con dichas características, cimentando a la cota que indique el Director de Obra, siendo de abono al mismo precio esta sobreexcavación producida.</w:t>
      </w:r>
    </w:p>
    <w:p w14:paraId="24A0D03F" w14:textId="77777777" w:rsidR="007E3877" w:rsidRPr="00635152" w:rsidRDefault="007E3877" w:rsidP="007E3877">
      <w:pPr>
        <w:rPr>
          <w:rFonts w:cs="Arial"/>
          <w:sz w:val="20"/>
          <w:szCs w:val="20"/>
        </w:rPr>
      </w:pPr>
    </w:p>
    <w:p w14:paraId="4861C3F3" w14:textId="77777777" w:rsidR="007E3877" w:rsidRPr="00635152" w:rsidRDefault="007E3877" w:rsidP="007E3877">
      <w:pPr>
        <w:rPr>
          <w:rFonts w:cs="Arial"/>
          <w:sz w:val="20"/>
          <w:szCs w:val="20"/>
        </w:rPr>
      </w:pPr>
      <w:r w:rsidRPr="00635152">
        <w:rPr>
          <w:rFonts w:cs="Arial"/>
          <w:sz w:val="20"/>
          <w:szCs w:val="20"/>
        </w:rPr>
        <w:t>En ningún caso, se abonarán los excesos de excavación sobre dichas secciones tipo que no sean expresamente autorizadas por el Director de Obra, ni el volumen de relleno compactado que fuera necesario para reconstruir la sección tipo teórica.</w:t>
      </w:r>
    </w:p>
    <w:p w14:paraId="69A70A8E" w14:textId="77777777" w:rsidR="007E3877" w:rsidRPr="00635152" w:rsidRDefault="007E3877" w:rsidP="007E3877">
      <w:pPr>
        <w:rPr>
          <w:rFonts w:cs="Arial"/>
          <w:sz w:val="20"/>
          <w:szCs w:val="20"/>
        </w:rPr>
      </w:pPr>
    </w:p>
    <w:p w14:paraId="484CDC27" w14:textId="77777777" w:rsidR="007E3877" w:rsidRDefault="007E3877" w:rsidP="007E3877">
      <w:pPr>
        <w:rPr>
          <w:rFonts w:cs="Arial"/>
          <w:sz w:val="20"/>
          <w:szCs w:val="20"/>
        </w:rPr>
      </w:pPr>
      <w:r w:rsidRPr="00635152">
        <w:rPr>
          <w:rFonts w:cs="Arial"/>
          <w:sz w:val="20"/>
          <w:szCs w:val="20"/>
        </w:rPr>
        <w:t>Las excavaciones en zanjas, pozos y cimientos por medios mecánicos se abonarán según el precio unitario establecido en el Cuadro de Precios nº 1.</w:t>
      </w:r>
    </w:p>
    <w:p w14:paraId="47A69398" w14:textId="77777777" w:rsidR="007E3877" w:rsidRDefault="007E3877" w:rsidP="007E3877">
      <w:pPr>
        <w:rPr>
          <w:rFonts w:cs="Arial"/>
          <w:sz w:val="20"/>
          <w:szCs w:val="20"/>
        </w:rPr>
      </w:pPr>
    </w:p>
    <w:p w14:paraId="5C78F660" w14:textId="77777777" w:rsidR="007E3877" w:rsidRDefault="007E3877" w:rsidP="007E3877">
      <w:pPr>
        <w:rPr>
          <w:rFonts w:cs="Arial"/>
          <w:sz w:val="20"/>
          <w:szCs w:val="20"/>
        </w:rPr>
      </w:pPr>
    </w:p>
    <w:p w14:paraId="1F714612" w14:textId="77777777" w:rsidR="000E2341" w:rsidRDefault="000E2341" w:rsidP="007E3877">
      <w:pPr>
        <w:rPr>
          <w:rFonts w:cs="Arial"/>
          <w:sz w:val="20"/>
          <w:szCs w:val="20"/>
        </w:rPr>
      </w:pPr>
    </w:p>
    <w:p w14:paraId="3C56A427" w14:textId="77777777" w:rsidR="000E2341" w:rsidRDefault="000E2341" w:rsidP="007E3877">
      <w:pPr>
        <w:rPr>
          <w:rFonts w:cs="Arial"/>
          <w:sz w:val="20"/>
          <w:szCs w:val="20"/>
        </w:rPr>
      </w:pPr>
    </w:p>
    <w:p w14:paraId="62E4422F" w14:textId="77777777" w:rsidR="000E2341" w:rsidRPr="00635152" w:rsidRDefault="000E2341" w:rsidP="007E3877">
      <w:pPr>
        <w:rPr>
          <w:rFonts w:cs="Arial"/>
          <w:sz w:val="20"/>
          <w:szCs w:val="20"/>
        </w:rPr>
      </w:pPr>
    </w:p>
    <w:p w14:paraId="279097A5" w14:textId="77777777" w:rsidR="007E3877" w:rsidRPr="00635152" w:rsidRDefault="007E3877" w:rsidP="000E2341">
      <w:pPr>
        <w:pStyle w:val="Ttulo2"/>
        <w:numPr>
          <w:ilvl w:val="0"/>
          <w:numId w:val="0"/>
        </w:numPr>
        <w:ind w:left="567" w:hanging="567"/>
      </w:pPr>
      <w:bookmarkStart w:id="571" w:name="_Toc143950164"/>
      <w:bookmarkStart w:id="572" w:name="_Toc198101494"/>
      <w:bookmarkStart w:id="573" w:name="_Toc140758463"/>
      <w:r w:rsidRPr="00635152">
        <w:lastRenderedPageBreak/>
        <w:t>ARTÍCULO 332.- RELLENOS LOCALIZADOS</w:t>
      </w:r>
      <w:bookmarkEnd w:id="571"/>
      <w:bookmarkEnd w:id="572"/>
      <w:bookmarkEnd w:id="573"/>
    </w:p>
    <w:p w14:paraId="71165574" w14:textId="77777777" w:rsidR="007E3877" w:rsidRPr="00635152" w:rsidRDefault="007E3877" w:rsidP="007E3877">
      <w:pPr>
        <w:rPr>
          <w:rFonts w:cs="Arial"/>
          <w:sz w:val="20"/>
          <w:szCs w:val="20"/>
        </w:rPr>
      </w:pPr>
    </w:p>
    <w:p w14:paraId="00D92C0B" w14:textId="77777777" w:rsidR="007E3877" w:rsidRPr="00635152" w:rsidRDefault="007E3877" w:rsidP="007E3877">
      <w:pPr>
        <w:pStyle w:val="Ttulo3"/>
      </w:pPr>
      <w:bookmarkStart w:id="574" w:name="_Toc143950165"/>
      <w:bookmarkStart w:id="575" w:name="_Toc198101495"/>
      <w:bookmarkStart w:id="576" w:name="_Toc140758464"/>
      <w:r w:rsidRPr="00635152">
        <w:t>332.1.- Definición</w:t>
      </w:r>
      <w:bookmarkEnd w:id="574"/>
      <w:bookmarkEnd w:id="575"/>
      <w:bookmarkEnd w:id="576"/>
    </w:p>
    <w:p w14:paraId="267B60DD" w14:textId="77777777" w:rsidR="007E3877" w:rsidRPr="00635152" w:rsidRDefault="007E3877" w:rsidP="007E3877">
      <w:pPr>
        <w:rPr>
          <w:rFonts w:cs="Arial"/>
          <w:sz w:val="20"/>
          <w:szCs w:val="20"/>
        </w:rPr>
      </w:pPr>
    </w:p>
    <w:p w14:paraId="663FC0F8" w14:textId="77777777" w:rsidR="007E3877" w:rsidRPr="00635152" w:rsidRDefault="007E3877" w:rsidP="007E3877">
      <w:pPr>
        <w:rPr>
          <w:rFonts w:cs="Arial"/>
          <w:sz w:val="20"/>
          <w:szCs w:val="20"/>
        </w:rPr>
      </w:pPr>
      <w:r w:rsidRPr="00635152">
        <w:rPr>
          <w:rFonts w:cs="Arial"/>
          <w:sz w:val="20"/>
          <w:szCs w:val="20"/>
        </w:rPr>
        <w:t>Esta unidad consiste en la extensión y compactación de suelos</w:t>
      </w:r>
      <w:r>
        <w:rPr>
          <w:rFonts w:cs="Arial"/>
          <w:sz w:val="20"/>
          <w:szCs w:val="20"/>
        </w:rPr>
        <w:t xml:space="preserve"> seleccionados en viales y suelos de la excavación en zonas verdes</w:t>
      </w:r>
      <w:r w:rsidRPr="00635152">
        <w:rPr>
          <w:rFonts w:cs="Arial"/>
          <w:sz w:val="20"/>
          <w:szCs w:val="20"/>
        </w:rPr>
        <w:t>, procede</w:t>
      </w:r>
      <w:r>
        <w:rPr>
          <w:rFonts w:cs="Arial"/>
          <w:sz w:val="20"/>
          <w:szCs w:val="20"/>
        </w:rPr>
        <w:t>ntes de excavaciones o canteras autorizadas</w:t>
      </w:r>
      <w:r w:rsidRPr="00635152">
        <w:rPr>
          <w:rFonts w:cs="Arial"/>
          <w:sz w:val="20"/>
          <w:szCs w:val="20"/>
        </w:rPr>
        <w:t>, en relleno de zanjas, trasdós de obras de fábrica, cimentación o cualquier otra zona, que por su reducida extensión, compromiso estructural u otra causa no permita la utilización de los mismos equipos de maquinaria con que se lleva a cabo la ejecución del resto del relleno, o bien exija unos cuidados especiales en su construcción.</w:t>
      </w:r>
    </w:p>
    <w:p w14:paraId="36DAE8C3" w14:textId="77777777" w:rsidR="007E3877" w:rsidRPr="00635152" w:rsidRDefault="007E3877" w:rsidP="007E3877">
      <w:pPr>
        <w:rPr>
          <w:rFonts w:cs="Arial"/>
          <w:sz w:val="20"/>
          <w:szCs w:val="20"/>
        </w:rPr>
      </w:pPr>
    </w:p>
    <w:p w14:paraId="072049F9" w14:textId="77777777" w:rsidR="007E3877" w:rsidRPr="00635152" w:rsidRDefault="007E3877" w:rsidP="007E3877">
      <w:pPr>
        <w:rPr>
          <w:rFonts w:cs="Arial"/>
          <w:sz w:val="20"/>
          <w:szCs w:val="20"/>
        </w:rPr>
      </w:pPr>
      <w:r w:rsidRPr="00635152">
        <w:rPr>
          <w:rFonts w:cs="Arial"/>
          <w:sz w:val="20"/>
          <w:szCs w:val="20"/>
        </w:rPr>
        <w:t>En la dirección longitudinal de la calzada soportada, los rellenos localizados de trasdós de obra de fábrica, "cuñas de transición", tendrán una longitud mínima de al menos diez metros (10 m) desde el trasdós de la obra de fábrica.</w:t>
      </w:r>
    </w:p>
    <w:p w14:paraId="7CC293B8" w14:textId="77777777" w:rsidR="007E3877" w:rsidRPr="00635152" w:rsidRDefault="007E3877" w:rsidP="007E3877">
      <w:pPr>
        <w:rPr>
          <w:rFonts w:cs="Arial"/>
          <w:sz w:val="20"/>
          <w:szCs w:val="20"/>
        </w:rPr>
      </w:pPr>
    </w:p>
    <w:p w14:paraId="4FA9F7DF" w14:textId="77777777" w:rsidR="007E3877" w:rsidRPr="00635152" w:rsidRDefault="007E3877" w:rsidP="007E3877">
      <w:pPr>
        <w:rPr>
          <w:rFonts w:cs="Arial"/>
          <w:sz w:val="20"/>
          <w:szCs w:val="20"/>
        </w:rPr>
      </w:pPr>
      <w:r w:rsidRPr="00635152">
        <w:rPr>
          <w:rFonts w:cs="Arial"/>
          <w:sz w:val="20"/>
          <w:szCs w:val="20"/>
        </w:rPr>
        <w:t>Caso de existir losa de transición, dicha longitud mínima habrá de ser además superior a dos (2) veces la dimensión de la losa en la referida dirección longitudinal. A partir de dicha dimensión mínima, la transición entre el relleno localizado y el relleno normal tendrá, siempre en la dirección longitudinal de la calzada soportada, una inclinación máxima de 1V/2H.</w:t>
      </w:r>
    </w:p>
    <w:p w14:paraId="469713EE" w14:textId="77777777" w:rsidR="007E3877" w:rsidRPr="00635152" w:rsidRDefault="007E3877" w:rsidP="007E3877">
      <w:pPr>
        <w:rPr>
          <w:rFonts w:cs="Arial"/>
          <w:sz w:val="20"/>
          <w:szCs w:val="20"/>
        </w:rPr>
      </w:pPr>
      <w:r w:rsidRPr="00635152">
        <w:rPr>
          <w:rFonts w:cs="Arial"/>
          <w:sz w:val="20"/>
          <w:szCs w:val="20"/>
        </w:rPr>
        <w:t>En esta unidad de obra quedan incluidos:</w:t>
      </w:r>
    </w:p>
    <w:p w14:paraId="2CE47D36" w14:textId="77777777" w:rsidR="007E3877" w:rsidRPr="00635152" w:rsidRDefault="007E3877" w:rsidP="007E3877">
      <w:pPr>
        <w:rPr>
          <w:rFonts w:cs="Arial"/>
          <w:sz w:val="20"/>
          <w:szCs w:val="20"/>
        </w:rPr>
      </w:pPr>
    </w:p>
    <w:p w14:paraId="54A43BBC" w14:textId="77777777" w:rsidR="007E3877" w:rsidRPr="00635152" w:rsidRDefault="007E3877" w:rsidP="007E3877">
      <w:pPr>
        <w:ind w:left="708"/>
        <w:rPr>
          <w:rFonts w:cs="Arial"/>
          <w:sz w:val="20"/>
          <w:szCs w:val="20"/>
        </w:rPr>
      </w:pPr>
      <w:r w:rsidRPr="00635152">
        <w:rPr>
          <w:rFonts w:cs="Arial"/>
          <w:sz w:val="20"/>
          <w:szCs w:val="20"/>
        </w:rPr>
        <w:t>Los materiales necesarios para el relleno</w:t>
      </w:r>
    </w:p>
    <w:p w14:paraId="3B948133" w14:textId="77777777" w:rsidR="007E3877" w:rsidRPr="00635152" w:rsidRDefault="007E3877" w:rsidP="007E3877">
      <w:pPr>
        <w:ind w:left="708"/>
        <w:rPr>
          <w:rFonts w:cs="Arial"/>
          <w:sz w:val="20"/>
          <w:szCs w:val="20"/>
        </w:rPr>
      </w:pPr>
      <w:r w:rsidRPr="00635152">
        <w:rPr>
          <w:rFonts w:cs="Arial"/>
          <w:sz w:val="20"/>
          <w:szCs w:val="20"/>
        </w:rPr>
        <w:t xml:space="preserve">La humectación o desecación </w:t>
      </w:r>
    </w:p>
    <w:p w14:paraId="4B2D5C91" w14:textId="77777777" w:rsidR="007E3877" w:rsidRPr="00635152" w:rsidRDefault="007E3877" w:rsidP="007E3877">
      <w:pPr>
        <w:ind w:left="708"/>
        <w:rPr>
          <w:rFonts w:cs="Arial"/>
          <w:sz w:val="20"/>
          <w:szCs w:val="20"/>
        </w:rPr>
      </w:pPr>
      <w:r w:rsidRPr="00635152">
        <w:rPr>
          <w:rFonts w:cs="Arial"/>
          <w:sz w:val="20"/>
          <w:szCs w:val="20"/>
        </w:rPr>
        <w:t xml:space="preserve">La extensión de cada tongada </w:t>
      </w:r>
    </w:p>
    <w:p w14:paraId="2644F4C1" w14:textId="77777777" w:rsidR="007E3877" w:rsidRPr="00635152" w:rsidRDefault="007E3877" w:rsidP="007E3877">
      <w:pPr>
        <w:ind w:left="708"/>
        <w:rPr>
          <w:rFonts w:cs="Arial"/>
          <w:sz w:val="20"/>
          <w:szCs w:val="20"/>
        </w:rPr>
      </w:pPr>
      <w:r w:rsidRPr="00635152">
        <w:rPr>
          <w:rFonts w:cs="Arial"/>
          <w:sz w:val="20"/>
          <w:szCs w:val="20"/>
        </w:rPr>
        <w:t>La compactación de cada tongada</w:t>
      </w:r>
    </w:p>
    <w:p w14:paraId="3E6E4DEE" w14:textId="77777777" w:rsidR="007E3877" w:rsidRPr="00635152" w:rsidRDefault="007E3877" w:rsidP="007E3877">
      <w:pPr>
        <w:ind w:left="708"/>
        <w:rPr>
          <w:rFonts w:cs="Arial"/>
          <w:sz w:val="20"/>
          <w:szCs w:val="20"/>
        </w:rPr>
      </w:pPr>
      <w:r w:rsidRPr="00635152">
        <w:rPr>
          <w:rFonts w:cs="Arial"/>
          <w:sz w:val="20"/>
          <w:szCs w:val="20"/>
        </w:rPr>
        <w:t>Cualquier trabajo, maquinaria, material o elemento auxiliar necesario para la correcta y rápida ejecución de esta Unidad de Obra.</w:t>
      </w:r>
    </w:p>
    <w:p w14:paraId="28B077AF" w14:textId="77777777" w:rsidR="007E3877" w:rsidRPr="00635152" w:rsidRDefault="007E3877" w:rsidP="007E3877">
      <w:pPr>
        <w:rPr>
          <w:rFonts w:cs="Arial"/>
          <w:sz w:val="20"/>
          <w:szCs w:val="20"/>
        </w:rPr>
      </w:pPr>
    </w:p>
    <w:p w14:paraId="14EC2E59" w14:textId="77777777" w:rsidR="007E3877" w:rsidRPr="00635152" w:rsidRDefault="007E3877" w:rsidP="007E3877">
      <w:pPr>
        <w:pStyle w:val="Ttulo3"/>
      </w:pPr>
      <w:bookmarkStart w:id="577" w:name="_Toc143950166"/>
      <w:bookmarkStart w:id="578" w:name="_Toc198101496"/>
      <w:bookmarkStart w:id="579" w:name="_Toc140758465"/>
      <w:r w:rsidRPr="00635152">
        <w:t>332.2.- Materiales</w:t>
      </w:r>
      <w:bookmarkEnd w:id="577"/>
      <w:bookmarkEnd w:id="578"/>
      <w:bookmarkEnd w:id="579"/>
    </w:p>
    <w:p w14:paraId="43BAC188" w14:textId="77777777" w:rsidR="007E3877" w:rsidRPr="00635152" w:rsidRDefault="007E3877" w:rsidP="007E3877">
      <w:pPr>
        <w:rPr>
          <w:rFonts w:cs="Arial"/>
          <w:sz w:val="20"/>
          <w:szCs w:val="20"/>
        </w:rPr>
      </w:pPr>
    </w:p>
    <w:p w14:paraId="6E9F56E5" w14:textId="77777777" w:rsidR="007E3877" w:rsidRPr="00635152" w:rsidRDefault="007E3877" w:rsidP="007E3877">
      <w:pPr>
        <w:rPr>
          <w:rFonts w:cs="Arial"/>
          <w:sz w:val="20"/>
          <w:szCs w:val="20"/>
        </w:rPr>
      </w:pPr>
      <w:r w:rsidRPr="00635152">
        <w:rPr>
          <w:rFonts w:cs="Arial"/>
          <w:sz w:val="20"/>
          <w:szCs w:val="20"/>
        </w:rPr>
        <w:t>Se utilizarán solamente suelos adecuados y seleccionados según el apartado 330.3 del presente Pliego.</w:t>
      </w:r>
    </w:p>
    <w:p w14:paraId="71D57CE2" w14:textId="77777777" w:rsidR="007E3877" w:rsidRPr="00635152" w:rsidRDefault="007E3877" w:rsidP="007E3877">
      <w:pPr>
        <w:rPr>
          <w:rFonts w:cs="Arial"/>
          <w:sz w:val="20"/>
          <w:szCs w:val="20"/>
        </w:rPr>
      </w:pPr>
      <w:r w:rsidRPr="00635152">
        <w:rPr>
          <w:rFonts w:cs="Arial"/>
          <w:sz w:val="20"/>
          <w:szCs w:val="20"/>
        </w:rPr>
        <w:t>Se emplearán suelos adecuados o seleccionados, siempre que su CBR (UNE 103 502), correspondiente a las condiciones de compactación exigidas, sea superior a diez (10) y en el caso de trasdós de obra de fábrica superior a veinte (20). En el caso de zonas de relleno que formen parte de la coronación del terraplén, su CBR será mínimo de veinte (CBR ≥ 20).</w:t>
      </w:r>
    </w:p>
    <w:p w14:paraId="2624E74F" w14:textId="77777777" w:rsidR="007E3877" w:rsidRPr="00635152" w:rsidRDefault="007E3877" w:rsidP="007E3877">
      <w:pPr>
        <w:rPr>
          <w:rFonts w:cs="Arial"/>
          <w:sz w:val="20"/>
          <w:szCs w:val="20"/>
        </w:rPr>
      </w:pPr>
    </w:p>
    <w:p w14:paraId="70CA8941" w14:textId="20119B1C" w:rsidR="007E3877" w:rsidRPr="00635152" w:rsidRDefault="007E3877" w:rsidP="007E3877">
      <w:pPr>
        <w:rPr>
          <w:rFonts w:cs="Arial"/>
          <w:sz w:val="20"/>
          <w:szCs w:val="20"/>
        </w:rPr>
      </w:pPr>
      <w:r w:rsidRPr="00635152">
        <w:rPr>
          <w:rFonts w:cs="Arial"/>
          <w:sz w:val="20"/>
          <w:szCs w:val="20"/>
        </w:rPr>
        <w:t xml:space="preserve">Se estará, en todo caso, a lo dispuesto en la legislación vigente en materia medioambiental, de seguridad y salud, y de almacenamiento y transporte de productos de </w:t>
      </w:r>
      <w:r w:rsidR="00CA1BFA" w:rsidRPr="00635152">
        <w:rPr>
          <w:rFonts w:cs="Arial"/>
          <w:sz w:val="20"/>
          <w:szCs w:val="20"/>
        </w:rPr>
        <w:t>construcción. El</w:t>
      </w:r>
      <w:r w:rsidRPr="00635152">
        <w:rPr>
          <w:rFonts w:cs="Arial"/>
          <w:sz w:val="20"/>
          <w:szCs w:val="20"/>
        </w:rPr>
        <w:t xml:space="preserve"> relleno de trasdós de mur</w:t>
      </w:r>
      <w:r>
        <w:rPr>
          <w:rFonts w:cs="Arial"/>
          <w:sz w:val="20"/>
          <w:szCs w:val="20"/>
        </w:rPr>
        <w:t xml:space="preserve">os y pozos </w:t>
      </w:r>
      <w:r w:rsidRPr="00635152">
        <w:rPr>
          <w:rFonts w:cs="Arial"/>
          <w:sz w:val="20"/>
          <w:szCs w:val="20"/>
        </w:rPr>
        <w:t>será de material granular filtrante.</w:t>
      </w:r>
    </w:p>
    <w:p w14:paraId="25006E5D" w14:textId="77777777" w:rsidR="007E3877" w:rsidRPr="00635152" w:rsidRDefault="007E3877" w:rsidP="007E3877">
      <w:pPr>
        <w:rPr>
          <w:rFonts w:cs="Arial"/>
          <w:sz w:val="20"/>
          <w:szCs w:val="20"/>
        </w:rPr>
      </w:pPr>
    </w:p>
    <w:p w14:paraId="1C96A10E" w14:textId="77777777" w:rsidR="007E3877" w:rsidRPr="00635152" w:rsidRDefault="007E3877" w:rsidP="007E3877">
      <w:pPr>
        <w:pStyle w:val="Ttulo3"/>
      </w:pPr>
      <w:bookmarkStart w:id="580" w:name="_Toc143950167"/>
      <w:bookmarkStart w:id="581" w:name="_Toc198101497"/>
      <w:bookmarkStart w:id="582" w:name="_Toc140758466"/>
      <w:r w:rsidRPr="00635152">
        <w:t>332.3.- Ejecución de las Obras</w:t>
      </w:r>
      <w:bookmarkEnd w:id="580"/>
      <w:bookmarkEnd w:id="581"/>
      <w:bookmarkEnd w:id="582"/>
    </w:p>
    <w:p w14:paraId="59AD6390" w14:textId="77777777" w:rsidR="007E3877" w:rsidRPr="00635152" w:rsidRDefault="007E3877" w:rsidP="007E3877">
      <w:pPr>
        <w:rPr>
          <w:rFonts w:cs="Arial"/>
          <w:sz w:val="20"/>
          <w:szCs w:val="20"/>
        </w:rPr>
      </w:pPr>
    </w:p>
    <w:p w14:paraId="6BD15E1B" w14:textId="77777777" w:rsidR="007E3877" w:rsidRPr="00635152" w:rsidRDefault="007E3877" w:rsidP="007E3877">
      <w:pPr>
        <w:rPr>
          <w:rFonts w:cs="Arial"/>
          <w:b/>
          <w:sz w:val="20"/>
          <w:szCs w:val="20"/>
        </w:rPr>
      </w:pPr>
      <w:r w:rsidRPr="00635152">
        <w:rPr>
          <w:rFonts w:cs="Arial"/>
          <w:b/>
          <w:sz w:val="20"/>
          <w:szCs w:val="20"/>
        </w:rPr>
        <w:t>332.3.1.- Preparación de la superficie de asiento de los rellenos localizados</w:t>
      </w:r>
    </w:p>
    <w:p w14:paraId="5A1426FF" w14:textId="77777777" w:rsidR="007E3877" w:rsidRPr="00635152" w:rsidRDefault="007E3877" w:rsidP="007E3877">
      <w:pPr>
        <w:rPr>
          <w:rFonts w:cs="Arial"/>
          <w:sz w:val="20"/>
          <w:szCs w:val="20"/>
        </w:rPr>
      </w:pPr>
    </w:p>
    <w:p w14:paraId="5228E1C6" w14:textId="77777777" w:rsidR="007E3877" w:rsidRPr="00635152" w:rsidRDefault="007E3877" w:rsidP="007E3877">
      <w:pPr>
        <w:rPr>
          <w:rFonts w:cs="Arial"/>
          <w:sz w:val="20"/>
          <w:szCs w:val="20"/>
        </w:rPr>
      </w:pPr>
      <w:r w:rsidRPr="00635152">
        <w:rPr>
          <w:rFonts w:cs="Arial"/>
          <w:sz w:val="20"/>
          <w:szCs w:val="20"/>
        </w:rPr>
        <w:t>En las zonas de ensanche o recrecimiento de antiguos rellenos se prepararán éstos a fin de conseguir su unión con el nuevo relleno. Las operaciones encaminadas a tal objeto serán las indicadas en el Proyecto o, en su defecto, por el Director de Obra.</w:t>
      </w:r>
    </w:p>
    <w:p w14:paraId="69CBF2FE" w14:textId="77777777" w:rsidR="000E2341" w:rsidRDefault="000E2341" w:rsidP="007E3877">
      <w:pPr>
        <w:rPr>
          <w:rFonts w:cs="Arial"/>
          <w:sz w:val="20"/>
          <w:szCs w:val="20"/>
        </w:rPr>
      </w:pPr>
    </w:p>
    <w:p w14:paraId="574B7FDA" w14:textId="77777777" w:rsidR="007E3877" w:rsidRPr="00635152" w:rsidRDefault="007E3877" w:rsidP="007E3877">
      <w:pPr>
        <w:rPr>
          <w:rFonts w:cs="Arial"/>
          <w:sz w:val="20"/>
          <w:szCs w:val="20"/>
        </w:rPr>
      </w:pPr>
      <w:r w:rsidRPr="00635152">
        <w:rPr>
          <w:rFonts w:cs="Arial"/>
          <w:sz w:val="20"/>
          <w:szCs w:val="20"/>
        </w:rPr>
        <w:t>Si el material procedente del antiguo talud, cuya remoción sea necesaria, es del mismo tipo que el nuevo y cumple las condiciones exigidas para la zona de relleno de que se trate, se mezclará con el del nuevo relleno para su compactación simultánea; en caso contrario, el Director de Obra decidirá si dicho material debe transportarse a vertedero.</w:t>
      </w:r>
    </w:p>
    <w:p w14:paraId="0674ACE9" w14:textId="77777777" w:rsidR="007E3877" w:rsidRPr="00635152" w:rsidRDefault="007E3877" w:rsidP="007E3877">
      <w:pPr>
        <w:rPr>
          <w:rFonts w:cs="Arial"/>
          <w:sz w:val="20"/>
          <w:szCs w:val="20"/>
        </w:rPr>
      </w:pPr>
    </w:p>
    <w:p w14:paraId="451A0A89" w14:textId="77777777" w:rsidR="007E3877" w:rsidRPr="00635152" w:rsidRDefault="007E3877" w:rsidP="007E3877">
      <w:pPr>
        <w:rPr>
          <w:rFonts w:cs="Arial"/>
          <w:sz w:val="20"/>
          <w:szCs w:val="20"/>
        </w:rPr>
      </w:pPr>
      <w:r w:rsidRPr="00635152">
        <w:rPr>
          <w:rFonts w:cs="Arial"/>
          <w:sz w:val="20"/>
          <w:szCs w:val="20"/>
        </w:rPr>
        <w:t>Cuando el relleno haya de asentarse sobre un terreno en el que existan corrientes de agua superficial o subálvea, se desviarán las primeras y captarán y conducirán las últimas fuera del área donde vaya a construirse el relleno antes de comenzar la ejecución. Estas obras, que tendrán el carácter de accesorias, se ejecutarán con arreglo a lo previsto para tal tipo de obras en el Proyecto o, en su defecto, a las instrucciones del Director de Obra.</w:t>
      </w:r>
    </w:p>
    <w:p w14:paraId="131303D6" w14:textId="77777777" w:rsidR="007E3877" w:rsidRPr="00635152" w:rsidRDefault="007E3877" w:rsidP="007E3877">
      <w:pPr>
        <w:rPr>
          <w:rFonts w:cs="Arial"/>
          <w:sz w:val="20"/>
          <w:szCs w:val="20"/>
        </w:rPr>
      </w:pPr>
    </w:p>
    <w:p w14:paraId="5B86E8F4" w14:textId="77777777" w:rsidR="007E3877" w:rsidRPr="00635152" w:rsidRDefault="007E3877" w:rsidP="007E3877">
      <w:pPr>
        <w:rPr>
          <w:rFonts w:cs="Arial"/>
          <w:sz w:val="20"/>
          <w:szCs w:val="20"/>
        </w:rPr>
      </w:pPr>
      <w:r w:rsidRPr="00635152">
        <w:rPr>
          <w:rFonts w:cs="Arial"/>
          <w:sz w:val="20"/>
          <w:szCs w:val="20"/>
        </w:rPr>
        <w:t>Salvo en el caso de zanjas de drenaje, si el relleno hubiera de construirse sobre terreno inestable, turba o arcilla blanda, se asegurará la eliminación de este material o su estabilización.</w:t>
      </w:r>
    </w:p>
    <w:p w14:paraId="61A3CC07" w14:textId="77777777" w:rsidR="007E3877" w:rsidRPr="00635152" w:rsidRDefault="007E3877" w:rsidP="007E3877">
      <w:pPr>
        <w:rPr>
          <w:rFonts w:cs="Arial"/>
          <w:sz w:val="20"/>
          <w:szCs w:val="20"/>
        </w:rPr>
      </w:pPr>
    </w:p>
    <w:p w14:paraId="63D71E41" w14:textId="77777777" w:rsidR="007E3877" w:rsidRPr="00635152" w:rsidRDefault="007E3877" w:rsidP="007E3877">
      <w:pPr>
        <w:rPr>
          <w:rFonts w:cs="Arial"/>
          <w:b/>
          <w:sz w:val="20"/>
          <w:szCs w:val="20"/>
        </w:rPr>
      </w:pPr>
      <w:r w:rsidRPr="00635152">
        <w:rPr>
          <w:rFonts w:cs="Arial"/>
          <w:b/>
          <w:sz w:val="20"/>
          <w:szCs w:val="20"/>
        </w:rPr>
        <w:t>332.3.2.- Extensión y compactación</w:t>
      </w:r>
    </w:p>
    <w:p w14:paraId="4EB08B2A" w14:textId="77777777" w:rsidR="007E3877" w:rsidRPr="00635152" w:rsidRDefault="007E3877" w:rsidP="007E3877">
      <w:pPr>
        <w:rPr>
          <w:rFonts w:cs="Arial"/>
          <w:sz w:val="20"/>
          <w:szCs w:val="20"/>
        </w:rPr>
      </w:pPr>
    </w:p>
    <w:p w14:paraId="65D7A525" w14:textId="6F99D531" w:rsidR="007E3877" w:rsidRDefault="007E3877" w:rsidP="007E3877">
      <w:pPr>
        <w:rPr>
          <w:rFonts w:cs="Arial"/>
          <w:sz w:val="20"/>
          <w:szCs w:val="20"/>
        </w:rPr>
      </w:pPr>
      <w:r w:rsidRPr="00635152">
        <w:rPr>
          <w:rFonts w:cs="Arial"/>
          <w:sz w:val="20"/>
          <w:szCs w:val="20"/>
        </w:rPr>
        <w:t xml:space="preserve">Los materiales de relleno se extenderán en tongadas sucesivas de espesor uniforme y sensiblemente paralelas a la explanada. El espesor de estas tongadas será lo suficientemente reducido para que, con los medios disponibles, se obtenga en todo su espesor el grado de compactación exigido. Salvo especificación en contrario del Director de Obra, el espesor de las tongadas medido después de la compactación no será superior a veinticinco centímetros (25 cm.).Los espesores finales de las tongadas se señalarán y numerarán con pintura, según el caso, en el trasdós de la obra de fábrica, paramentos o cuerpo de la tubería, para el adecuado control de extendido y </w:t>
      </w:r>
      <w:r w:rsidR="00CA1BFA" w:rsidRPr="00635152">
        <w:rPr>
          <w:rFonts w:cs="Arial"/>
          <w:sz w:val="20"/>
          <w:szCs w:val="20"/>
        </w:rPr>
        <w:t>compactación. Únicamente</w:t>
      </w:r>
      <w:r w:rsidRPr="00635152">
        <w:rPr>
          <w:rFonts w:cs="Arial"/>
          <w:sz w:val="20"/>
          <w:szCs w:val="20"/>
        </w:rPr>
        <w:t xml:space="preserve"> se podrá utilizar la compactación manual en aquellos que sean expresamente autorizados por el Director de Obra.</w:t>
      </w:r>
    </w:p>
    <w:p w14:paraId="1CE762F2" w14:textId="77777777" w:rsidR="007E3877" w:rsidRDefault="007E3877" w:rsidP="007E3877">
      <w:pPr>
        <w:rPr>
          <w:rFonts w:cs="Arial"/>
          <w:sz w:val="20"/>
          <w:szCs w:val="20"/>
        </w:rPr>
      </w:pPr>
    </w:p>
    <w:p w14:paraId="73CBA3F8" w14:textId="6053FD2C" w:rsidR="007E3877" w:rsidRPr="00635152" w:rsidRDefault="007E3877" w:rsidP="007E3877">
      <w:pPr>
        <w:rPr>
          <w:rFonts w:cs="Arial"/>
          <w:sz w:val="20"/>
          <w:szCs w:val="20"/>
        </w:rPr>
      </w:pPr>
      <w:r w:rsidRPr="00635152">
        <w:rPr>
          <w:rFonts w:cs="Arial"/>
          <w:sz w:val="20"/>
          <w:szCs w:val="20"/>
        </w:rPr>
        <w:t xml:space="preserve">Salvo que el Director de Obra lo autorice, en base a estudio firmado por técnico competente, el relleno junto a obras de fábrica o entibaciones se efectuará de manera que las tongadas situadas a uno y otro lado de la misma se hallen al mismo nivel. En el caso de obras de fábrica con relleno asimétrico, los materiales del lado más alto </w:t>
      </w:r>
      <w:r w:rsidR="00CA1BFA" w:rsidRPr="00635152">
        <w:rPr>
          <w:rFonts w:cs="Arial"/>
          <w:sz w:val="20"/>
          <w:szCs w:val="20"/>
        </w:rPr>
        <w:t>no podrán</w:t>
      </w:r>
      <w:r w:rsidRPr="00635152">
        <w:rPr>
          <w:rFonts w:cs="Arial"/>
          <w:sz w:val="20"/>
          <w:szCs w:val="20"/>
        </w:rPr>
        <w:t xml:space="preserve"> extenderse</w:t>
      </w:r>
      <w:r w:rsidR="00CA1BFA">
        <w:rPr>
          <w:rFonts w:cs="Arial"/>
          <w:sz w:val="20"/>
          <w:szCs w:val="20"/>
        </w:rPr>
        <w:t xml:space="preserve"> </w:t>
      </w:r>
      <w:r w:rsidRPr="00635152">
        <w:rPr>
          <w:rFonts w:cs="Arial"/>
          <w:sz w:val="20"/>
          <w:szCs w:val="20"/>
        </w:rPr>
        <w:t>ni</w:t>
      </w:r>
      <w:r w:rsidR="00CA1BFA">
        <w:rPr>
          <w:rFonts w:cs="Arial"/>
          <w:sz w:val="20"/>
          <w:szCs w:val="20"/>
        </w:rPr>
        <w:t xml:space="preserve"> </w:t>
      </w:r>
      <w:r w:rsidRPr="00635152">
        <w:rPr>
          <w:rFonts w:cs="Arial"/>
          <w:sz w:val="20"/>
          <w:szCs w:val="20"/>
        </w:rPr>
        <w:t>compactarse antes de que hayan transcurrido siete (7) días desde la terminación de la fábrica contigua, salvo autorización del Director de Obra y siempre previa comprobación del grado de resistencia alcanzado por la obra de fábrica. Junto a las estructuras porticadas no se iniciará el relleno hasta que el dintel no haya sido terminado y haya alcanzado la resistencia prevista.</w:t>
      </w:r>
    </w:p>
    <w:p w14:paraId="665E5AED" w14:textId="77777777" w:rsidR="007E3877" w:rsidRPr="00635152" w:rsidRDefault="007E3877" w:rsidP="007E3877">
      <w:pPr>
        <w:rPr>
          <w:rFonts w:cs="Arial"/>
          <w:sz w:val="20"/>
          <w:szCs w:val="20"/>
        </w:rPr>
      </w:pPr>
    </w:p>
    <w:p w14:paraId="4CD31D6C" w14:textId="77777777" w:rsidR="007E3877" w:rsidRPr="00635152" w:rsidRDefault="007E3877" w:rsidP="007E3877">
      <w:pPr>
        <w:rPr>
          <w:rFonts w:cs="Arial"/>
          <w:sz w:val="20"/>
          <w:szCs w:val="20"/>
        </w:rPr>
      </w:pPr>
      <w:r w:rsidRPr="00635152">
        <w:rPr>
          <w:rFonts w:cs="Arial"/>
          <w:sz w:val="20"/>
          <w:szCs w:val="20"/>
        </w:rPr>
        <w:t>Los materiales de cada tongada serán de características uniformes; y si no lo fueran, se conseguirá esta uniformidad mezclándolos convenientemente con los medios adecuados.</w:t>
      </w:r>
    </w:p>
    <w:p w14:paraId="5A1CA494" w14:textId="77777777" w:rsidR="007E3877" w:rsidRPr="00635152" w:rsidRDefault="007E3877" w:rsidP="007E3877">
      <w:pPr>
        <w:rPr>
          <w:rFonts w:cs="Arial"/>
          <w:sz w:val="20"/>
          <w:szCs w:val="20"/>
        </w:rPr>
      </w:pPr>
    </w:p>
    <w:p w14:paraId="17E2B4A2" w14:textId="77777777" w:rsidR="007E3877" w:rsidRPr="00635152" w:rsidRDefault="007E3877" w:rsidP="007E3877">
      <w:pPr>
        <w:rPr>
          <w:rFonts w:cs="Arial"/>
          <w:sz w:val="20"/>
          <w:szCs w:val="20"/>
        </w:rPr>
      </w:pPr>
      <w:r w:rsidRPr="00635152">
        <w:rPr>
          <w:rFonts w:cs="Arial"/>
          <w:sz w:val="20"/>
          <w:szCs w:val="20"/>
        </w:rPr>
        <w:t>Durante la ejecución de las obras, la superficie de las tongadas deberá tener la pendiente transversal necesaria para asegurar la evacuación de las aguas sin peligro de erosión.</w:t>
      </w:r>
    </w:p>
    <w:p w14:paraId="6F386FC8" w14:textId="77777777" w:rsidR="007E3877" w:rsidRPr="00635152" w:rsidRDefault="007E3877" w:rsidP="007E3877">
      <w:pPr>
        <w:rPr>
          <w:rFonts w:cs="Arial"/>
          <w:sz w:val="20"/>
          <w:szCs w:val="20"/>
        </w:rPr>
      </w:pPr>
    </w:p>
    <w:p w14:paraId="6325500D" w14:textId="77777777" w:rsidR="007E3877" w:rsidRPr="00635152" w:rsidRDefault="007E3877" w:rsidP="007E3877">
      <w:pPr>
        <w:rPr>
          <w:rFonts w:cs="Arial"/>
          <w:sz w:val="20"/>
          <w:szCs w:val="20"/>
        </w:rPr>
      </w:pPr>
      <w:r w:rsidRPr="00635152">
        <w:rPr>
          <w:rFonts w:cs="Arial"/>
          <w:sz w:val="20"/>
          <w:szCs w:val="20"/>
        </w:rPr>
        <w:t>Una vez extendida la tongada, se procederá a su humectación, si es necesario. El contenido óptimo de humedad se determinará en obra, a la vista de la maquinaria disponible y de los resultados que se obtengan de los ensayos realizados.</w:t>
      </w:r>
    </w:p>
    <w:p w14:paraId="297D016E" w14:textId="77777777" w:rsidR="007E3877" w:rsidRPr="00635152" w:rsidRDefault="007E3877" w:rsidP="007E3877">
      <w:pPr>
        <w:rPr>
          <w:rFonts w:cs="Arial"/>
          <w:sz w:val="20"/>
          <w:szCs w:val="20"/>
        </w:rPr>
      </w:pPr>
    </w:p>
    <w:p w14:paraId="3BAC925B" w14:textId="6C737862" w:rsidR="007E3877" w:rsidRPr="00635152" w:rsidRDefault="007E3877" w:rsidP="007E3877">
      <w:pPr>
        <w:rPr>
          <w:rFonts w:cs="Arial"/>
          <w:sz w:val="20"/>
          <w:szCs w:val="20"/>
        </w:rPr>
      </w:pPr>
      <w:r w:rsidRPr="00635152">
        <w:rPr>
          <w:rFonts w:cs="Arial"/>
          <w:sz w:val="20"/>
          <w:szCs w:val="20"/>
        </w:rPr>
        <w:t xml:space="preserve">En los casos especiales en que la humedad del material sea excesiva para conseguir la compactación prevista, se tomarán las medidas adecuadas, pudiéndose proceder a la desecación por oreo o a la adición y mezcla de materiales secos o sustancias </w:t>
      </w:r>
      <w:r w:rsidR="00CA1BFA" w:rsidRPr="00635152">
        <w:rPr>
          <w:rFonts w:cs="Arial"/>
          <w:sz w:val="20"/>
          <w:szCs w:val="20"/>
        </w:rPr>
        <w:t>apropiadas. Conseguida</w:t>
      </w:r>
      <w:r w:rsidRPr="00635152">
        <w:rPr>
          <w:rFonts w:cs="Arial"/>
          <w:sz w:val="20"/>
          <w:szCs w:val="20"/>
        </w:rPr>
        <w:t xml:space="preserve"> la humectación más conveniente, se procederá a la compactación mecánica de la tongada. Las zonas que, por su forma, pudieran retener agua en su superficie, serán corregidas inmediatamente por el Contratista.</w:t>
      </w:r>
    </w:p>
    <w:p w14:paraId="66778C24" w14:textId="77777777" w:rsidR="007E3877" w:rsidRPr="00635152" w:rsidRDefault="007E3877" w:rsidP="007E3877">
      <w:pPr>
        <w:rPr>
          <w:rFonts w:cs="Arial"/>
          <w:sz w:val="20"/>
          <w:szCs w:val="20"/>
        </w:rPr>
      </w:pPr>
    </w:p>
    <w:p w14:paraId="13482E2D" w14:textId="77777777" w:rsidR="007E3877" w:rsidRPr="00635152" w:rsidRDefault="007E3877" w:rsidP="007E3877">
      <w:pPr>
        <w:rPr>
          <w:rFonts w:cs="Arial"/>
          <w:sz w:val="20"/>
          <w:szCs w:val="20"/>
        </w:rPr>
      </w:pPr>
      <w:r w:rsidRPr="00635152">
        <w:rPr>
          <w:rFonts w:cs="Arial"/>
          <w:sz w:val="20"/>
          <w:szCs w:val="20"/>
        </w:rPr>
        <w:lastRenderedPageBreak/>
        <w:t>Se exigirán una densidad después de la compactación, en coronación, no inferior al noventa y ocho por ciento (98%) de la máxima obtenida en el ensayo Proctor Modificado (UNE 103 501) y, en el resto de las zonas, no inferior al noventa y cinco por ciento (95%) de la misma. En todo caso la densidad obtenida habrá de ser igual o mayor que la de las zonas contiguas del relleno.</w:t>
      </w:r>
    </w:p>
    <w:p w14:paraId="532039CE" w14:textId="77777777" w:rsidR="007E3877" w:rsidRPr="00635152" w:rsidRDefault="007E3877" w:rsidP="007E3877">
      <w:pPr>
        <w:rPr>
          <w:rFonts w:cs="Arial"/>
          <w:sz w:val="20"/>
          <w:szCs w:val="20"/>
        </w:rPr>
      </w:pPr>
    </w:p>
    <w:p w14:paraId="16567C4A" w14:textId="77777777" w:rsidR="007E3877" w:rsidRPr="00635152" w:rsidRDefault="007E3877" w:rsidP="007E3877">
      <w:pPr>
        <w:rPr>
          <w:rFonts w:cs="Arial"/>
          <w:b/>
          <w:sz w:val="20"/>
          <w:szCs w:val="20"/>
        </w:rPr>
      </w:pPr>
      <w:r w:rsidRPr="00635152">
        <w:rPr>
          <w:rFonts w:cs="Arial"/>
          <w:b/>
          <w:sz w:val="20"/>
          <w:szCs w:val="20"/>
        </w:rPr>
        <w:t>332.3.3.- Relleno de zanjas para instalación de tuberías</w:t>
      </w:r>
    </w:p>
    <w:p w14:paraId="0EEADE4E" w14:textId="77777777" w:rsidR="007E3877" w:rsidRPr="00635152" w:rsidRDefault="007E3877" w:rsidP="007E3877">
      <w:pPr>
        <w:rPr>
          <w:rFonts w:cs="Arial"/>
          <w:sz w:val="20"/>
          <w:szCs w:val="20"/>
        </w:rPr>
      </w:pPr>
    </w:p>
    <w:p w14:paraId="635F0B62" w14:textId="77777777" w:rsidR="007E3877" w:rsidRPr="00635152" w:rsidRDefault="007E3877" w:rsidP="007E3877">
      <w:pPr>
        <w:rPr>
          <w:rFonts w:cs="Arial"/>
          <w:sz w:val="20"/>
          <w:szCs w:val="20"/>
        </w:rPr>
      </w:pPr>
      <w:r w:rsidRPr="00635152">
        <w:rPr>
          <w:rFonts w:cs="Arial"/>
          <w:sz w:val="20"/>
          <w:szCs w:val="20"/>
        </w:rPr>
        <w:t>En el caso de zanja serán de aplicación los apartados anteriores en tanto en cuanto no contraríen a lo expuesto en este apartado, en otro caso será de aplicación lo aquí expuesto.</w:t>
      </w:r>
    </w:p>
    <w:p w14:paraId="50449F85" w14:textId="77777777" w:rsidR="007E3877" w:rsidRPr="00635152" w:rsidRDefault="007E3877" w:rsidP="007E3877">
      <w:pPr>
        <w:rPr>
          <w:rFonts w:cs="Arial"/>
          <w:sz w:val="20"/>
          <w:szCs w:val="20"/>
        </w:rPr>
      </w:pPr>
    </w:p>
    <w:p w14:paraId="73A880E3" w14:textId="77777777" w:rsidR="007E3877" w:rsidRDefault="007E3877" w:rsidP="007E3877">
      <w:pPr>
        <w:rPr>
          <w:rFonts w:cs="Arial"/>
          <w:sz w:val="20"/>
          <w:szCs w:val="20"/>
        </w:rPr>
      </w:pPr>
      <w:r w:rsidRPr="00635152">
        <w:rPr>
          <w:rFonts w:cs="Arial"/>
          <w:sz w:val="20"/>
          <w:szCs w:val="20"/>
        </w:rPr>
        <w:t>La decisión sobre la cama de apoyo de la tubería en el terreno, granular o de hormigón, y su espesor, dependerá del tipo de tubo y sus dimensiones, la clase de juntas y la naturaleza del terreno, vendrá definida en el Proyecto o, en su defecto, será establecida por el Director de Obra.</w:t>
      </w:r>
    </w:p>
    <w:p w14:paraId="226580EC" w14:textId="77777777" w:rsidR="007E3877" w:rsidRPr="00635152" w:rsidRDefault="007E3877" w:rsidP="007E3877">
      <w:pPr>
        <w:rPr>
          <w:rFonts w:cs="Arial"/>
          <w:sz w:val="20"/>
          <w:szCs w:val="20"/>
        </w:rPr>
      </w:pPr>
    </w:p>
    <w:p w14:paraId="2B0FAC56" w14:textId="77777777" w:rsidR="007E3877" w:rsidRPr="00635152" w:rsidRDefault="007E3877" w:rsidP="007E3877">
      <w:pPr>
        <w:rPr>
          <w:rFonts w:cs="Arial"/>
          <w:sz w:val="20"/>
          <w:szCs w:val="20"/>
        </w:rPr>
      </w:pPr>
      <w:r w:rsidRPr="00635152">
        <w:rPr>
          <w:rFonts w:cs="Arial"/>
          <w:sz w:val="20"/>
          <w:szCs w:val="20"/>
        </w:rPr>
        <w:t>Una vez realizadas, si procede, las pruebas de la tubería instalada, para lo cual se habrá hecho un relleno parcial de la zanja dejando visibles las juntas, se procederá al relleno definitivo de la misma, previa aprobación del Director de Obra.</w:t>
      </w:r>
    </w:p>
    <w:p w14:paraId="1353277A" w14:textId="77777777" w:rsidR="007E3877" w:rsidRPr="00635152" w:rsidRDefault="007E3877" w:rsidP="007E3877">
      <w:pPr>
        <w:rPr>
          <w:rFonts w:cs="Arial"/>
          <w:sz w:val="20"/>
          <w:szCs w:val="20"/>
        </w:rPr>
      </w:pPr>
    </w:p>
    <w:p w14:paraId="781E2AB0" w14:textId="77777777" w:rsidR="007E3877" w:rsidRPr="00635152" w:rsidRDefault="007E3877" w:rsidP="007E3877">
      <w:pPr>
        <w:rPr>
          <w:rFonts w:cs="Arial"/>
          <w:sz w:val="20"/>
          <w:szCs w:val="20"/>
        </w:rPr>
      </w:pPr>
      <w:r w:rsidRPr="00635152">
        <w:rPr>
          <w:rFonts w:cs="Arial"/>
          <w:sz w:val="20"/>
          <w:szCs w:val="20"/>
        </w:rPr>
        <w:t>El relleno de la zanja se subdividirá en dos zonas: la zona baja, que alcanzará una altura de unos treinta centímetros (30 cm) por encima de la generatriz superior del tubo y la zona alta que corresponde al resto del relleno de la zanja.</w:t>
      </w:r>
    </w:p>
    <w:p w14:paraId="3858AB0F" w14:textId="77777777" w:rsidR="007E3877" w:rsidRPr="00635152" w:rsidRDefault="007E3877" w:rsidP="007E3877">
      <w:pPr>
        <w:rPr>
          <w:rFonts w:cs="Arial"/>
          <w:sz w:val="20"/>
          <w:szCs w:val="20"/>
        </w:rPr>
      </w:pPr>
    </w:p>
    <w:p w14:paraId="3CA72183" w14:textId="77777777" w:rsidR="007E3877" w:rsidRPr="00635152" w:rsidRDefault="007E3877" w:rsidP="007E3877">
      <w:pPr>
        <w:rPr>
          <w:rFonts w:cs="Arial"/>
          <w:sz w:val="20"/>
          <w:szCs w:val="20"/>
        </w:rPr>
      </w:pPr>
      <w:r w:rsidRPr="00635152">
        <w:rPr>
          <w:rFonts w:cs="Arial"/>
          <w:sz w:val="20"/>
          <w:szCs w:val="20"/>
        </w:rPr>
        <w:t>En la zona baja el relleno será de material no plástico, preferentemente granular, y sin materia orgánica. El tamaño máximo admisible de las partículas será de cinco centímetros (5 cm.), y se dispondrán en capas de quince a veinte centímetros (15 a 20 cm.) de espesor, compactadas mecánicamente hasta alcanzar un grado de compactación no menor del noventa y cinco por ciento (95 %) del Proctor Modificado.</w:t>
      </w:r>
    </w:p>
    <w:p w14:paraId="72BD67DE" w14:textId="77777777" w:rsidR="007E3877" w:rsidRPr="00635152" w:rsidRDefault="007E3877" w:rsidP="007E3877">
      <w:pPr>
        <w:rPr>
          <w:rFonts w:cs="Arial"/>
          <w:sz w:val="20"/>
          <w:szCs w:val="20"/>
        </w:rPr>
      </w:pPr>
    </w:p>
    <w:p w14:paraId="6746A236" w14:textId="77777777" w:rsidR="007E3877" w:rsidRPr="00635152" w:rsidRDefault="007E3877" w:rsidP="007E3877">
      <w:pPr>
        <w:rPr>
          <w:rFonts w:cs="Arial"/>
          <w:sz w:val="20"/>
          <w:szCs w:val="20"/>
        </w:rPr>
      </w:pPr>
      <w:r w:rsidRPr="00635152">
        <w:rPr>
          <w:rFonts w:cs="Arial"/>
          <w:sz w:val="20"/>
          <w:szCs w:val="20"/>
        </w:rPr>
        <w:t>En la zona alta de la zanja el relleno se realizará con un material que no produzca daños en la tubería. El tamaño máximo admisible de las partículas será de diez centímetros (10 cm.) y se colocará en tongadas pseudoparalelas a la explanada, hasta alcanzar un grado de compactación no menor del noventa y ocho por ciento (98 %) de la del Proctor Modificado.</w:t>
      </w:r>
    </w:p>
    <w:p w14:paraId="1BC9E77B" w14:textId="77777777" w:rsidR="007E3877" w:rsidRPr="00635152" w:rsidRDefault="007E3877" w:rsidP="007E3877">
      <w:pPr>
        <w:rPr>
          <w:rFonts w:cs="Arial"/>
          <w:sz w:val="20"/>
          <w:szCs w:val="20"/>
        </w:rPr>
      </w:pPr>
    </w:p>
    <w:p w14:paraId="2BC228CF" w14:textId="77777777" w:rsidR="007E3877" w:rsidRPr="00635152" w:rsidRDefault="007E3877" w:rsidP="007E3877">
      <w:pPr>
        <w:rPr>
          <w:rFonts w:cs="Arial"/>
          <w:sz w:val="20"/>
          <w:szCs w:val="20"/>
        </w:rPr>
      </w:pPr>
      <w:r w:rsidRPr="00635152">
        <w:rPr>
          <w:rFonts w:cs="Arial"/>
          <w:sz w:val="20"/>
          <w:szCs w:val="20"/>
        </w:rPr>
        <w:t xml:space="preserve">En el caso de zanjas excavadas en terraplenes o en rellenos todo-uno la densidad obtenida después de compactar el relleno de la zanja habrá de ser igual o mayor que la de los materiales contiguos. En el caso de zanjas sobre terrenos naturales o sobre pedraplenes este objetivo habrá de alcanzarse si es posible; en caso contrario, se estará a lo indicado por el Proyecto o, en su defecto, por el Director de Obra, pero en ningún caso, por debajo de los valores mínimos de densidad indicados en los párrafos anteriores del presente Pliego. </w:t>
      </w:r>
    </w:p>
    <w:p w14:paraId="52A45FD8" w14:textId="77777777" w:rsidR="007E3877" w:rsidRPr="00635152" w:rsidRDefault="007E3877" w:rsidP="007E3877">
      <w:pPr>
        <w:rPr>
          <w:rFonts w:cs="Arial"/>
          <w:sz w:val="20"/>
          <w:szCs w:val="20"/>
        </w:rPr>
      </w:pPr>
    </w:p>
    <w:p w14:paraId="06FDC8B9" w14:textId="77777777" w:rsidR="007E3877" w:rsidRPr="00635152" w:rsidRDefault="007E3877" w:rsidP="007E3877">
      <w:pPr>
        <w:rPr>
          <w:rFonts w:cs="Arial"/>
          <w:sz w:val="20"/>
          <w:szCs w:val="20"/>
        </w:rPr>
      </w:pPr>
      <w:r w:rsidRPr="00635152">
        <w:rPr>
          <w:rFonts w:cs="Arial"/>
          <w:sz w:val="20"/>
          <w:szCs w:val="20"/>
        </w:rPr>
        <w:t>Se prestará especial cuidado durante la compactación de los rellenos, de modo que no se produzcan ni movimientos ni daños en la tubería, a cuyo efecto se reducirá, si fuese necesario, el espesor de las tongadas y la potencia de la maquinaria de compactación.</w:t>
      </w:r>
    </w:p>
    <w:p w14:paraId="510A2039" w14:textId="77777777" w:rsidR="007E3877" w:rsidRPr="00635152" w:rsidRDefault="007E3877" w:rsidP="007E3877">
      <w:pPr>
        <w:rPr>
          <w:rFonts w:cs="Arial"/>
          <w:sz w:val="20"/>
          <w:szCs w:val="20"/>
        </w:rPr>
      </w:pPr>
    </w:p>
    <w:p w14:paraId="0C82FB55" w14:textId="77777777" w:rsidR="007E3877" w:rsidRPr="00635152" w:rsidRDefault="007E3877" w:rsidP="007E3877">
      <w:pPr>
        <w:rPr>
          <w:rFonts w:cs="Arial"/>
          <w:sz w:val="20"/>
          <w:szCs w:val="20"/>
        </w:rPr>
      </w:pPr>
      <w:r w:rsidRPr="00635152">
        <w:rPr>
          <w:rFonts w:cs="Arial"/>
          <w:sz w:val="20"/>
          <w:szCs w:val="20"/>
        </w:rPr>
        <w:t>Cuando existan dificultades en la obtención de los materiales indicados o de los niveles de compactación exigidos para la realización de los rellenos, el Contratista podrá proponer al Director de Obra, una solución alternativa sin sobrecoste adicional.</w:t>
      </w:r>
    </w:p>
    <w:p w14:paraId="17F0B071" w14:textId="77777777" w:rsidR="007E3877" w:rsidRPr="00635152" w:rsidRDefault="007E3877" w:rsidP="007E3877">
      <w:pPr>
        <w:rPr>
          <w:rFonts w:cs="Arial"/>
          <w:sz w:val="20"/>
          <w:szCs w:val="20"/>
        </w:rPr>
      </w:pPr>
    </w:p>
    <w:p w14:paraId="07AD9A3F" w14:textId="77777777" w:rsidR="007E3877" w:rsidRPr="00635152" w:rsidRDefault="007E3877" w:rsidP="007E3877">
      <w:pPr>
        <w:pStyle w:val="Ttulo3"/>
      </w:pPr>
      <w:bookmarkStart w:id="583" w:name="_Toc143950168"/>
      <w:bookmarkStart w:id="584" w:name="_Toc198101498"/>
      <w:bookmarkStart w:id="585" w:name="_Toc140758467"/>
      <w:r w:rsidRPr="00635152">
        <w:t>332.4.- Limitaciones de la ejecución</w:t>
      </w:r>
      <w:bookmarkEnd w:id="583"/>
      <w:bookmarkEnd w:id="584"/>
      <w:bookmarkEnd w:id="585"/>
    </w:p>
    <w:p w14:paraId="2A032965" w14:textId="77777777" w:rsidR="007E3877" w:rsidRPr="00635152" w:rsidRDefault="007E3877" w:rsidP="007E3877">
      <w:pPr>
        <w:rPr>
          <w:rFonts w:cs="Arial"/>
          <w:sz w:val="20"/>
          <w:szCs w:val="20"/>
        </w:rPr>
      </w:pPr>
    </w:p>
    <w:p w14:paraId="5657DE9B" w14:textId="77777777" w:rsidR="007E3877" w:rsidRPr="00635152" w:rsidRDefault="007E3877" w:rsidP="007E3877">
      <w:pPr>
        <w:rPr>
          <w:rFonts w:cs="Arial"/>
          <w:sz w:val="20"/>
          <w:szCs w:val="20"/>
        </w:rPr>
      </w:pPr>
      <w:r w:rsidRPr="00635152">
        <w:rPr>
          <w:rFonts w:cs="Arial"/>
          <w:sz w:val="20"/>
          <w:szCs w:val="20"/>
        </w:rPr>
        <w:t>Los rellenos localizados se ejecutarán cuando la temperatura ambiente, a la sombra, sea superior a dos grados Celsius (2º C); debiendo suspenderse los trabajos cuando la temperatura descienda por debajo de dicho límite. Sobre las capas en ejecución debe prohibirse la acción de todo tipo de tráfico hasta que se haya completado su compactación.</w:t>
      </w:r>
    </w:p>
    <w:p w14:paraId="0403D520" w14:textId="77777777" w:rsidR="007E3877" w:rsidRPr="00635152" w:rsidRDefault="007E3877" w:rsidP="007E3877">
      <w:pPr>
        <w:rPr>
          <w:rFonts w:cs="Arial"/>
          <w:sz w:val="20"/>
          <w:szCs w:val="20"/>
        </w:rPr>
      </w:pPr>
    </w:p>
    <w:p w14:paraId="2213E6EC" w14:textId="77777777" w:rsidR="007E3877" w:rsidRPr="00635152" w:rsidRDefault="007E3877" w:rsidP="007E3877">
      <w:pPr>
        <w:pStyle w:val="Ttulo3"/>
      </w:pPr>
      <w:bookmarkStart w:id="586" w:name="_Toc143950169"/>
      <w:bookmarkStart w:id="587" w:name="_Toc198101499"/>
      <w:bookmarkStart w:id="588" w:name="_Toc140758468"/>
      <w:r w:rsidRPr="00635152">
        <w:t>332.5.- Medición y Abono</w:t>
      </w:r>
      <w:bookmarkEnd w:id="586"/>
      <w:bookmarkEnd w:id="587"/>
      <w:bookmarkEnd w:id="588"/>
    </w:p>
    <w:p w14:paraId="708EAB59" w14:textId="77777777" w:rsidR="007E3877" w:rsidRPr="00635152" w:rsidRDefault="007E3877" w:rsidP="007E3877">
      <w:pPr>
        <w:rPr>
          <w:rFonts w:cs="Arial"/>
          <w:sz w:val="20"/>
          <w:szCs w:val="20"/>
        </w:rPr>
      </w:pPr>
    </w:p>
    <w:p w14:paraId="2C505757" w14:textId="7CE8CD6D" w:rsidR="007E3877" w:rsidRPr="00635152" w:rsidRDefault="007E3877" w:rsidP="007E3877">
      <w:pPr>
        <w:rPr>
          <w:rFonts w:cs="Arial"/>
          <w:sz w:val="20"/>
          <w:szCs w:val="20"/>
        </w:rPr>
      </w:pPr>
      <w:r w:rsidRPr="00635152">
        <w:rPr>
          <w:rFonts w:cs="Arial"/>
          <w:sz w:val="20"/>
          <w:szCs w:val="20"/>
        </w:rPr>
        <w:t>Los rellenos en zanjas, pozos y cimientos se medirán por metros cúbicos (m3), deducidos de los perfiles teóricos de la excavación, descontando el volumen de tubería y rellenos granulares</w:t>
      </w:r>
      <w:r w:rsidR="00CA1BFA">
        <w:rPr>
          <w:rFonts w:cs="Arial"/>
          <w:sz w:val="20"/>
          <w:szCs w:val="20"/>
        </w:rPr>
        <w:t xml:space="preserve"> </w:t>
      </w:r>
      <w:r w:rsidRPr="00635152">
        <w:rPr>
          <w:rFonts w:cs="Arial"/>
          <w:sz w:val="20"/>
          <w:szCs w:val="20"/>
        </w:rPr>
        <w:t>correspondientes.</w:t>
      </w:r>
      <w:r w:rsidR="00CA1BFA">
        <w:rPr>
          <w:rFonts w:cs="Arial"/>
          <w:sz w:val="20"/>
          <w:szCs w:val="20"/>
        </w:rPr>
        <w:t xml:space="preserve"> </w:t>
      </w:r>
      <w:r w:rsidRPr="00635152">
        <w:rPr>
          <w:rFonts w:cs="Arial"/>
          <w:sz w:val="20"/>
          <w:szCs w:val="20"/>
        </w:rPr>
        <w:t>No será objeto de medición y abono por este Artículo aquellos rellenos que estén incluidos en unidades de obra como parte integrante de las mismas.</w:t>
      </w:r>
    </w:p>
    <w:p w14:paraId="21336E90" w14:textId="77777777" w:rsidR="007E3877" w:rsidRPr="00635152" w:rsidRDefault="007E3877" w:rsidP="007E3877">
      <w:pPr>
        <w:rPr>
          <w:rFonts w:cs="Arial"/>
          <w:sz w:val="20"/>
          <w:szCs w:val="20"/>
        </w:rPr>
      </w:pPr>
    </w:p>
    <w:p w14:paraId="4D254881" w14:textId="77777777" w:rsidR="007E3877" w:rsidRDefault="007E3877" w:rsidP="007E3877">
      <w:pPr>
        <w:rPr>
          <w:rFonts w:cs="Arial"/>
          <w:sz w:val="20"/>
          <w:szCs w:val="20"/>
        </w:rPr>
      </w:pPr>
      <w:r w:rsidRPr="00635152">
        <w:rPr>
          <w:rFonts w:cs="Arial"/>
          <w:sz w:val="20"/>
          <w:szCs w:val="20"/>
        </w:rPr>
        <w:t>El abono de esta unidad de obra se realizará según el precio que figura en el Cuadro de Precios nº 1.</w:t>
      </w:r>
    </w:p>
    <w:p w14:paraId="2A5B4D90" w14:textId="77777777" w:rsidR="007E3877" w:rsidRDefault="007E3877" w:rsidP="007E3877">
      <w:bookmarkStart w:id="589" w:name="_Toc143950190"/>
    </w:p>
    <w:p w14:paraId="0BBB58D8" w14:textId="77777777" w:rsidR="007E3877" w:rsidRDefault="007E3877" w:rsidP="007E3877">
      <w:pPr>
        <w:widowControl/>
        <w:autoSpaceDE/>
        <w:autoSpaceDN/>
        <w:adjustRightInd/>
        <w:spacing w:line="240" w:lineRule="auto"/>
        <w:jc w:val="left"/>
        <w:rPr>
          <w:rFonts w:cs="Arial"/>
          <w:b/>
          <w:bCs/>
          <w:caps/>
          <w:sz w:val="20"/>
          <w:szCs w:val="20"/>
          <w:u w:val="single"/>
        </w:rPr>
      </w:pPr>
      <w:r>
        <w:br w:type="page"/>
      </w:r>
    </w:p>
    <w:p w14:paraId="2D4C0D8B" w14:textId="77777777" w:rsidR="007E3877" w:rsidRPr="00635152" w:rsidRDefault="007E3877" w:rsidP="000E2341">
      <w:pPr>
        <w:pStyle w:val="Ttulo1"/>
        <w:numPr>
          <w:ilvl w:val="0"/>
          <w:numId w:val="0"/>
        </w:numPr>
      </w:pPr>
      <w:bookmarkStart w:id="590" w:name="_Toc140758469"/>
      <w:r w:rsidRPr="00635152">
        <w:lastRenderedPageBreak/>
        <w:t>PARTE 4ª.- DRENAJE</w:t>
      </w:r>
      <w:bookmarkEnd w:id="589"/>
      <w:bookmarkEnd w:id="590"/>
    </w:p>
    <w:p w14:paraId="59B05461" w14:textId="77777777" w:rsidR="007E3877" w:rsidRDefault="007E3877" w:rsidP="007E3877">
      <w:pPr>
        <w:rPr>
          <w:rFonts w:cs="Arial"/>
          <w:sz w:val="20"/>
          <w:szCs w:val="20"/>
        </w:rPr>
      </w:pPr>
    </w:p>
    <w:p w14:paraId="5CA1E0A2" w14:textId="77777777" w:rsidR="007E3877" w:rsidRPr="00635152" w:rsidRDefault="007E3877" w:rsidP="007E3877">
      <w:pPr>
        <w:rPr>
          <w:rFonts w:cs="Arial"/>
          <w:sz w:val="20"/>
          <w:szCs w:val="20"/>
        </w:rPr>
      </w:pPr>
    </w:p>
    <w:p w14:paraId="4933870F" w14:textId="77777777" w:rsidR="007E3877" w:rsidRPr="00635152" w:rsidRDefault="007E3877" w:rsidP="000E2341">
      <w:pPr>
        <w:pStyle w:val="Ttulo2"/>
        <w:numPr>
          <w:ilvl w:val="0"/>
          <w:numId w:val="0"/>
        </w:numPr>
        <w:ind w:left="567" w:hanging="567"/>
      </w:pPr>
      <w:bookmarkStart w:id="591" w:name="_Toc507386019"/>
      <w:bookmarkStart w:id="592" w:name="_Toc143950191"/>
      <w:bookmarkStart w:id="593" w:name="_Toc283898349"/>
      <w:bookmarkStart w:id="594" w:name="_Toc140758470"/>
      <w:r w:rsidRPr="00635152">
        <w:t xml:space="preserve">ARTÍCULO 400.- </w:t>
      </w:r>
      <w:r>
        <w:t>CUNETAS</w:t>
      </w:r>
      <w:r w:rsidRPr="00635152">
        <w:t xml:space="preserve"> DE HORMIGÓN EJECUTADAS EN OBRA</w:t>
      </w:r>
      <w:bookmarkEnd w:id="591"/>
      <w:bookmarkEnd w:id="592"/>
      <w:bookmarkEnd w:id="593"/>
      <w:bookmarkEnd w:id="594"/>
    </w:p>
    <w:p w14:paraId="58D12CFB" w14:textId="77777777" w:rsidR="007E3877" w:rsidRPr="00635152" w:rsidRDefault="007E3877" w:rsidP="007E3877">
      <w:pPr>
        <w:rPr>
          <w:rFonts w:cs="Arial"/>
          <w:sz w:val="20"/>
          <w:szCs w:val="20"/>
        </w:rPr>
      </w:pPr>
    </w:p>
    <w:p w14:paraId="6BB76D8D" w14:textId="77777777" w:rsidR="007E3877" w:rsidRPr="00635152" w:rsidRDefault="007E3877" w:rsidP="007E3877">
      <w:pPr>
        <w:pStyle w:val="Ttulo3"/>
      </w:pPr>
      <w:bookmarkStart w:id="595" w:name="_Toc507386020"/>
      <w:bookmarkStart w:id="596" w:name="_Toc143950192"/>
      <w:bookmarkStart w:id="597" w:name="_Toc198101516"/>
      <w:bookmarkStart w:id="598" w:name="_Toc283898350"/>
      <w:bookmarkStart w:id="599" w:name="_Toc140758471"/>
      <w:r w:rsidRPr="00635152">
        <w:t>400.1.- Definición</w:t>
      </w:r>
      <w:bookmarkEnd w:id="595"/>
      <w:bookmarkEnd w:id="596"/>
      <w:bookmarkEnd w:id="597"/>
      <w:bookmarkEnd w:id="598"/>
      <w:bookmarkEnd w:id="599"/>
    </w:p>
    <w:p w14:paraId="76F2A84A" w14:textId="77777777" w:rsidR="007E3877" w:rsidRPr="00635152" w:rsidRDefault="007E3877" w:rsidP="007E3877">
      <w:pPr>
        <w:rPr>
          <w:rFonts w:cs="Arial"/>
          <w:sz w:val="20"/>
          <w:szCs w:val="20"/>
        </w:rPr>
      </w:pPr>
    </w:p>
    <w:p w14:paraId="562F18A4" w14:textId="77777777" w:rsidR="007E3877" w:rsidRPr="00635152" w:rsidRDefault="007E3877" w:rsidP="007E3877">
      <w:pPr>
        <w:rPr>
          <w:rFonts w:cs="Arial"/>
          <w:sz w:val="20"/>
          <w:szCs w:val="20"/>
        </w:rPr>
      </w:pPr>
      <w:r w:rsidRPr="00635152">
        <w:rPr>
          <w:rFonts w:cs="Arial"/>
          <w:sz w:val="20"/>
          <w:szCs w:val="20"/>
        </w:rPr>
        <w:t>Las unidades de obra a que se refiere este artículo comprenden la excavación, nivelación, perfilado y posterior revestimiento de hormigón de determinados tramos de cunetas, tanto definidas para el drenaje de la plataforma como para el de sus áreas adyacentes, así pues, incluyéndose en este artículo tanto las cunetas en tierras como las cunetas revestidas.</w:t>
      </w:r>
    </w:p>
    <w:p w14:paraId="67D12BDC" w14:textId="77777777" w:rsidR="007E3877" w:rsidRPr="00635152" w:rsidRDefault="007E3877" w:rsidP="007E3877">
      <w:pPr>
        <w:rPr>
          <w:rFonts w:cs="Arial"/>
          <w:sz w:val="20"/>
          <w:szCs w:val="20"/>
        </w:rPr>
      </w:pPr>
    </w:p>
    <w:p w14:paraId="5E8C806B" w14:textId="77777777" w:rsidR="007E3877" w:rsidRPr="00635152" w:rsidRDefault="007E3877" w:rsidP="007E3877">
      <w:pPr>
        <w:rPr>
          <w:rFonts w:cs="Arial"/>
          <w:sz w:val="20"/>
          <w:szCs w:val="20"/>
        </w:rPr>
      </w:pPr>
      <w:r w:rsidRPr="00635152">
        <w:rPr>
          <w:rFonts w:cs="Arial"/>
          <w:sz w:val="20"/>
          <w:szCs w:val="20"/>
        </w:rPr>
        <w:t>Las cunetas previstas en este proyecto se ajustarán a la forma y dimensiones señaladas en los planos.</w:t>
      </w:r>
    </w:p>
    <w:p w14:paraId="4F277F7B" w14:textId="77777777" w:rsidR="007E3877" w:rsidRPr="00635152" w:rsidRDefault="007E3877" w:rsidP="007E3877">
      <w:pPr>
        <w:rPr>
          <w:rFonts w:cs="Arial"/>
          <w:sz w:val="20"/>
          <w:szCs w:val="20"/>
        </w:rPr>
      </w:pPr>
      <w:r w:rsidRPr="00635152">
        <w:rPr>
          <w:rFonts w:cs="Arial"/>
          <w:sz w:val="20"/>
          <w:szCs w:val="20"/>
        </w:rPr>
        <w:t>Incluye las siguientes actividades en todas estas unidades:</w:t>
      </w:r>
    </w:p>
    <w:p w14:paraId="39528021" w14:textId="77777777" w:rsidR="007E3877" w:rsidRPr="00635152" w:rsidRDefault="007E3877" w:rsidP="007E3877">
      <w:pPr>
        <w:rPr>
          <w:rFonts w:cs="Arial"/>
          <w:sz w:val="20"/>
          <w:szCs w:val="20"/>
        </w:rPr>
      </w:pPr>
    </w:p>
    <w:p w14:paraId="2D0A41CA" w14:textId="77777777" w:rsidR="007E3877" w:rsidRPr="00635152" w:rsidRDefault="007E3877" w:rsidP="007E3877">
      <w:pPr>
        <w:ind w:left="708"/>
        <w:rPr>
          <w:rFonts w:cs="Arial"/>
          <w:sz w:val="20"/>
          <w:szCs w:val="20"/>
        </w:rPr>
      </w:pPr>
      <w:r w:rsidRPr="00635152">
        <w:rPr>
          <w:rFonts w:cs="Arial"/>
          <w:sz w:val="20"/>
          <w:szCs w:val="20"/>
        </w:rPr>
        <w:t>Excavación y transporte</w:t>
      </w:r>
    </w:p>
    <w:p w14:paraId="7D8AA704" w14:textId="77777777" w:rsidR="007E3877" w:rsidRPr="00635152" w:rsidRDefault="007E3877" w:rsidP="007E3877">
      <w:pPr>
        <w:ind w:left="708"/>
        <w:rPr>
          <w:rFonts w:cs="Arial"/>
          <w:sz w:val="20"/>
          <w:szCs w:val="20"/>
        </w:rPr>
      </w:pPr>
      <w:r w:rsidRPr="00635152">
        <w:rPr>
          <w:rFonts w:cs="Arial"/>
          <w:sz w:val="20"/>
          <w:szCs w:val="20"/>
        </w:rPr>
        <w:t>La excavación y extracción de los materiales de la zanja que forma la rígola, así como la limpieza del fondo de la excavación y el perfilado.</w:t>
      </w:r>
    </w:p>
    <w:p w14:paraId="4B362CFA" w14:textId="77777777" w:rsidR="007E3877" w:rsidRPr="00635152" w:rsidRDefault="007E3877" w:rsidP="007E3877">
      <w:pPr>
        <w:ind w:left="708"/>
        <w:rPr>
          <w:rFonts w:cs="Arial"/>
          <w:sz w:val="20"/>
          <w:szCs w:val="20"/>
        </w:rPr>
      </w:pPr>
      <w:r w:rsidRPr="00635152">
        <w:rPr>
          <w:rFonts w:cs="Arial"/>
          <w:sz w:val="20"/>
          <w:szCs w:val="20"/>
        </w:rPr>
        <w:t>Las operaciones de carga, transporte y descarga en las zonas de empleo o almacenamiento provisional, incluso cuando el mismo material haya de almacenarse varias veces, así como la carga, transporte y descarga desde el último almacenamiento hasta el lugar de empleo o vertedero (en caso de materiales inadecuados o sobrantes).</w:t>
      </w:r>
    </w:p>
    <w:p w14:paraId="78685BA4" w14:textId="77777777" w:rsidR="007E3877" w:rsidRPr="00635152" w:rsidRDefault="007E3877" w:rsidP="007E3877">
      <w:pPr>
        <w:ind w:left="708"/>
        <w:rPr>
          <w:rFonts w:cs="Arial"/>
          <w:sz w:val="20"/>
          <w:szCs w:val="20"/>
        </w:rPr>
      </w:pPr>
      <w:r w:rsidRPr="00635152">
        <w:rPr>
          <w:rFonts w:cs="Arial"/>
          <w:sz w:val="20"/>
          <w:szCs w:val="20"/>
        </w:rPr>
        <w:t>La conservación adecuada de los materiales.</w:t>
      </w:r>
    </w:p>
    <w:p w14:paraId="5690A733" w14:textId="77777777" w:rsidR="007E3877" w:rsidRPr="00635152" w:rsidRDefault="007E3877" w:rsidP="007E3877">
      <w:pPr>
        <w:ind w:left="708"/>
        <w:rPr>
          <w:rFonts w:cs="Arial"/>
          <w:sz w:val="20"/>
          <w:szCs w:val="20"/>
        </w:rPr>
      </w:pPr>
      <w:r w:rsidRPr="00635152">
        <w:rPr>
          <w:rFonts w:cs="Arial"/>
          <w:sz w:val="20"/>
          <w:szCs w:val="20"/>
        </w:rPr>
        <w:t>Los agotamientos y drenajes que sean necesarios.</w:t>
      </w:r>
    </w:p>
    <w:p w14:paraId="066B3CDA" w14:textId="77777777" w:rsidR="007E3877" w:rsidRPr="00635152" w:rsidRDefault="007E3877" w:rsidP="007E3877">
      <w:pPr>
        <w:ind w:left="708"/>
        <w:rPr>
          <w:rFonts w:cs="Arial"/>
          <w:sz w:val="20"/>
          <w:szCs w:val="20"/>
        </w:rPr>
      </w:pPr>
      <w:r w:rsidRPr="00635152">
        <w:rPr>
          <w:rFonts w:cs="Arial"/>
          <w:sz w:val="20"/>
          <w:szCs w:val="20"/>
        </w:rPr>
        <w:t>Cualquier trabajo, u operación auxiliar necesarios para la correcta y rápida ejecución de esta unidad de obra.</w:t>
      </w:r>
    </w:p>
    <w:p w14:paraId="5B0A2B32" w14:textId="77777777" w:rsidR="007E3877" w:rsidRPr="00635152" w:rsidRDefault="007E3877" w:rsidP="007E3877">
      <w:pPr>
        <w:rPr>
          <w:rFonts w:cs="Arial"/>
          <w:sz w:val="20"/>
          <w:szCs w:val="20"/>
        </w:rPr>
      </w:pPr>
    </w:p>
    <w:p w14:paraId="3027F941" w14:textId="77777777" w:rsidR="007E3877" w:rsidRPr="00635152" w:rsidRDefault="007E3877" w:rsidP="007E3877">
      <w:pPr>
        <w:rPr>
          <w:rFonts w:cs="Arial"/>
          <w:sz w:val="20"/>
          <w:szCs w:val="20"/>
        </w:rPr>
      </w:pPr>
      <w:r w:rsidRPr="00635152">
        <w:rPr>
          <w:rFonts w:cs="Arial"/>
          <w:sz w:val="20"/>
          <w:szCs w:val="20"/>
        </w:rPr>
        <w:t>Además, las cunetas revestidas de hormigón (a pie de terraplén, de guarda) comprenden también las siguientes actividades:</w:t>
      </w:r>
    </w:p>
    <w:p w14:paraId="0891EF29" w14:textId="77777777" w:rsidR="007E3877" w:rsidRPr="00635152" w:rsidRDefault="007E3877" w:rsidP="007E3877">
      <w:pPr>
        <w:rPr>
          <w:rFonts w:cs="Arial"/>
          <w:sz w:val="20"/>
          <w:szCs w:val="20"/>
        </w:rPr>
      </w:pPr>
    </w:p>
    <w:p w14:paraId="6190A261" w14:textId="77777777" w:rsidR="007E3877" w:rsidRPr="00635152" w:rsidRDefault="007E3877" w:rsidP="007E3877">
      <w:pPr>
        <w:ind w:left="708"/>
        <w:rPr>
          <w:rFonts w:cs="Arial"/>
          <w:sz w:val="20"/>
          <w:szCs w:val="20"/>
        </w:rPr>
      </w:pPr>
      <w:r w:rsidRPr="00635152">
        <w:rPr>
          <w:rFonts w:cs="Arial"/>
          <w:sz w:val="20"/>
          <w:szCs w:val="20"/>
        </w:rPr>
        <w:t xml:space="preserve">La preparación y nivelación de la superficie </w:t>
      </w:r>
    </w:p>
    <w:p w14:paraId="04B23CB5" w14:textId="77777777" w:rsidR="007E3877" w:rsidRPr="00635152" w:rsidRDefault="007E3877" w:rsidP="007E3877">
      <w:pPr>
        <w:ind w:left="708"/>
        <w:rPr>
          <w:rFonts w:cs="Arial"/>
          <w:sz w:val="20"/>
          <w:szCs w:val="20"/>
        </w:rPr>
      </w:pPr>
      <w:r w:rsidRPr="00635152">
        <w:rPr>
          <w:rFonts w:cs="Arial"/>
          <w:sz w:val="20"/>
          <w:szCs w:val="20"/>
        </w:rPr>
        <w:t>El hormigón y su puesta en obra</w:t>
      </w:r>
    </w:p>
    <w:p w14:paraId="44CF9A96" w14:textId="77777777" w:rsidR="007E3877" w:rsidRPr="00635152" w:rsidRDefault="007E3877" w:rsidP="007E3877">
      <w:pPr>
        <w:ind w:left="708"/>
        <w:rPr>
          <w:rFonts w:cs="Arial"/>
          <w:sz w:val="20"/>
          <w:szCs w:val="20"/>
        </w:rPr>
      </w:pPr>
      <w:r w:rsidRPr="00635152">
        <w:rPr>
          <w:rFonts w:cs="Arial"/>
          <w:sz w:val="20"/>
          <w:szCs w:val="20"/>
        </w:rPr>
        <w:t>Cualquier trabajo, maquinaria, material o elemento auxiliar necesario para la correcta y rápida ejecución de esta unidad de obra</w:t>
      </w:r>
    </w:p>
    <w:p w14:paraId="6B6A341F" w14:textId="77777777" w:rsidR="007E3877" w:rsidRPr="00635152" w:rsidRDefault="007E3877" w:rsidP="007E3877">
      <w:pPr>
        <w:ind w:left="708"/>
        <w:rPr>
          <w:rFonts w:cs="Arial"/>
          <w:sz w:val="20"/>
          <w:szCs w:val="20"/>
        </w:rPr>
      </w:pPr>
      <w:r w:rsidRPr="00635152">
        <w:rPr>
          <w:rFonts w:cs="Arial"/>
          <w:sz w:val="20"/>
          <w:szCs w:val="20"/>
        </w:rPr>
        <w:t>Se utilizará hormigón HM-25/P/20/</w:t>
      </w:r>
      <w:r>
        <w:rPr>
          <w:rFonts w:cs="Arial"/>
          <w:sz w:val="20"/>
          <w:szCs w:val="20"/>
        </w:rPr>
        <w:t>X0</w:t>
      </w:r>
      <w:r w:rsidRPr="00635152">
        <w:rPr>
          <w:rFonts w:cs="Arial"/>
          <w:sz w:val="20"/>
          <w:szCs w:val="20"/>
        </w:rPr>
        <w:t>fabricado con cemento CEM II/F 42.5</w:t>
      </w:r>
    </w:p>
    <w:p w14:paraId="645E7BFA" w14:textId="77777777" w:rsidR="007E3877" w:rsidRPr="00635152" w:rsidRDefault="007E3877" w:rsidP="007E3877">
      <w:pPr>
        <w:rPr>
          <w:rFonts w:cs="Arial"/>
          <w:sz w:val="20"/>
          <w:szCs w:val="20"/>
        </w:rPr>
      </w:pPr>
    </w:p>
    <w:p w14:paraId="17C70342" w14:textId="77777777" w:rsidR="007E3877" w:rsidRPr="00635152" w:rsidRDefault="007E3877" w:rsidP="007E3877">
      <w:pPr>
        <w:pStyle w:val="Ttulo3"/>
      </w:pPr>
      <w:bookmarkStart w:id="600" w:name="_Toc143950193"/>
      <w:bookmarkStart w:id="601" w:name="_Toc198101517"/>
      <w:bookmarkStart w:id="602" w:name="_Toc283898351"/>
      <w:bookmarkStart w:id="603" w:name="_Toc140758472"/>
      <w:r w:rsidRPr="00635152">
        <w:t>400.2.- Materiales</w:t>
      </w:r>
      <w:bookmarkEnd w:id="600"/>
      <w:bookmarkEnd w:id="601"/>
      <w:bookmarkEnd w:id="602"/>
      <w:bookmarkEnd w:id="603"/>
    </w:p>
    <w:p w14:paraId="48D4C1DC" w14:textId="77777777" w:rsidR="007E3877" w:rsidRPr="00635152" w:rsidRDefault="007E3877" w:rsidP="007E3877">
      <w:pPr>
        <w:rPr>
          <w:rFonts w:cs="Arial"/>
          <w:sz w:val="20"/>
          <w:szCs w:val="20"/>
        </w:rPr>
      </w:pPr>
    </w:p>
    <w:p w14:paraId="251DE852" w14:textId="77777777" w:rsidR="007E3877" w:rsidRPr="00635152" w:rsidRDefault="007E3877" w:rsidP="007E3877">
      <w:pPr>
        <w:rPr>
          <w:rFonts w:cs="Arial"/>
          <w:sz w:val="20"/>
          <w:szCs w:val="20"/>
        </w:rPr>
      </w:pPr>
      <w:r w:rsidRPr="00635152">
        <w:rPr>
          <w:rFonts w:cs="Arial"/>
          <w:sz w:val="20"/>
          <w:szCs w:val="20"/>
        </w:rPr>
        <w:t xml:space="preserve">El hormigón utilizado cumplirá con carácter general lo exigido por las vigentes: </w:t>
      </w:r>
    </w:p>
    <w:p w14:paraId="07664BA3" w14:textId="77777777" w:rsidR="007E3877" w:rsidRPr="00635152" w:rsidRDefault="007E3877" w:rsidP="007E3877">
      <w:pPr>
        <w:rPr>
          <w:rFonts w:cs="Arial"/>
          <w:sz w:val="20"/>
          <w:szCs w:val="20"/>
        </w:rPr>
      </w:pPr>
    </w:p>
    <w:p w14:paraId="7A706861" w14:textId="77777777" w:rsidR="007E3877" w:rsidRPr="00635152" w:rsidRDefault="007E3877" w:rsidP="007E3877">
      <w:pPr>
        <w:ind w:left="708"/>
        <w:rPr>
          <w:rFonts w:cs="Arial"/>
          <w:sz w:val="20"/>
          <w:szCs w:val="20"/>
        </w:rPr>
      </w:pPr>
      <w:r w:rsidRPr="00DA6513">
        <w:rPr>
          <w:rFonts w:cs="Arial"/>
          <w:sz w:val="20"/>
          <w:szCs w:val="20"/>
        </w:rPr>
        <w:t>Código Estructural</w:t>
      </w:r>
      <w:r w:rsidRPr="00635152">
        <w:rPr>
          <w:rFonts w:cs="Arial"/>
          <w:sz w:val="20"/>
          <w:szCs w:val="20"/>
        </w:rPr>
        <w:t>.</w:t>
      </w:r>
    </w:p>
    <w:p w14:paraId="45614BF9" w14:textId="77777777" w:rsidR="007E3877" w:rsidRPr="00635152" w:rsidRDefault="007E3877" w:rsidP="007E3877">
      <w:pPr>
        <w:ind w:left="708"/>
        <w:rPr>
          <w:rFonts w:cs="Arial"/>
          <w:sz w:val="20"/>
          <w:szCs w:val="20"/>
        </w:rPr>
      </w:pPr>
      <w:hyperlink r:id="rId8" w:history="1">
        <w:r w:rsidRPr="00635152">
          <w:rPr>
            <w:rFonts w:cs="Arial"/>
            <w:sz w:val="20"/>
            <w:szCs w:val="20"/>
          </w:rPr>
          <w:t>Instrucción para la recepción de cementos (RC-</w:t>
        </w:r>
        <w:r>
          <w:rPr>
            <w:rFonts w:cs="Arial"/>
            <w:sz w:val="20"/>
            <w:szCs w:val="20"/>
          </w:rPr>
          <w:t>16</w:t>
        </w:r>
        <w:r w:rsidRPr="00635152">
          <w:rPr>
            <w:rFonts w:cs="Arial"/>
            <w:sz w:val="20"/>
            <w:szCs w:val="20"/>
          </w:rPr>
          <w:t>.).</w:t>
        </w:r>
      </w:hyperlink>
    </w:p>
    <w:p w14:paraId="40AC5750" w14:textId="77777777" w:rsidR="007E3877" w:rsidRPr="00635152" w:rsidRDefault="007E3877" w:rsidP="007E3877">
      <w:pPr>
        <w:ind w:left="708"/>
        <w:rPr>
          <w:rFonts w:cs="Arial"/>
          <w:sz w:val="20"/>
          <w:szCs w:val="20"/>
        </w:rPr>
      </w:pPr>
      <w:hyperlink r:id="rId9" w:history="1">
        <w:r w:rsidRPr="00635152">
          <w:rPr>
            <w:rFonts w:cs="Arial"/>
            <w:sz w:val="20"/>
            <w:szCs w:val="20"/>
          </w:rPr>
          <w:t>Artículos 610 y 630 del presente Pliego.</w:t>
        </w:r>
      </w:hyperlink>
    </w:p>
    <w:p w14:paraId="2E9E7952" w14:textId="77777777" w:rsidR="007E3877" w:rsidRPr="00635152" w:rsidRDefault="007E3877" w:rsidP="007E3877">
      <w:pPr>
        <w:ind w:left="708"/>
        <w:rPr>
          <w:rFonts w:cs="Arial"/>
          <w:sz w:val="20"/>
          <w:szCs w:val="20"/>
        </w:rPr>
      </w:pPr>
      <w:r w:rsidRPr="00635152">
        <w:rPr>
          <w:rFonts w:cs="Arial"/>
          <w:sz w:val="20"/>
          <w:szCs w:val="20"/>
        </w:rPr>
        <w:t xml:space="preserve">La resistencia característica a compresión del hormigón no será inferior a veinte megapascales (20 MPa), a veintiocho (28) días. </w:t>
      </w:r>
    </w:p>
    <w:p w14:paraId="10A10FCA" w14:textId="77777777" w:rsidR="007E3877" w:rsidRPr="00635152" w:rsidRDefault="007E3877" w:rsidP="007E3877">
      <w:pPr>
        <w:ind w:left="708"/>
        <w:rPr>
          <w:rFonts w:cs="Arial"/>
          <w:sz w:val="20"/>
          <w:szCs w:val="20"/>
        </w:rPr>
      </w:pPr>
      <w:r w:rsidRPr="00635152">
        <w:rPr>
          <w:rFonts w:cs="Arial"/>
          <w:sz w:val="20"/>
          <w:szCs w:val="20"/>
        </w:rPr>
        <w:t xml:space="preserve">Los restantes materiales a emplear en esta unidad de obra, tales como rellenos, juntas, etc., cumplirán lo especificado en el Proyecto. </w:t>
      </w:r>
    </w:p>
    <w:p w14:paraId="581686D1" w14:textId="77777777" w:rsidR="007E3877" w:rsidRPr="00635152" w:rsidRDefault="007E3877" w:rsidP="007E3877">
      <w:pPr>
        <w:pStyle w:val="Ttulo3"/>
      </w:pPr>
      <w:bookmarkStart w:id="604" w:name="_Toc507386022"/>
      <w:bookmarkStart w:id="605" w:name="_Toc143950194"/>
      <w:bookmarkStart w:id="606" w:name="_Toc198101518"/>
      <w:bookmarkStart w:id="607" w:name="_Toc283898352"/>
      <w:bookmarkStart w:id="608" w:name="_Toc140758473"/>
      <w:r w:rsidRPr="00635152">
        <w:t>400.3.- Ejecución de las obras</w:t>
      </w:r>
      <w:bookmarkEnd w:id="604"/>
      <w:bookmarkEnd w:id="605"/>
      <w:bookmarkEnd w:id="606"/>
      <w:bookmarkEnd w:id="607"/>
      <w:bookmarkEnd w:id="608"/>
    </w:p>
    <w:p w14:paraId="733EEB98" w14:textId="77777777" w:rsidR="007E3877" w:rsidRPr="00635152" w:rsidRDefault="007E3877" w:rsidP="007E3877">
      <w:pPr>
        <w:rPr>
          <w:rFonts w:cs="Arial"/>
          <w:sz w:val="20"/>
          <w:szCs w:val="20"/>
        </w:rPr>
      </w:pPr>
    </w:p>
    <w:p w14:paraId="4FE12718" w14:textId="77777777" w:rsidR="007E3877" w:rsidRPr="00635152" w:rsidRDefault="007E3877" w:rsidP="007E3877">
      <w:pPr>
        <w:rPr>
          <w:rFonts w:cs="Arial"/>
          <w:b/>
          <w:sz w:val="20"/>
          <w:szCs w:val="20"/>
        </w:rPr>
      </w:pPr>
      <w:r w:rsidRPr="00635152">
        <w:rPr>
          <w:rFonts w:cs="Arial"/>
          <w:b/>
          <w:sz w:val="20"/>
          <w:szCs w:val="20"/>
        </w:rPr>
        <w:t xml:space="preserve">400.3.1.- Preparación del lecho de asientos </w:t>
      </w:r>
    </w:p>
    <w:p w14:paraId="0BA5ADBF" w14:textId="77777777" w:rsidR="007E3877" w:rsidRPr="00635152" w:rsidRDefault="007E3877" w:rsidP="007E3877">
      <w:pPr>
        <w:rPr>
          <w:rFonts w:cs="Arial"/>
          <w:sz w:val="20"/>
          <w:szCs w:val="20"/>
        </w:rPr>
      </w:pPr>
    </w:p>
    <w:p w14:paraId="6E072CAF" w14:textId="77777777" w:rsidR="007E3877" w:rsidRPr="00635152" w:rsidRDefault="007E3877" w:rsidP="007E3877">
      <w:pPr>
        <w:rPr>
          <w:rFonts w:cs="Arial"/>
          <w:sz w:val="20"/>
          <w:szCs w:val="20"/>
        </w:rPr>
      </w:pPr>
      <w:r w:rsidRPr="00635152">
        <w:rPr>
          <w:rFonts w:cs="Arial"/>
          <w:sz w:val="20"/>
          <w:szCs w:val="20"/>
        </w:rPr>
        <w:t xml:space="preserve">A partir de la superficie natural del terreno o de la explanación, se procederá a la ejecución de la excavación de la caja que se requiera, en su caso, y a la nivelación, refino y preparación del lecho. </w:t>
      </w:r>
    </w:p>
    <w:p w14:paraId="244A2D89" w14:textId="77777777" w:rsidR="007E3877" w:rsidRPr="00635152" w:rsidRDefault="007E3877" w:rsidP="007E3877">
      <w:pPr>
        <w:rPr>
          <w:rFonts w:cs="Arial"/>
          <w:sz w:val="20"/>
          <w:szCs w:val="20"/>
        </w:rPr>
      </w:pPr>
    </w:p>
    <w:p w14:paraId="4CC1B344" w14:textId="77777777" w:rsidR="007E3877" w:rsidRDefault="007E3877" w:rsidP="007E3877">
      <w:pPr>
        <w:rPr>
          <w:rFonts w:cs="Arial"/>
          <w:sz w:val="20"/>
          <w:szCs w:val="20"/>
        </w:rPr>
      </w:pPr>
      <w:r w:rsidRPr="00635152">
        <w:rPr>
          <w:rFonts w:cs="Arial"/>
          <w:sz w:val="20"/>
          <w:szCs w:val="20"/>
        </w:rPr>
        <w:t>La excavación se realizará, en lo posible, de aguas abajo hacia aguas arriba y, en cualquier caso</w:t>
      </w:r>
      <w:r>
        <w:rPr>
          <w:rFonts w:cs="Arial"/>
          <w:sz w:val="20"/>
          <w:szCs w:val="20"/>
        </w:rPr>
        <w:t>,</w:t>
      </w:r>
      <w:r w:rsidRPr="00635152">
        <w:rPr>
          <w:rFonts w:cs="Arial"/>
          <w:sz w:val="20"/>
          <w:szCs w:val="20"/>
        </w:rPr>
        <w:t xml:space="preserve"> se mantendrá con la nivelación y pendiente tales que no produzca retenciones de agua ni encharcamientos. </w:t>
      </w:r>
    </w:p>
    <w:p w14:paraId="3E071105" w14:textId="77777777" w:rsidR="007E3877" w:rsidRPr="00635152" w:rsidRDefault="007E3877" w:rsidP="007E3877">
      <w:pPr>
        <w:rPr>
          <w:rFonts w:cs="Arial"/>
          <w:sz w:val="20"/>
          <w:szCs w:val="20"/>
        </w:rPr>
      </w:pPr>
    </w:p>
    <w:p w14:paraId="3024B413" w14:textId="77777777" w:rsidR="007E3877" w:rsidRPr="00635152" w:rsidRDefault="007E3877" w:rsidP="007E3877">
      <w:pPr>
        <w:rPr>
          <w:rFonts w:cs="Arial"/>
          <w:sz w:val="20"/>
          <w:szCs w:val="20"/>
        </w:rPr>
      </w:pPr>
      <w:r w:rsidRPr="00635152">
        <w:rPr>
          <w:rFonts w:cs="Arial"/>
          <w:sz w:val="20"/>
          <w:szCs w:val="20"/>
        </w:rPr>
        <w:t xml:space="preserve">Cuando el terreno natural en el que se realice la excavación no cumpla la condición de suelo tolerable, podrá ser necesario, a juicio del Director de Obra colocar una capa de suelo seleccionado (artículo 330 "Terraplenes" del presente Pliego) de más de diez centímetros (10) cm convenientemente nivelada y compactada. </w:t>
      </w:r>
    </w:p>
    <w:p w14:paraId="0B1D0CC8" w14:textId="77777777" w:rsidR="007E3877" w:rsidRPr="00635152" w:rsidRDefault="007E3877" w:rsidP="007E3877">
      <w:pPr>
        <w:rPr>
          <w:rFonts w:cs="Arial"/>
          <w:sz w:val="20"/>
          <w:szCs w:val="20"/>
        </w:rPr>
      </w:pPr>
    </w:p>
    <w:p w14:paraId="747FF9E5" w14:textId="77777777" w:rsidR="007E3877" w:rsidRPr="00635152" w:rsidRDefault="007E3877" w:rsidP="007E3877">
      <w:pPr>
        <w:rPr>
          <w:rFonts w:cs="Arial"/>
          <w:sz w:val="20"/>
          <w:szCs w:val="20"/>
        </w:rPr>
      </w:pPr>
      <w:r w:rsidRPr="00635152">
        <w:rPr>
          <w:rFonts w:cs="Arial"/>
          <w:sz w:val="20"/>
          <w:szCs w:val="20"/>
        </w:rPr>
        <w:t xml:space="preserve">Durante la construcción se adoptarán las medidas oportunas para evitar erosiones y cambio de características en el lecho de asiento. A estos efectos, el tiempo que el lecho pueda permanecer sin revestir se limitará a lo imprescindible para la puesta en obra del hormigón, y en ningún caso será superior a ocho (8) días. </w:t>
      </w:r>
    </w:p>
    <w:p w14:paraId="6CA2AA98" w14:textId="77777777" w:rsidR="007E3877" w:rsidRPr="00635152" w:rsidRDefault="007E3877" w:rsidP="007E3877">
      <w:pPr>
        <w:rPr>
          <w:rFonts w:cs="Arial"/>
          <w:sz w:val="20"/>
          <w:szCs w:val="20"/>
        </w:rPr>
      </w:pPr>
    </w:p>
    <w:p w14:paraId="37777258" w14:textId="77777777" w:rsidR="007E3877" w:rsidRPr="00635152" w:rsidRDefault="007E3877" w:rsidP="007E3877">
      <w:pPr>
        <w:rPr>
          <w:rFonts w:cs="Arial"/>
          <w:b/>
          <w:sz w:val="20"/>
          <w:szCs w:val="20"/>
        </w:rPr>
      </w:pPr>
      <w:r w:rsidRPr="00635152">
        <w:rPr>
          <w:rFonts w:cs="Arial"/>
          <w:b/>
          <w:sz w:val="20"/>
          <w:szCs w:val="20"/>
        </w:rPr>
        <w:t xml:space="preserve">400.3.2.- Hormigonado </w:t>
      </w:r>
    </w:p>
    <w:p w14:paraId="7C6A6DCF" w14:textId="77777777" w:rsidR="007E3877" w:rsidRPr="00635152" w:rsidRDefault="007E3877" w:rsidP="007E3877">
      <w:pPr>
        <w:rPr>
          <w:rFonts w:cs="Arial"/>
          <w:sz w:val="20"/>
          <w:szCs w:val="20"/>
        </w:rPr>
      </w:pPr>
    </w:p>
    <w:p w14:paraId="1A03A838" w14:textId="77777777" w:rsidR="007E3877" w:rsidRPr="00635152" w:rsidRDefault="007E3877" w:rsidP="007E3877">
      <w:pPr>
        <w:rPr>
          <w:rFonts w:cs="Arial"/>
          <w:sz w:val="20"/>
          <w:szCs w:val="20"/>
        </w:rPr>
      </w:pPr>
      <w:r w:rsidRPr="00635152">
        <w:rPr>
          <w:rFonts w:cs="Arial"/>
          <w:sz w:val="20"/>
          <w:szCs w:val="20"/>
        </w:rPr>
        <w:t xml:space="preserve">La puesta en obra del hormigón se realizará de acuerdo con </w:t>
      </w:r>
      <w:r>
        <w:rPr>
          <w:rFonts w:cs="Arial"/>
          <w:sz w:val="20"/>
          <w:szCs w:val="20"/>
        </w:rPr>
        <w:t xml:space="preserve">el </w:t>
      </w:r>
      <w:r w:rsidRPr="00DA6513">
        <w:rPr>
          <w:rFonts w:cs="Arial"/>
          <w:sz w:val="20"/>
          <w:szCs w:val="20"/>
        </w:rPr>
        <w:t>Código Estructural</w:t>
      </w:r>
      <w:r w:rsidRPr="00635152">
        <w:rPr>
          <w:rFonts w:cs="Arial"/>
          <w:sz w:val="20"/>
          <w:szCs w:val="20"/>
        </w:rPr>
        <w:t xml:space="preserve">; el </w:t>
      </w:r>
      <w:hyperlink r:id="rId10" w:history="1">
        <w:r w:rsidRPr="00635152">
          <w:rPr>
            <w:rFonts w:cs="Arial"/>
            <w:sz w:val="20"/>
            <w:szCs w:val="20"/>
          </w:rPr>
          <w:t>artículo 630</w:t>
        </w:r>
      </w:hyperlink>
      <w:r w:rsidRPr="00635152">
        <w:rPr>
          <w:rFonts w:cs="Arial"/>
          <w:sz w:val="20"/>
          <w:szCs w:val="20"/>
        </w:rPr>
        <w:t xml:space="preserve"> del presente Pliego y con las condiciones que exija el Proyecto. </w:t>
      </w:r>
    </w:p>
    <w:p w14:paraId="1959364D" w14:textId="77777777" w:rsidR="007E3877" w:rsidRPr="00635152" w:rsidRDefault="007E3877" w:rsidP="007E3877">
      <w:pPr>
        <w:rPr>
          <w:rFonts w:cs="Arial"/>
          <w:sz w:val="20"/>
          <w:szCs w:val="20"/>
        </w:rPr>
      </w:pPr>
    </w:p>
    <w:p w14:paraId="0E84E62B" w14:textId="77777777" w:rsidR="007E3877" w:rsidRPr="00635152" w:rsidRDefault="007E3877" w:rsidP="007E3877">
      <w:pPr>
        <w:rPr>
          <w:rFonts w:cs="Arial"/>
          <w:sz w:val="20"/>
          <w:szCs w:val="20"/>
        </w:rPr>
      </w:pPr>
      <w:r w:rsidRPr="00635152">
        <w:rPr>
          <w:rFonts w:cs="Arial"/>
          <w:sz w:val="20"/>
          <w:szCs w:val="20"/>
        </w:rPr>
        <w:t>Se cuidará la terminación de las superficies, no permitiéndose irregularidades mayores de quince milímetros (15 mm) medidas con regla de metro y medio (1,5 m) de longitud.</w:t>
      </w:r>
    </w:p>
    <w:p w14:paraId="1B7EA9F5" w14:textId="77777777" w:rsidR="007E3877" w:rsidRPr="00635152" w:rsidRDefault="007E3877" w:rsidP="007E3877">
      <w:pPr>
        <w:rPr>
          <w:rFonts w:cs="Arial"/>
          <w:sz w:val="20"/>
          <w:szCs w:val="20"/>
        </w:rPr>
      </w:pPr>
    </w:p>
    <w:p w14:paraId="654AE788" w14:textId="77777777" w:rsidR="007E3877" w:rsidRPr="00635152" w:rsidRDefault="007E3877" w:rsidP="007E3877">
      <w:pPr>
        <w:rPr>
          <w:rFonts w:cs="Arial"/>
          <w:sz w:val="20"/>
          <w:szCs w:val="20"/>
        </w:rPr>
      </w:pPr>
      <w:r w:rsidRPr="00635152">
        <w:rPr>
          <w:rFonts w:cs="Arial"/>
          <w:sz w:val="20"/>
          <w:szCs w:val="20"/>
        </w:rPr>
        <w:t>Los defectos en espesor del revestimiento de hormigón previsto en los planos de proyecto no serán superiores a diez milímetros (10 mm) ni a la cuarta parte (¼) del espesor nominal.</w:t>
      </w:r>
    </w:p>
    <w:p w14:paraId="05A129D9" w14:textId="77777777" w:rsidR="007E3877" w:rsidRPr="00635152" w:rsidRDefault="007E3877" w:rsidP="007E3877">
      <w:pPr>
        <w:rPr>
          <w:rFonts w:cs="Arial"/>
          <w:sz w:val="20"/>
          <w:szCs w:val="20"/>
        </w:rPr>
      </w:pPr>
    </w:p>
    <w:p w14:paraId="12CF0A5B" w14:textId="77777777" w:rsidR="007E3877" w:rsidRPr="00635152" w:rsidRDefault="007E3877" w:rsidP="007E3877">
      <w:pPr>
        <w:rPr>
          <w:rFonts w:cs="Arial"/>
          <w:sz w:val="20"/>
          <w:szCs w:val="20"/>
        </w:rPr>
      </w:pPr>
      <w:r w:rsidRPr="00635152">
        <w:rPr>
          <w:rFonts w:cs="Arial"/>
          <w:sz w:val="20"/>
          <w:szCs w:val="20"/>
        </w:rPr>
        <w:t>Las secciones que no cumplan estas condiciones serán levantadas y ejecutadas de nuevo, no permitiéndose el relleno con mortero de cemento.</w:t>
      </w:r>
    </w:p>
    <w:p w14:paraId="2BCCF218" w14:textId="77777777" w:rsidR="007E3877" w:rsidRPr="00635152" w:rsidRDefault="007E3877" w:rsidP="007E3877">
      <w:pPr>
        <w:rPr>
          <w:rFonts w:cs="Arial"/>
          <w:sz w:val="20"/>
          <w:szCs w:val="20"/>
        </w:rPr>
      </w:pPr>
    </w:p>
    <w:p w14:paraId="70703C90" w14:textId="77777777" w:rsidR="007E3877" w:rsidRPr="00635152" w:rsidRDefault="007E3877" w:rsidP="007E3877">
      <w:pPr>
        <w:rPr>
          <w:rFonts w:cs="Arial"/>
          <w:b/>
          <w:sz w:val="20"/>
          <w:szCs w:val="20"/>
        </w:rPr>
      </w:pPr>
      <w:r w:rsidRPr="00635152">
        <w:rPr>
          <w:rFonts w:cs="Arial"/>
          <w:b/>
          <w:sz w:val="20"/>
          <w:szCs w:val="20"/>
        </w:rPr>
        <w:t xml:space="preserve">400.3.3.- Juntas </w:t>
      </w:r>
    </w:p>
    <w:p w14:paraId="1CD042D8" w14:textId="77777777" w:rsidR="007E3877" w:rsidRPr="00635152" w:rsidRDefault="007E3877" w:rsidP="007E3877">
      <w:pPr>
        <w:rPr>
          <w:rFonts w:cs="Arial"/>
          <w:sz w:val="20"/>
          <w:szCs w:val="20"/>
        </w:rPr>
      </w:pPr>
    </w:p>
    <w:p w14:paraId="7CA12CE9" w14:textId="77777777" w:rsidR="007E3877" w:rsidRPr="00635152" w:rsidRDefault="007E3877" w:rsidP="007E3877">
      <w:pPr>
        <w:rPr>
          <w:rFonts w:cs="Arial"/>
          <w:sz w:val="20"/>
          <w:szCs w:val="20"/>
        </w:rPr>
      </w:pPr>
      <w:r w:rsidRPr="00635152">
        <w:rPr>
          <w:rFonts w:cs="Arial"/>
          <w:sz w:val="20"/>
          <w:szCs w:val="20"/>
        </w:rPr>
        <w:t>Las juntas de contracción se ejecutarán, con carácter general, a distancia de dos metros (2 m), su espesor será de tres milímetros (3 mm) en el caso de juntas sin sellar y de al menos cinco milímetros (&gt; 5 mm) en las juntas selladas.</w:t>
      </w:r>
    </w:p>
    <w:p w14:paraId="4E44DBAF" w14:textId="77777777" w:rsidR="007E3877" w:rsidRPr="00635152" w:rsidRDefault="007E3877" w:rsidP="007E3877">
      <w:pPr>
        <w:rPr>
          <w:rFonts w:cs="Arial"/>
          <w:sz w:val="20"/>
          <w:szCs w:val="20"/>
        </w:rPr>
      </w:pPr>
    </w:p>
    <w:p w14:paraId="42AC97EC" w14:textId="77777777" w:rsidR="007E3877" w:rsidRPr="00635152" w:rsidRDefault="007E3877" w:rsidP="007E3877">
      <w:pPr>
        <w:rPr>
          <w:rFonts w:cs="Arial"/>
          <w:sz w:val="20"/>
          <w:szCs w:val="20"/>
        </w:rPr>
      </w:pPr>
      <w:r w:rsidRPr="00635152">
        <w:rPr>
          <w:rFonts w:cs="Arial"/>
          <w:sz w:val="20"/>
          <w:szCs w:val="20"/>
        </w:rPr>
        <w:t xml:space="preserve">Las juntas de dilatación se ejecutarán en las uniones con las obras de fábrica y con carácter general, con separaciones de quince a veinticinco metros (15-25 m). Su espesor será de quince a veinte milímetros (15-20 mm). </w:t>
      </w:r>
    </w:p>
    <w:p w14:paraId="724D2048" w14:textId="77777777" w:rsidR="007E3877" w:rsidRPr="00635152" w:rsidRDefault="007E3877" w:rsidP="007E3877">
      <w:pPr>
        <w:rPr>
          <w:rFonts w:cs="Arial"/>
          <w:sz w:val="20"/>
          <w:szCs w:val="20"/>
        </w:rPr>
      </w:pPr>
    </w:p>
    <w:p w14:paraId="13DC6B69" w14:textId="77777777" w:rsidR="007E3877" w:rsidRDefault="007E3877" w:rsidP="007E3877">
      <w:pPr>
        <w:rPr>
          <w:rFonts w:cs="Arial"/>
          <w:sz w:val="20"/>
          <w:szCs w:val="20"/>
        </w:rPr>
      </w:pPr>
      <w:r w:rsidRPr="00635152">
        <w:rPr>
          <w:rFonts w:cs="Arial"/>
          <w:sz w:val="20"/>
          <w:szCs w:val="20"/>
        </w:rPr>
        <w:t xml:space="preserve">Después del curado del hormigón las juntas deberán limpiarse, colocándose posteriormente los materiales de relleno, sellado y protección que figuren en el Proyecto. </w:t>
      </w:r>
    </w:p>
    <w:p w14:paraId="0A115B5D" w14:textId="77777777" w:rsidR="007E3877" w:rsidRDefault="007E3877" w:rsidP="007E3877">
      <w:pPr>
        <w:rPr>
          <w:rFonts w:cs="Arial"/>
          <w:sz w:val="20"/>
          <w:szCs w:val="20"/>
        </w:rPr>
      </w:pPr>
    </w:p>
    <w:p w14:paraId="3916E8A1" w14:textId="77777777" w:rsidR="000E2341" w:rsidRDefault="000E2341" w:rsidP="007E3877">
      <w:pPr>
        <w:rPr>
          <w:rFonts w:cs="Arial"/>
          <w:sz w:val="20"/>
          <w:szCs w:val="20"/>
        </w:rPr>
      </w:pPr>
    </w:p>
    <w:p w14:paraId="56EAA572" w14:textId="77777777" w:rsidR="007E3877" w:rsidRPr="00635152" w:rsidRDefault="007E3877" w:rsidP="007E3877">
      <w:pPr>
        <w:pStyle w:val="Ttulo3"/>
      </w:pPr>
      <w:bookmarkStart w:id="609" w:name="_Toc507386023"/>
      <w:bookmarkStart w:id="610" w:name="_Toc143950195"/>
      <w:bookmarkStart w:id="611" w:name="_Toc198101519"/>
      <w:bookmarkStart w:id="612" w:name="_Toc283898353"/>
      <w:bookmarkStart w:id="613" w:name="_Toc140758474"/>
      <w:r w:rsidRPr="00635152">
        <w:lastRenderedPageBreak/>
        <w:t>400.4.- Medición y abono</w:t>
      </w:r>
      <w:bookmarkEnd w:id="609"/>
      <w:bookmarkEnd w:id="610"/>
      <w:bookmarkEnd w:id="611"/>
      <w:bookmarkEnd w:id="612"/>
      <w:bookmarkEnd w:id="613"/>
    </w:p>
    <w:p w14:paraId="02D9FC21" w14:textId="77777777" w:rsidR="007E3877" w:rsidRPr="00635152" w:rsidRDefault="007E3877" w:rsidP="007E3877">
      <w:pPr>
        <w:rPr>
          <w:rFonts w:cs="Arial"/>
          <w:sz w:val="20"/>
          <w:szCs w:val="20"/>
        </w:rPr>
      </w:pPr>
    </w:p>
    <w:p w14:paraId="7FAA3F2C" w14:textId="77777777" w:rsidR="007E3877" w:rsidRPr="00635152" w:rsidRDefault="007E3877" w:rsidP="007E3877">
      <w:pPr>
        <w:rPr>
          <w:rFonts w:cs="Arial"/>
          <w:sz w:val="20"/>
          <w:szCs w:val="20"/>
        </w:rPr>
      </w:pPr>
      <w:r w:rsidRPr="00635152">
        <w:rPr>
          <w:rFonts w:cs="Arial"/>
          <w:sz w:val="20"/>
          <w:szCs w:val="20"/>
        </w:rPr>
        <w:t>Las cunetas, tanto en tierras como revestidas se medirán por metros lineales de unidad totalmente terminada, y se abonarán al precio correspondiente definido en el Cuadro de Precios Nº 1.</w:t>
      </w:r>
    </w:p>
    <w:p w14:paraId="41467C3D" w14:textId="77777777" w:rsidR="007E3877" w:rsidRPr="00635152" w:rsidRDefault="007E3877" w:rsidP="007E3877">
      <w:pPr>
        <w:rPr>
          <w:rFonts w:cs="Arial"/>
          <w:sz w:val="20"/>
          <w:szCs w:val="20"/>
        </w:rPr>
      </w:pPr>
    </w:p>
    <w:p w14:paraId="4819074D" w14:textId="77777777" w:rsidR="007E3877" w:rsidRDefault="007E3877" w:rsidP="007E3877">
      <w:pPr>
        <w:rPr>
          <w:rFonts w:cs="Arial"/>
          <w:sz w:val="20"/>
          <w:szCs w:val="20"/>
        </w:rPr>
      </w:pPr>
      <w:r w:rsidRPr="00635152">
        <w:rPr>
          <w:rFonts w:cs="Arial"/>
          <w:sz w:val="20"/>
          <w:szCs w:val="20"/>
        </w:rPr>
        <w:t>El precio incluirá la excavación, el refino, el lecho de apoyo, el revestimiento de hormigón, las juntas y todos los elementos y labores necesarias para su correcta ejecución y funcionamiento.</w:t>
      </w:r>
    </w:p>
    <w:p w14:paraId="0339F855" w14:textId="77777777" w:rsidR="007E3877" w:rsidRDefault="007E3877" w:rsidP="007E3877">
      <w:pPr>
        <w:rPr>
          <w:rFonts w:cs="Arial"/>
          <w:sz w:val="20"/>
          <w:szCs w:val="20"/>
        </w:rPr>
      </w:pPr>
    </w:p>
    <w:p w14:paraId="61F882CF" w14:textId="77777777" w:rsidR="007E3877" w:rsidRPr="00635152" w:rsidRDefault="007E3877" w:rsidP="007E3877">
      <w:pPr>
        <w:rPr>
          <w:rFonts w:cs="Arial"/>
          <w:sz w:val="20"/>
          <w:szCs w:val="20"/>
        </w:rPr>
      </w:pPr>
    </w:p>
    <w:p w14:paraId="15BF264E" w14:textId="77777777" w:rsidR="007E3877" w:rsidRPr="00635152" w:rsidRDefault="007E3877" w:rsidP="000E2341">
      <w:pPr>
        <w:pStyle w:val="Ttulo2"/>
        <w:numPr>
          <w:ilvl w:val="0"/>
          <w:numId w:val="0"/>
        </w:numPr>
        <w:ind w:left="567" w:hanging="567"/>
      </w:pPr>
      <w:bookmarkStart w:id="614" w:name="_Toc143950200"/>
      <w:bookmarkStart w:id="615" w:name="_Toc140758475"/>
      <w:r w:rsidRPr="00635152">
        <w:t>ARTÍCULO 410.- ARQUETAS Y POZOS DE REGISTRO</w:t>
      </w:r>
      <w:bookmarkEnd w:id="614"/>
      <w:bookmarkEnd w:id="615"/>
    </w:p>
    <w:p w14:paraId="612D466A" w14:textId="77777777" w:rsidR="007E3877" w:rsidRPr="00635152" w:rsidRDefault="007E3877" w:rsidP="007E3877">
      <w:pPr>
        <w:rPr>
          <w:rFonts w:cs="Arial"/>
          <w:sz w:val="20"/>
          <w:szCs w:val="20"/>
        </w:rPr>
      </w:pPr>
    </w:p>
    <w:p w14:paraId="20F346AC" w14:textId="77777777" w:rsidR="007E3877" w:rsidRPr="00635152" w:rsidRDefault="007E3877" w:rsidP="007E3877">
      <w:pPr>
        <w:pStyle w:val="Ttulo3"/>
      </w:pPr>
      <w:bookmarkStart w:id="616" w:name="_Toc143950201"/>
      <w:bookmarkStart w:id="617" w:name="_Toc198101523"/>
      <w:bookmarkStart w:id="618" w:name="_Toc140758476"/>
      <w:r w:rsidRPr="00635152">
        <w:t>410.1.- Definición</w:t>
      </w:r>
      <w:bookmarkEnd w:id="616"/>
      <w:bookmarkEnd w:id="617"/>
      <w:bookmarkEnd w:id="618"/>
    </w:p>
    <w:p w14:paraId="2FEAF91F" w14:textId="77777777" w:rsidR="007E3877" w:rsidRPr="00635152" w:rsidRDefault="007E3877" w:rsidP="007E3877">
      <w:pPr>
        <w:rPr>
          <w:rFonts w:cs="Arial"/>
          <w:sz w:val="20"/>
          <w:szCs w:val="20"/>
        </w:rPr>
      </w:pPr>
    </w:p>
    <w:p w14:paraId="6463DC6C" w14:textId="77777777" w:rsidR="007E3877" w:rsidRPr="00635152" w:rsidRDefault="007E3877" w:rsidP="007E3877">
      <w:pPr>
        <w:rPr>
          <w:rFonts w:cs="Arial"/>
          <w:sz w:val="20"/>
          <w:szCs w:val="20"/>
        </w:rPr>
      </w:pPr>
      <w:r w:rsidRPr="00635152">
        <w:rPr>
          <w:rFonts w:cs="Arial"/>
          <w:sz w:val="20"/>
          <w:szCs w:val="20"/>
        </w:rPr>
        <w:t>Arqueta es una caja para la recogida de agua de las cunetas o de las tuberías de drenaje y posterior entrega a un desagüe, o para reposición de servicios.</w:t>
      </w:r>
    </w:p>
    <w:p w14:paraId="660C03FB" w14:textId="77777777" w:rsidR="007E3877" w:rsidRPr="00635152" w:rsidRDefault="007E3877" w:rsidP="007E3877">
      <w:pPr>
        <w:rPr>
          <w:rFonts w:cs="Arial"/>
          <w:sz w:val="20"/>
          <w:szCs w:val="20"/>
        </w:rPr>
      </w:pPr>
    </w:p>
    <w:p w14:paraId="7601B1D6" w14:textId="77777777" w:rsidR="007E3877" w:rsidRPr="00635152" w:rsidRDefault="007E3877" w:rsidP="007E3877">
      <w:pPr>
        <w:rPr>
          <w:rFonts w:cs="Arial"/>
          <w:sz w:val="20"/>
          <w:szCs w:val="20"/>
        </w:rPr>
      </w:pPr>
      <w:r w:rsidRPr="00635152">
        <w:rPr>
          <w:rFonts w:cs="Arial"/>
          <w:sz w:val="20"/>
          <w:szCs w:val="20"/>
        </w:rPr>
        <w:t>El material constituyente podrá ser hormigón, fábrica de ladrillo, piezas prefabricadas o cualquier otro previsto en el proyecto o aprobado por el Director de Obra. Normalmente estará cubierta por una tapa o rejilla.</w:t>
      </w:r>
    </w:p>
    <w:p w14:paraId="3A105009" w14:textId="77777777" w:rsidR="007E3877" w:rsidRPr="00635152" w:rsidRDefault="007E3877" w:rsidP="007E3877">
      <w:pPr>
        <w:rPr>
          <w:rFonts w:cs="Arial"/>
          <w:sz w:val="20"/>
          <w:szCs w:val="20"/>
        </w:rPr>
      </w:pPr>
    </w:p>
    <w:p w14:paraId="1EDB3553" w14:textId="77777777" w:rsidR="007E3877" w:rsidRPr="00635152" w:rsidRDefault="007E3877" w:rsidP="007E3877">
      <w:pPr>
        <w:rPr>
          <w:rFonts w:cs="Arial"/>
          <w:sz w:val="20"/>
          <w:szCs w:val="20"/>
        </w:rPr>
      </w:pPr>
      <w:r w:rsidRPr="00635152">
        <w:rPr>
          <w:rFonts w:cs="Arial"/>
          <w:sz w:val="20"/>
          <w:szCs w:val="20"/>
        </w:rPr>
        <w:t xml:space="preserve">Pozo de registro es una arqueta visitable de más de metro y medio (1,5 m) de profundidad. </w:t>
      </w:r>
    </w:p>
    <w:p w14:paraId="5A9972A3" w14:textId="77777777" w:rsidR="007E3877" w:rsidRPr="00635152" w:rsidRDefault="007E3877" w:rsidP="007E3877">
      <w:pPr>
        <w:rPr>
          <w:rFonts w:cs="Arial"/>
          <w:sz w:val="20"/>
          <w:szCs w:val="20"/>
        </w:rPr>
      </w:pPr>
    </w:p>
    <w:p w14:paraId="4BCFCDFA" w14:textId="77777777" w:rsidR="007E3877" w:rsidRPr="00635152" w:rsidRDefault="007E3877" w:rsidP="007E3877">
      <w:pPr>
        <w:rPr>
          <w:rFonts w:cs="Arial"/>
          <w:sz w:val="20"/>
          <w:szCs w:val="20"/>
        </w:rPr>
      </w:pPr>
      <w:r w:rsidRPr="00635152">
        <w:rPr>
          <w:rFonts w:cs="Arial"/>
          <w:sz w:val="20"/>
          <w:szCs w:val="20"/>
        </w:rPr>
        <w:t>La ejecución de estos elementos comprende:</w:t>
      </w:r>
    </w:p>
    <w:p w14:paraId="7E1DC5D6" w14:textId="77777777" w:rsidR="007E3877" w:rsidRPr="00635152" w:rsidRDefault="007E3877" w:rsidP="007E3877">
      <w:pPr>
        <w:rPr>
          <w:rFonts w:cs="Arial"/>
          <w:sz w:val="20"/>
          <w:szCs w:val="20"/>
        </w:rPr>
      </w:pPr>
    </w:p>
    <w:p w14:paraId="573B90A9" w14:textId="77777777" w:rsidR="007E3877" w:rsidRPr="00635152" w:rsidRDefault="007E3877" w:rsidP="007E3877">
      <w:pPr>
        <w:rPr>
          <w:rFonts w:cs="Arial"/>
          <w:sz w:val="20"/>
          <w:szCs w:val="20"/>
        </w:rPr>
      </w:pPr>
      <w:r w:rsidRPr="00635152">
        <w:rPr>
          <w:rFonts w:cs="Arial"/>
          <w:sz w:val="20"/>
          <w:szCs w:val="20"/>
        </w:rPr>
        <w:t>Excavación necesaria para el emplazamiento de la obra de fábrica, más el sobreancho para poder desplazarse los operarios entre taludes y encofrados.</w:t>
      </w:r>
    </w:p>
    <w:p w14:paraId="23298F38" w14:textId="77777777" w:rsidR="007E3877" w:rsidRPr="00635152" w:rsidRDefault="007E3877" w:rsidP="007E3877">
      <w:pPr>
        <w:rPr>
          <w:rFonts w:cs="Arial"/>
          <w:sz w:val="20"/>
          <w:szCs w:val="20"/>
        </w:rPr>
      </w:pPr>
    </w:p>
    <w:p w14:paraId="0C68196F" w14:textId="77777777" w:rsidR="007E3877" w:rsidRPr="00635152" w:rsidRDefault="007E3877" w:rsidP="007E3877">
      <w:pPr>
        <w:rPr>
          <w:rFonts w:cs="Arial"/>
          <w:sz w:val="20"/>
          <w:szCs w:val="20"/>
        </w:rPr>
      </w:pPr>
      <w:r w:rsidRPr="00635152">
        <w:rPr>
          <w:rFonts w:cs="Arial"/>
          <w:sz w:val="20"/>
          <w:szCs w:val="20"/>
        </w:rPr>
        <w:t>Agotamiento y entibación necesarios para mantener en condiciones de seguridad las excavaciones realizadas.</w:t>
      </w:r>
    </w:p>
    <w:p w14:paraId="10A472BF" w14:textId="77777777" w:rsidR="007E3877" w:rsidRPr="00635152" w:rsidRDefault="007E3877" w:rsidP="007E3877">
      <w:pPr>
        <w:rPr>
          <w:rFonts w:cs="Arial"/>
          <w:sz w:val="20"/>
          <w:szCs w:val="20"/>
        </w:rPr>
      </w:pPr>
    </w:p>
    <w:p w14:paraId="0FD2BE70" w14:textId="77777777" w:rsidR="007E3877" w:rsidRPr="00635152" w:rsidRDefault="007E3877" w:rsidP="007E3877">
      <w:pPr>
        <w:rPr>
          <w:rFonts w:cs="Arial"/>
          <w:sz w:val="20"/>
          <w:szCs w:val="20"/>
        </w:rPr>
      </w:pPr>
      <w:r w:rsidRPr="00635152">
        <w:rPr>
          <w:rFonts w:cs="Arial"/>
          <w:sz w:val="20"/>
          <w:szCs w:val="20"/>
        </w:rPr>
        <w:t>Suministro y puesta en obra del hormigón, incluso encofrado y desencofrado, fábrica de ladrillo o elementos prefabricados, y todos los elementos auxiliares indicados en los Planos, como pates o escaleras, barandillas, cadenas, tapas y/o rejillas con sus marcos, etc.</w:t>
      </w:r>
    </w:p>
    <w:p w14:paraId="22E0993E" w14:textId="77777777" w:rsidR="007E3877" w:rsidRPr="00635152" w:rsidRDefault="007E3877" w:rsidP="007E3877">
      <w:pPr>
        <w:rPr>
          <w:rFonts w:cs="Arial"/>
          <w:sz w:val="20"/>
          <w:szCs w:val="20"/>
        </w:rPr>
      </w:pPr>
    </w:p>
    <w:p w14:paraId="1D63AF1A" w14:textId="77777777" w:rsidR="007E3877" w:rsidRPr="00635152" w:rsidRDefault="007E3877" w:rsidP="007E3877">
      <w:pPr>
        <w:rPr>
          <w:rFonts w:cs="Arial"/>
          <w:sz w:val="20"/>
          <w:szCs w:val="20"/>
        </w:rPr>
      </w:pPr>
      <w:r w:rsidRPr="00635152">
        <w:rPr>
          <w:rFonts w:cs="Arial"/>
          <w:sz w:val="20"/>
          <w:szCs w:val="20"/>
        </w:rPr>
        <w:t>Relleno y compactación del trasdós de la arqueta con material seleccionado de la excavación.</w:t>
      </w:r>
    </w:p>
    <w:p w14:paraId="1441282D" w14:textId="77777777" w:rsidR="007E3877" w:rsidRPr="00635152" w:rsidRDefault="007E3877" w:rsidP="007E3877">
      <w:pPr>
        <w:rPr>
          <w:rFonts w:cs="Arial"/>
          <w:sz w:val="20"/>
          <w:szCs w:val="20"/>
        </w:rPr>
      </w:pPr>
    </w:p>
    <w:p w14:paraId="22AF14E0" w14:textId="77777777" w:rsidR="007E3877" w:rsidRPr="00635152" w:rsidRDefault="007E3877" w:rsidP="007E3877">
      <w:pPr>
        <w:rPr>
          <w:rFonts w:cs="Arial"/>
          <w:sz w:val="20"/>
          <w:szCs w:val="20"/>
        </w:rPr>
      </w:pPr>
      <w:r w:rsidRPr="00635152">
        <w:rPr>
          <w:rFonts w:cs="Arial"/>
          <w:sz w:val="20"/>
          <w:szCs w:val="20"/>
        </w:rPr>
        <w:t>Se incluirán también en esta unidad todas aquellas operaciones tendentes a mantener limpias las arquetas a lo largo de todas las fases de la obra. También se entenderán comprendidos los elementos de seguridad como las entibaciones.</w:t>
      </w:r>
    </w:p>
    <w:p w14:paraId="31C096A4" w14:textId="77777777" w:rsidR="007E3877" w:rsidRPr="00635152" w:rsidRDefault="007E3877" w:rsidP="007E3877">
      <w:pPr>
        <w:rPr>
          <w:rFonts w:cs="Arial"/>
          <w:sz w:val="20"/>
          <w:szCs w:val="20"/>
        </w:rPr>
      </w:pPr>
    </w:p>
    <w:p w14:paraId="445FCD12" w14:textId="77777777" w:rsidR="007E3877" w:rsidRPr="00635152" w:rsidRDefault="007E3877" w:rsidP="007E3877">
      <w:pPr>
        <w:pStyle w:val="Ttulo3"/>
      </w:pPr>
      <w:bookmarkStart w:id="619" w:name="_Toc143950202"/>
      <w:bookmarkStart w:id="620" w:name="_Toc198101524"/>
      <w:bookmarkStart w:id="621" w:name="_Toc140758477"/>
      <w:r w:rsidRPr="00635152">
        <w:t>410.2.- Forma y dimensiones</w:t>
      </w:r>
      <w:bookmarkEnd w:id="619"/>
      <w:bookmarkEnd w:id="620"/>
      <w:bookmarkEnd w:id="621"/>
    </w:p>
    <w:p w14:paraId="2A4B0DEC" w14:textId="77777777" w:rsidR="007E3877" w:rsidRPr="00635152" w:rsidRDefault="007E3877" w:rsidP="007E3877">
      <w:pPr>
        <w:rPr>
          <w:rFonts w:cs="Arial"/>
          <w:sz w:val="20"/>
          <w:szCs w:val="20"/>
        </w:rPr>
      </w:pPr>
    </w:p>
    <w:p w14:paraId="1C61DD2B" w14:textId="77777777" w:rsidR="007E3877" w:rsidRDefault="007E3877" w:rsidP="007E3877">
      <w:pPr>
        <w:rPr>
          <w:rFonts w:cs="Arial"/>
          <w:sz w:val="20"/>
          <w:szCs w:val="20"/>
        </w:rPr>
      </w:pPr>
      <w:r w:rsidRPr="00635152">
        <w:rPr>
          <w:rFonts w:cs="Arial"/>
          <w:sz w:val="20"/>
          <w:szCs w:val="20"/>
        </w:rPr>
        <w:t xml:space="preserve">Las formas y dimensiones de las arquetas y de los pozos, así como los materiales a utilizar, serán los definidos en los Planos. En todo caso, las dimensiones mínimas interiores serán de ochenta centímetros por cuarenta centímetros (80 cm. x 40 cm.) para profundidades menores a un metro y medio (1.5 m), y para profundidades superiores, estos elementos serán visitables, con dimensión mínima interior de un metro (1 m) y dimensión mínima de tapa o rejilla de sesenta centímetros (60 cm.). </w:t>
      </w:r>
    </w:p>
    <w:p w14:paraId="716E8A91" w14:textId="77777777" w:rsidR="007E3877" w:rsidRPr="00635152" w:rsidRDefault="007E3877" w:rsidP="007E3877">
      <w:pPr>
        <w:rPr>
          <w:rFonts w:cs="Arial"/>
          <w:sz w:val="20"/>
          <w:szCs w:val="20"/>
        </w:rPr>
      </w:pPr>
    </w:p>
    <w:p w14:paraId="38C6D59C" w14:textId="77777777" w:rsidR="007E3877" w:rsidRPr="00635152" w:rsidRDefault="007E3877" w:rsidP="007E3877">
      <w:pPr>
        <w:rPr>
          <w:rFonts w:cs="Arial"/>
          <w:sz w:val="20"/>
          <w:szCs w:val="20"/>
        </w:rPr>
      </w:pPr>
      <w:r w:rsidRPr="00635152">
        <w:rPr>
          <w:rFonts w:cs="Arial"/>
          <w:sz w:val="20"/>
          <w:szCs w:val="20"/>
        </w:rPr>
        <w:t xml:space="preserve">Las tapas o rejillas ajustarán al cuerpo de la obra, y se colocarán de forma que su cara exterior quede al mismo </w:t>
      </w:r>
      <w:r w:rsidRPr="00635152">
        <w:rPr>
          <w:rFonts w:cs="Arial"/>
          <w:sz w:val="20"/>
          <w:szCs w:val="20"/>
        </w:rPr>
        <w:t xml:space="preserve">nivel que las superficies adyacentes. Se diseñarán para que puedan soportar el paso del tráfico y se tomarán precauciones para evitar su robo o desplazamiento. </w:t>
      </w:r>
    </w:p>
    <w:p w14:paraId="3EFDA21B" w14:textId="77777777" w:rsidR="007E3877" w:rsidRPr="00635152" w:rsidRDefault="007E3877" w:rsidP="007E3877">
      <w:pPr>
        <w:rPr>
          <w:rFonts w:cs="Arial"/>
          <w:sz w:val="20"/>
          <w:szCs w:val="20"/>
        </w:rPr>
      </w:pPr>
    </w:p>
    <w:p w14:paraId="2340B6E2" w14:textId="77777777" w:rsidR="007E3877" w:rsidRDefault="007E3877" w:rsidP="007E3877">
      <w:pPr>
        <w:rPr>
          <w:rFonts w:cs="Arial"/>
          <w:sz w:val="20"/>
          <w:szCs w:val="20"/>
        </w:rPr>
      </w:pPr>
      <w:r w:rsidRPr="00635152">
        <w:rPr>
          <w:rFonts w:cs="Arial"/>
          <w:sz w:val="20"/>
          <w:szCs w:val="20"/>
        </w:rPr>
        <w:t xml:space="preserve">Tanto las arquetas como los pozos de registro deberán ser fácilmente limpiables, proscribiéndose las arquetas no registrables. </w:t>
      </w:r>
    </w:p>
    <w:p w14:paraId="04B4C41D" w14:textId="77777777" w:rsidR="007E3877" w:rsidRDefault="007E3877" w:rsidP="007E3877">
      <w:pPr>
        <w:rPr>
          <w:rFonts w:cs="Arial"/>
          <w:sz w:val="20"/>
          <w:szCs w:val="20"/>
        </w:rPr>
      </w:pPr>
    </w:p>
    <w:p w14:paraId="458A210C" w14:textId="77777777" w:rsidR="007E3877" w:rsidRPr="00635152" w:rsidRDefault="007E3877" w:rsidP="007E3877">
      <w:pPr>
        <w:rPr>
          <w:rFonts w:cs="Arial"/>
          <w:sz w:val="20"/>
          <w:szCs w:val="20"/>
        </w:rPr>
      </w:pPr>
      <w:r w:rsidRPr="00635152">
        <w:rPr>
          <w:rFonts w:cs="Arial"/>
          <w:sz w:val="20"/>
          <w:szCs w:val="20"/>
        </w:rPr>
        <w:t xml:space="preserve">El fondo deberá adaptarse a las necesidades hidráulicas y, en su caso, de visitabilidad. Se deberá asegurar la continuidad de la corriente de agua. Se dispondrán areneros donde sea necesario, y en caso de no existir, se deberá asegurar que las aguas arrastren los sedimentos. </w:t>
      </w:r>
    </w:p>
    <w:p w14:paraId="5F22B5A1" w14:textId="77777777" w:rsidR="007E3877" w:rsidRPr="00635152" w:rsidRDefault="007E3877" w:rsidP="007E3877">
      <w:pPr>
        <w:rPr>
          <w:rFonts w:cs="Arial"/>
          <w:sz w:val="20"/>
          <w:szCs w:val="20"/>
        </w:rPr>
      </w:pPr>
    </w:p>
    <w:p w14:paraId="519ECD62" w14:textId="77777777" w:rsidR="007E3877" w:rsidRPr="00635152" w:rsidRDefault="007E3877" w:rsidP="007E3877">
      <w:pPr>
        <w:pStyle w:val="Ttulo3"/>
      </w:pPr>
      <w:bookmarkStart w:id="622" w:name="_Toc143950203"/>
      <w:bookmarkStart w:id="623" w:name="_Toc198101525"/>
      <w:bookmarkStart w:id="624" w:name="_Toc140758478"/>
      <w:r w:rsidRPr="00635152">
        <w:t>410.3.- Materiales</w:t>
      </w:r>
      <w:bookmarkEnd w:id="622"/>
      <w:bookmarkEnd w:id="623"/>
      <w:bookmarkEnd w:id="624"/>
    </w:p>
    <w:p w14:paraId="543A1805" w14:textId="77777777" w:rsidR="007E3877" w:rsidRPr="00635152" w:rsidRDefault="007E3877" w:rsidP="007E3877">
      <w:pPr>
        <w:rPr>
          <w:rFonts w:cs="Arial"/>
          <w:sz w:val="20"/>
          <w:szCs w:val="20"/>
        </w:rPr>
      </w:pPr>
    </w:p>
    <w:p w14:paraId="53B8557A" w14:textId="77777777" w:rsidR="007E3877" w:rsidRPr="00635152" w:rsidRDefault="007E3877" w:rsidP="007E3877">
      <w:pPr>
        <w:rPr>
          <w:rFonts w:cs="Arial"/>
          <w:sz w:val="20"/>
          <w:szCs w:val="20"/>
        </w:rPr>
      </w:pPr>
      <w:r w:rsidRPr="00635152">
        <w:rPr>
          <w:rFonts w:cs="Arial"/>
          <w:sz w:val="20"/>
          <w:szCs w:val="20"/>
        </w:rPr>
        <w:t xml:space="preserve">Con carácter general todos los materiales utilizados en la construcción de las arquetas y de los pozos de registro cumplirán con lo especificado en las instrucciones y normas vigentes que les afecten, así como en los artículos correspondientes del presente Pliego. En todo caso, se estará, a lo dispuesto en la legislación vigente en materia medioambiental, de seguridad y salud, y de almacenamiento y transporte de productos de construcción. </w:t>
      </w:r>
    </w:p>
    <w:p w14:paraId="61B4051B" w14:textId="77777777" w:rsidR="007E3877" w:rsidRPr="00635152" w:rsidRDefault="007E3877" w:rsidP="007E3877">
      <w:pPr>
        <w:rPr>
          <w:rFonts w:cs="Arial"/>
          <w:sz w:val="20"/>
          <w:szCs w:val="20"/>
        </w:rPr>
      </w:pPr>
    </w:p>
    <w:p w14:paraId="5234CA34" w14:textId="77777777" w:rsidR="007E3877" w:rsidRPr="00635152" w:rsidRDefault="007E3877" w:rsidP="007E3877">
      <w:pPr>
        <w:rPr>
          <w:rFonts w:cs="Arial"/>
          <w:sz w:val="20"/>
          <w:szCs w:val="20"/>
        </w:rPr>
      </w:pPr>
      <w:r w:rsidRPr="00635152">
        <w:rPr>
          <w:rFonts w:cs="Arial"/>
          <w:sz w:val="20"/>
          <w:szCs w:val="20"/>
        </w:rPr>
        <w:t xml:space="preserve">Habrán de cumplirse además las siguientes prescripciones específicas: </w:t>
      </w:r>
    </w:p>
    <w:p w14:paraId="4E3E0E39" w14:textId="77777777" w:rsidR="007E3877" w:rsidRPr="00635152" w:rsidRDefault="007E3877" w:rsidP="007E3877">
      <w:pPr>
        <w:rPr>
          <w:rFonts w:cs="Arial"/>
          <w:sz w:val="20"/>
          <w:szCs w:val="20"/>
        </w:rPr>
      </w:pPr>
    </w:p>
    <w:p w14:paraId="3DB478AC" w14:textId="77777777" w:rsidR="007E3877" w:rsidRPr="00635152" w:rsidRDefault="007E3877" w:rsidP="007E3877">
      <w:pPr>
        <w:rPr>
          <w:rFonts w:cs="Arial"/>
          <w:sz w:val="20"/>
          <w:szCs w:val="20"/>
        </w:rPr>
      </w:pPr>
      <w:r w:rsidRPr="00635152">
        <w:rPr>
          <w:rFonts w:cs="Arial"/>
          <w:sz w:val="20"/>
          <w:szCs w:val="20"/>
        </w:rPr>
        <w:t xml:space="preserve">Hormigón: </w:t>
      </w:r>
    </w:p>
    <w:p w14:paraId="4F8641C4" w14:textId="77777777" w:rsidR="007E3877" w:rsidRPr="00635152" w:rsidRDefault="007E3877" w:rsidP="007E3877">
      <w:pPr>
        <w:rPr>
          <w:rFonts w:cs="Arial"/>
          <w:sz w:val="20"/>
          <w:szCs w:val="20"/>
        </w:rPr>
      </w:pPr>
    </w:p>
    <w:p w14:paraId="6C95C987" w14:textId="77777777" w:rsidR="007E3877" w:rsidRPr="00635152" w:rsidRDefault="007E3877" w:rsidP="007E3877">
      <w:pPr>
        <w:ind w:left="708"/>
        <w:rPr>
          <w:rFonts w:cs="Arial"/>
          <w:sz w:val="20"/>
          <w:szCs w:val="20"/>
        </w:rPr>
      </w:pPr>
      <w:hyperlink r:id="rId11" w:history="1">
        <w:r w:rsidRPr="00635152">
          <w:rPr>
            <w:rFonts w:cs="Arial"/>
            <w:sz w:val="20"/>
            <w:szCs w:val="20"/>
          </w:rPr>
          <w:t>Artículos 610 y 630</w:t>
        </w:r>
      </w:hyperlink>
      <w:r w:rsidRPr="00635152">
        <w:rPr>
          <w:rFonts w:cs="Arial"/>
          <w:sz w:val="20"/>
          <w:szCs w:val="20"/>
        </w:rPr>
        <w:t xml:space="preserve"> del presente Pliego: "Obras de hormigón en masa o armado". </w:t>
      </w:r>
    </w:p>
    <w:p w14:paraId="49612B44" w14:textId="77777777" w:rsidR="007E3877" w:rsidRPr="00635152" w:rsidRDefault="007E3877" w:rsidP="007E3877">
      <w:pPr>
        <w:ind w:left="708"/>
        <w:rPr>
          <w:rFonts w:cs="Arial"/>
          <w:sz w:val="20"/>
          <w:szCs w:val="20"/>
        </w:rPr>
      </w:pPr>
      <w:r w:rsidRPr="00DA6513">
        <w:rPr>
          <w:rFonts w:cs="Arial"/>
          <w:sz w:val="20"/>
          <w:szCs w:val="20"/>
        </w:rPr>
        <w:t>Código Estructural</w:t>
      </w:r>
      <w:r w:rsidRPr="00635152">
        <w:rPr>
          <w:rFonts w:cs="Arial"/>
          <w:sz w:val="20"/>
          <w:szCs w:val="20"/>
        </w:rPr>
        <w:t xml:space="preserve">. </w:t>
      </w:r>
    </w:p>
    <w:p w14:paraId="2FC5A6D9" w14:textId="77777777" w:rsidR="007E3877" w:rsidRPr="00635152" w:rsidRDefault="007E3877" w:rsidP="007E3877">
      <w:pPr>
        <w:ind w:left="708"/>
        <w:rPr>
          <w:rFonts w:cs="Arial"/>
          <w:sz w:val="20"/>
          <w:szCs w:val="20"/>
        </w:rPr>
      </w:pPr>
      <w:r w:rsidRPr="00635152">
        <w:rPr>
          <w:rFonts w:cs="Arial"/>
          <w:sz w:val="20"/>
          <w:szCs w:val="20"/>
        </w:rPr>
        <w:t xml:space="preserve">Resistencia característica mínima a compresión: veinte megapascales (20 MPa), a veintiocho (28) días. </w:t>
      </w:r>
    </w:p>
    <w:p w14:paraId="4C9E8FD3" w14:textId="77777777" w:rsidR="007E3877" w:rsidRPr="00635152" w:rsidRDefault="007E3877" w:rsidP="007E3877">
      <w:pPr>
        <w:ind w:left="708"/>
        <w:rPr>
          <w:rFonts w:cs="Arial"/>
          <w:sz w:val="20"/>
          <w:szCs w:val="20"/>
        </w:rPr>
      </w:pPr>
      <w:r w:rsidRPr="00635152">
        <w:rPr>
          <w:rFonts w:cs="Arial"/>
          <w:sz w:val="20"/>
          <w:szCs w:val="20"/>
        </w:rPr>
        <w:t>Los hormigones de limpieza y relleno podrán tener resistencia característica de quince megapascales (15 MPa).</w:t>
      </w:r>
    </w:p>
    <w:p w14:paraId="7A0065F2" w14:textId="77777777" w:rsidR="007E3877" w:rsidRPr="00635152" w:rsidRDefault="007E3877" w:rsidP="007E3877">
      <w:pPr>
        <w:rPr>
          <w:rFonts w:cs="Arial"/>
          <w:sz w:val="20"/>
          <w:szCs w:val="20"/>
        </w:rPr>
      </w:pPr>
    </w:p>
    <w:p w14:paraId="7C53DC03" w14:textId="77777777" w:rsidR="007E3877" w:rsidRPr="00635152" w:rsidRDefault="007E3877" w:rsidP="007E3877">
      <w:pPr>
        <w:rPr>
          <w:rFonts w:cs="Arial"/>
          <w:sz w:val="20"/>
          <w:szCs w:val="20"/>
        </w:rPr>
      </w:pPr>
      <w:r w:rsidRPr="00635152">
        <w:rPr>
          <w:rFonts w:cs="Arial"/>
          <w:sz w:val="20"/>
          <w:szCs w:val="20"/>
        </w:rPr>
        <w:t>Acero:</w:t>
      </w:r>
    </w:p>
    <w:p w14:paraId="382C5CE5" w14:textId="77777777" w:rsidR="007E3877" w:rsidRPr="00635152" w:rsidRDefault="007E3877" w:rsidP="007E3877">
      <w:pPr>
        <w:rPr>
          <w:rFonts w:cs="Arial"/>
          <w:sz w:val="20"/>
          <w:szCs w:val="20"/>
        </w:rPr>
      </w:pPr>
    </w:p>
    <w:p w14:paraId="18F49622" w14:textId="77777777" w:rsidR="007E3877" w:rsidRPr="00635152" w:rsidRDefault="007E3877" w:rsidP="007E3877">
      <w:pPr>
        <w:ind w:firstLine="708"/>
        <w:rPr>
          <w:rFonts w:cs="Arial"/>
          <w:sz w:val="20"/>
          <w:szCs w:val="20"/>
        </w:rPr>
      </w:pPr>
      <w:r w:rsidRPr="00635152">
        <w:rPr>
          <w:rFonts w:cs="Arial"/>
          <w:sz w:val="20"/>
          <w:szCs w:val="20"/>
        </w:rPr>
        <w:t>El acero será del tipo B 500 S y cumplirá lo estipulado en el Artículo 600 de este Pliego</w:t>
      </w:r>
    </w:p>
    <w:p w14:paraId="7A306120" w14:textId="77777777" w:rsidR="007E3877" w:rsidRPr="00635152" w:rsidRDefault="007E3877" w:rsidP="007E3877">
      <w:pPr>
        <w:ind w:firstLine="708"/>
        <w:rPr>
          <w:rFonts w:cs="Arial"/>
          <w:sz w:val="20"/>
          <w:szCs w:val="20"/>
        </w:rPr>
      </w:pPr>
    </w:p>
    <w:p w14:paraId="2D0B1378" w14:textId="77777777" w:rsidR="007E3877" w:rsidRPr="00635152" w:rsidRDefault="007E3877" w:rsidP="007E3877">
      <w:pPr>
        <w:rPr>
          <w:rFonts w:cs="Arial"/>
          <w:sz w:val="20"/>
          <w:szCs w:val="20"/>
        </w:rPr>
      </w:pPr>
      <w:r w:rsidRPr="00635152">
        <w:rPr>
          <w:rFonts w:cs="Arial"/>
          <w:sz w:val="20"/>
          <w:szCs w:val="20"/>
        </w:rPr>
        <w:t xml:space="preserve">Fundición para tapas y cercos: </w:t>
      </w:r>
    </w:p>
    <w:p w14:paraId="1CF6AC67" w14:textId="77777777" w:rsidR="007E3877" w:rsidRPr="00635152" w:rsidRDefault="007E3877" w:rsidP="007E3877">
      <w:pPr>
        <w:rPr>
          <w:rFonts w:cs="Arial"/>
          <w:sz w:val="20"/>
          <w:szCs w:val="20"/>
        </w:rPr>
      </w:pPr>
    </w:p>
    <w:p w14:paraId="3E409BAC" w14:textId="77777777" w:rsidR="007E3877" w:rsidRPr="00635152" w:rsidRDefault="007E3877" w:rsidP="007E3877">
      <w:pPr>
        <w:ind w:left="708"/>
        <w:rPr>
          <w:rFonts w:cs="Arial"/>
          <w:sz w:val="20"/>
          <w:szCs w:val="20"/>
        </w:rPr>
      </w:pPr>
      <w:r w:rsidRPr="00635152">
        <w:rPr>
          <w:rFonts w:cs="Arial"/>
          <w:sz w:val="20"/>
          <w:szCs w:val="20"/>
        </w:rPr>
        <w:t xml:space="preserve">UNE 36111 y UNE 36118 </w:t>
      </w:r>
    </w:p>
    <w:p w14:paraId="4FA0EE6C" w14:textId="77777777" w:rsidR="007E3877" w:rsidRPr="00635152" w:rsidRDefault="007E3877" w:rsidP="007E3877">
      <w:pPr>
        <w:ind w:left="708"/>
        <w:rPr>
          <w:rFonts w:cs="Arial"/>
          <w:sz w:val="20"/>
          <w:szCs w:val="20"/>
        </w:rPr>
      </w:pPr>
      <w:r w:rsidRPr="00635152">
        <w:rPr>
          <w:rFonts w:cs="Arial"/>
          <w:sz w:val="20"/>
          <w:szCs w:val="20"/>
        </w:rPr>
        <w:t>Los pates estarán compuestos por un alma de acero y revestimiento de polipropileno.</w:t>
      </w:r>
    </w:p>
    <w:p w14:paraId="6BE79660" w14:textId="77777777" w:rsidR="007E3877" w:rsidRPr="00635152" w:rsidRDefault="007E3877" w:rsidP="007E3877">
      <w:pPr>
        <w:rPr>
          <w:rFonts w:cs="Arial"/>
          <w:sz w:val="20"/>
          <w:szCs w:val="20"/>
        </w:rPr>
      </w:pPr>
    </w:p>
    <w:p w14:paraId="2E80C55B" w14:textId="77777777" w:rsidR="007E3877" w:rsidRPr="00635152" w:rsidRDefault="007E3877" w:rsidP="007E3877">
      <w:pPr>
        <w:pStyle w:val="Ttulo3"/>
      </w:pPr>
      <w:bookmarkStart w:id="625" w:name="_Toc143950204"/>
      <w:bookmarkStart w:id="626" w:name="_Toc198101526"/>
      <w:bookmarkStart w:id="627" w:name="_Toc140758479"/>
      <w:r w:rsidRPr="00635152">
        <w:t>410.4.- Ejecución</w:t>
      </w:r>
      <w:bookmarkEnd w:id="625"/>
      <w:bookmarkEnd w:id="626"/>
      <w:bookmarkEnd w:id="627"/>
    </w:p>
    <w:p w14:paraId="1D1FFDDE" w14:textId="77777777" w:rsidR="007E3877" w:rsidRPr="00635152" w:rsidRDefault="007E3877" w:rsidP="007E3877">
      <w:pPr>
        <w:rPr>
          <w:rFonts w:cs="Arial"/>
          <w:sz w:val="20"/>
          <w:szCs w:val="20"/>
        </w:rPr>
      </w:pPr>
    </w:p>
    <w:p w14:paraId="6F5ADDE6" w14:textId="77777777" w:rsidR="007E3877" w:rsidRPr="00635152" w:rsidRDefault="007E3877" w:rsidP="007E3877">
      <w:pPr>
        <w:rPr>
          <w:rFonts w:cs="Arial"/>
          <w:sz w:val="20"/>
          <w:szCs w:val="20"/>
        </w:rPr>
      </w:pPr>
      <w:r w:rsidRPr="00635152">
        <w:rPr>
          <w:rFonts w:cs="Arial"/>
          <w:sz w:val="20"/>
          <w:szCs w:val="20"/>
        </w:rPr>
        <w:t>Las tolerancias no serán superiores a diez milímetros (10 mm). La cota de la cara superior de los pozos y/o arquetas no podrá variar en más/menos dos centímetros (± 2 cm) de la fijada en los Planos.</w:t>
      </w:r>
    </w:p>
    <w:p w14:paraId="0BFFBFDD" w14:textId="77777777" w:rsidR="007E3877" w:rsidRPr="00635152" w:rsidRDefault="007E3877" w:rsidP="007E3877">
      <w:pPr>
        <w:rPr>
          <w:rFonts w:cs="Arial"/>
          <w:sz w:val="20"/>
          <w:szCs w:val="20"/>
        </w:rPr>
      </w:pPr>
    </w:p>
    <w:p w14:paraId="6D7025C6" w14:textId="77777777" w:rsidR="007E3877" w:rsidRPr="00635152" w:rsidRDefault="007E3877" w:rsidP="007E3877">
      <w:pPr>
        <w:rPr>
          <w:rFonts w:cs="Arial"/>
          <w:sz w:val="20"/>
          <w:szCs w:val="20"/>
        </w:rPr>
      </w:pPr>
      <w:r w:rsidRPr="00635152">
        <w:rPr>
          <w:rFonts w:cs="Arial"/>
          <w:sz w:val="20"/>
          <w:szCs w:val="20"/>
        </w:rPr>
        <w:t xml:space="preserve">La parte superior de la obra se dispondrá de tal manera que se eviten los derrames del terreno circundante sobre ella o a su interior. </w:t>
      </w:r>
    </w:p>
    <w:p w14:paraId="02660862" w14:textId="77777777" w:rsidR="007E3877" w:rsidRPr="00635152" w:rsidRDefault="007E3877" w:rsidP="007E3877">
      <w:pPr>
        <w:rPr>
          <w:rFonts w:cs="Arial"/>
          <w:sz w:val="20"/>
          <w:szCs w:val="20"/>
        </w:rPr>
      </w:pPr>
    </w:p>
    <w:p w14:paraId="1F5C3700" w14:textId="77777777" w:rsidR="007E3877" w:rsidRPr="00635152" w:rsidRDefault="007E3877" w:rsidP="007E3877">
      <w:pPr>
        <w:rPr>
          <w:rFonts w:cs="Arial"/>
          <w:sz w:val="20"/>
          <w:szCs w:val="20"/>
        </w:rPr>
      </w:pPr>
      <w:r w:rsidRPr="00635152">
        <w:rPr>
          <w:rFonts w:cs="Arial"/>
          <w:sz w:val="20"/>
          <w:szCs w:val="20"/>
        </w:rPr>
        <w:t xml:space="preserve">Las tapas o rejillas ajustarán al cuerpo de la obra, y se colocarán de forma que su cara exterior quede al mismo nivel que las superficies adyacentes. Se diseñarán para que puedan soportar el paso del tráfico y se tomarán precauciones para evitar su robo o desplazamiento. </w:t>
      </w:r>
    </w:p>
    <w:p w14:paraId="0EEE7FE3" w14:textId="77777777" w:rsidR="007E3877" w:rsidRPr="00635152" w:rsidRDefault="007E3877" w:rsidP="007E3877">
      <w:pPr>
        <w:rPr>
          <w:rFonts w:cs="Arial"/>
          <w:sz w:val="20"/>
          <w:szCs w:val="20"/>
        </w:rPr>
      </w:pPr>
      <w:r w:rsidRPr="00635152">
        <w:rPr>
          <w:rFonts w:cs="Arial"/>
          <w:sz w:val="20"/>
          <w:szCs w:val="20"/>
        </w:rPr>
        <w:lastRenderedPageBreak/>
        <w:t xml:space="preserve">En el caso que el Proyecto lo considere necesario se realizará una prueba de estanqueidad. </w:t>
      </w:r>
    </w:p>
    <w:p w14:paraId="6EACD4F2" w14:textId="77777777" w:rsidR="007E3877" w:rsidRPr="00635152" w:rsidRDefault="007E3877" w:rsidP="007E3877">
      <w:pPr>
        <w:rPr>
          <w:rFonts w:cs="Arial"/>
          <w:sz w:val="20"/>
          <w:szCs w:val="20"/>
        </w:rPr>
      </w:pPr>
    </w:p>
    <w:p w14:paraId="77722B91" w14:textId="77777777" w:rsidR="007E3877" w:rsidRDefault="007E3877" w:rsidP="007E3877">
      <w:pPr>
        <w:rPr>
          <w:rFonts w:cs="Arial"/>
          <w:sz w:val="20"/>
          <w:szCs w:val="20"/>
        </w:rPr>
      </w:pPr>
      <w:r w:rsidRPr="00635152">
        <w:rPr>
          <w:rFonts w:cs="Arial"/>
          <w:sz w:val="20"/>
          <w:szCs w:val="20"/>
        </w:rPr>
        <w:t xml:space="preserve">El relleno del trasdós de la fábrica se ejecutará, en general, con material procedente de la excavación, de acuerdo con el </w:t>
      </w:r>
      <w:hyperlink r:id="rId12" w:history="1">
        <w:r w:rsidRPr="00635152">
          <w:rPr>
            <w:rFonts w:cs="Arial"/>
            <w:sz w:val="20"/>
            <w:szCs w:val="20"/>
          </w:rPr>
          <w:t>artículo 332</w:t>
        </w:r>
      </w:hyperlink>
      <w:r w:rsidRPr="00635152">
        <w:rPr>
          <w:rFonts w:cs="Arial"/>
          <w:sz w:val="20"/>
          <w:szCs w:val="20"/>
        </w:rPr>
        <w:t xml:space="preserve"> del presente Pliego, o con hormigón pobre, según se indique en el Proyecto. </w:t>
      </w:r>
    </w:p>
    <w:p w14:paraId="71FE49FE" w14:textId="77777777" w:rsidR="007E3877" w:rsidRPr="00635152" w:rsidRDefault="007E3877" w:rsidP="007E3877">
      <w:pPr>
        <w:rPr>
          <w:rFonts w:cs="Arial"/>
          <w:sz w:val="20"/>
          <w:szCs w:val="20"/>
        </w:rPr>
      </w:pPr>
    </w:p>
    <w:p w14:paraId="436979E7" w14:textId="77777777" w:rsidR="007E3877" w:rsidRPr="00635152" w:rsidRDefault="007E3877" w:rsidP="007E3877">
      <w:pPr>
        <w:rPr>
          <w:rFonts w:cs="Arial"/>
          <w:sz w:val="20"/>
          <w:szCs w:val="20"/>
        </w:rPr>
      </w:pPr>
      <w:r w:rsidRPr="00635152">
        <w:rPr>
          <w:rFonts w:cs="Arial"/>
          <w:sz w:val="20"/>
          <w:szCs w:val="20"/>
        </w:rPr>
        <w:t>Las rejillas y tapas se ajustarán perfectamente al cuerpo de obra y se colocarán de la forma y a la cota que se indica en los Planos o fije la Dirección de la Obra.</w:t>
      </w:r>
    </w:p>
    <w:p w14:paraId="40766AA9" w14:textId="77777777" w:rsidR="007E3877" w:rsidRPr="00635152" w:rsidRDefault="007E3877" w:rsidP="007E3877">
      <w:pPr>
        <w:rPr>
          <w:rFonts w:cs="Arial"/>
          <w:sz w:val="20"/>
          <w:szCs w:val="20"/>
        </w:rPr>
      </w:pPr>
    </w:p>
    <w:p w14:paraId="19E6A3C6" w14:textId="77777777" w:rsidR="007E3877" w:rsidRDefault="007E3877" w:rsidP="007E3877">
      <w:pPr>
        <w:rPr>
          <w:rFonts w:cs="Arial"/>
          <w:sz w:val="20"/>
          <w:szCs w:val="20"/>
        </w:rPr>
      </w:pPr>
      <w:r w:rsidRPr="00635152">
        <w:rPr>
          <w:rFonts w:cs="Arial"/>
          <w:sz w:val="20"/>
          <w:szCs w:val="20"/>
        </w:rPr>
        <w:t xml:space="preserve">Se estará, en todo caso, a lo dispuesto en la legislación vigente en materia medioambiental, de seguridad y salud, y de almacenamiento y transporte de productos de construcción. </w:t>
      </w:r>
    </w:p>
    <w:p w14:paraId="40259642" w14:textId="77777777" w:rsidR="007E3877" w:rsidRPr="00635152" w:rsidRDefault="007E3877" w:rsidP="007E3877">
      <w:pPr>
        <w:rPr>
          <w:rFonts w:cs="Arial"/>
          <w:sz w:val="20"/>
          <w:szCs w:val="20"/>
        </w:rPr>
      </w:pPr>
    </w:p>
    <w:p w14:paraId="7D0225B5" w14:textId="77777777" w:rsidR="007E3877" w:rsidRPr="00635152" w:rsidRDefault="007E3877" w:rsidP="007E3877">
      <w:pPr>
        <w:pStyle w:val="Ttulo3"/>
      </w:pPr>
      <w:bookmarkStart w:id="628" w:name="_Toc143950205"/>
      <w:bookmarkStart w:id="629" w:name="_Toc198101527"/>
      <w:bookmarkStart w:id="630" w:name="_Toc140758480"/>
      <w:r w:rsidRPr="00635152">
        <w:t>410.5.- Medición y abono</w:t>
      </w:r>
      <w:bookmarkEnd w:id="628"/>
      <w:bookmarkEnd w:id="629"/>
      <w:bookmarkEnd w:id="630"/>
    </w:p>
    <w:p w14:paraId="566D98BF" w14:textId="77777777" w:rsidR="007E3877" w:rsidRPr="00635152" w:rsidRDefault="007E3877" w:rsidP="007E3877">
      <w:pPr>
        <w:rPr>
          <w:rFonts w:cs="Arial"/>
          <w:sz w:val="20"/>
          <w:szCs w:val="20"/>
        </w:rPr>
      </w:pPr>
    </w:p>
    <w:p w14:paraId="4589CB4D" w14:textId="77777777" w:rsidR="007E3877" w:rsidRPr="00635152" w:rsidRDefault="007E3877" w:rsidP="007E3877">
      <w:pPr>
        <w:rPr>
          <w:rFonts w:cs="Arial"/>
          <w:sz w:val="20"/>
          <w:szCs w:val="20"/>
        </w:rPr>
      </w:pPr>
      <w:r w:rsidRPr="00635152">
        <w:rPr>
          <w:rFonts w:cs="Arial"/>
          <w:sz w:val="20"/>
          <w:szCs w:val="20"/>
        </w:rPr>
        <w:t>Las arquetas y los pozos de registro se medirán por unidades (ud) realmente ejecutadas.</w:t>
      </w:r>
    </w:p>
    <w:p w14:paraId="524922BC" w14:textId="77777777" w:rsidR="007E3877" w:rsidRPr="00635152" w:rsidRDefault="007E3877" w:rsidP="007E3877">
      <w:pPr>
        <w:rPr>
          <w:rFonts w:cs="Arial"/>
          <w:sz w:val="20"/>
          <w:szCs w:val="20"/>
        </w:rPr>
      </w:pPr>
    </w:p>
    <w:p w14:paraId="5AC6775D" w14:textId="77777777" w:rsidR="007E3877" w:rsidRPr="00635152" w:rsidRDefault="007E3877" w:rsidP="007E3877">
      <w:pPr>
        <w:rPr>
          <w:rFonts w:cs="Arial"/>
          <w:sz w:val="20"/>
          <w:szCs w:val="20"/>
        </w:rPr>
      </w:pPr>
      <w:r w:rsidRPr="00635152">
        <w:rPr>
          <w:rFonts w:cs="Arial"/>
          <w:sz w:val="20"/>
          <w:szCs w:val="20"/>
        </w:rPr>
        <w:t xml:space="preserve">El abono de estas unidades de obra se realizará de acuerdo con los precios correspondientes que figura en el Cuadro de Precios </w:t>
      </w:r>
      <w:r>
        <w:rPr>
          <w:rFonts w:cs="Arial"/>
          <w:sz w:val="20"/>
          <w:szCs w:val="20"/>
        </w:rPr>
        <w:t>N</w:t>
      </w:r>
      <w:r w:rsidRPr="00635152">
        <w:rPr>
          <w:rFonts w:cs="Arial"/>
          <w:sz w:val="20"/>
          <w:szCs w:val="20"/>
        </w:rPr>
        <w:t>º 1, estando incluidos la excavación, relleno compactado, encofrados, hormigón (e</w:t>
      </w:r>
      <w:r>
        <w:rPr>
          <w:rFonts w:cs="Arial"/>
          <w:sz w:val="20"/>
          <w:szCs w:val="20"/>
        </w:rPr>
        <w:t xml:space="preserve">n su caso materiales </w:t>
      </w:r>
      <w:r w:rsidRPr="00635152">
        <w:rPr>
          <w:rFonts w:cs="Arial"/>
          <w:sz w:val="20"/>
          <w:szCs w:val="20"/>
        </w:rPr>
        <w:t>prefabricados), tapa, rejilla, marco y mano de obra necesaria.</w:t>
      </w:r>
    </w:p>
    <w:p w14:paraId="0ADE084D" w14:textId="77777777" w:rsidR="007E3877" w:rsidRPr="00635152" w:rsidRDefault="007E3877" w:rsidP="007E3877">
      <w:pPr>
        <w:rPr>
          <w:rFonts w:cs="Arial"/>
          <w:sz w:val="20"/>
          <w:szCs w:val="20"/>
        </w:rPr>
      </w:pPr>
    </w:p>
    <w:p w14:paraId="02F11977" w14:textId="77777777" w:rsidR="007E3877" w:rsidRPr="00635152" w:rsidRDefault="007E3877" w:rsidP="007E3877">
      <w:pPr>
        <w:rPr>
          <w:rFonts w:cs="Arial"/>
          <w:sz w:val="20"/>
          <w:szCs w:val="20"/>
        </w:rPr>
      </w:pPr>
    </w:p>
    <w:p w14:paraId="766A9323" w14:textId="77777777" w:rsidR="007E3877" w:rsidRPr="00635152" w:rsidRDefault="007E3877" w:rsidP="000E2341">
      <w:pPr>
        <w:pStyle w:val="Ttulo2"/>
        <w:numPr>
          <w:ilvl w:val="0"/>
          <w:numId w:val="0"/>
        </w:numPr>
        <w:ind w:left="567" w:hanging="567"/>
      </w:pPr>
      <w:bookmarkStart w:id="631" w:name="_Toc143950206"/>
      <w:bookmarkStart w:id="632" w:name="_Toc140758481"/>
      <w:r w:rsidRPr="00635152">
        <w:t>ARTÍCULO 411.- IMBORNAL Y SUMIDERO</w:t>
      </w:r>
      <w:bookmarkEnd w:id="631"/>
      <w:bookmarkEnd w:id="632"/>
    </w:p>
    <w:p w14:paraId="719BACA9" w14:textId="77777777" w:rsidR="007E3877" w:rsidRPr="00635152" w:rsidRDefault="007E3877" w:rsidP="007E3877">
      <w:pPr>
        <w:rPr>
          <w:rFonts w:cs="Arial"/>
          <w:sz w:val="20"/>
          <w:szCs w:val="20"/>
        </w:rPr>
      </w:pPr>
    </w:p>
    <w:p w14:paraId="7C3BC567" w14:textId="77777777" w:rsidR="007E3877" w:rsidRPr="00635152" w:rsidRDefault="007E3877" w:rsidP="007E3877">
      <w:pPr>
        <w:pStyle w:val="Ttulo3"/>
      </w:pPr>
      <w:bookmarkStart w:id="633" w:name="_Toc143950207"/>
      <w:bookmarkStart w:id="634" w:name="_Toc198101528"/>
      <w:bookmarkStart w:id="635" w:name="_Toc140758482"/>
      <w:r w:rsidRPr="00635152">
        <w:t>411.1.- Definición y alcance</w:t>
      </w:r>
      <w:bookmarkEnd w:id="633"/>
      <w:bookmarkEnd w:id="634"/>
      <w:bookmarkEnd w:id="635"/>
    </w:p>
    <w:p w14:paraId="1C1103EB" w14:textId="77777777" w:rsidR="007E3877" w:rsidRPr="00635152" w:rsidRDefault="007E3877" w:rsidP="007E3877">
      <w:pPr>
        <w:rPr>
          <w:rFonts w:cs="Arial"/>
          <w:sz w:val="20"/>
          <w:szCs w:val="20"/>
        </w:rPr>
      </w:pPr>
    </w:p>
    <w:p w14:paraId="53D01FD1" w14:textId="77777777" w:rsidR="007E3877" w:rsidRPr="00635152" w:rsidRDefault="007E3877" w:rsidP="007E3877">
      <w:pPr>
        <w:rPr>
          <w:rFonts w:cs="Arial"/>
          <w:sz w:val="20"/>
          <w:szCs w:val="20"/>
        </w:rPr>
      </w:pPr>
      <w:r w:rsidRPr="00635152">
        <w:rPr>
          <w:rFonts w:cs="Arial"/>
          <w:sz w:val="20"/>
          <w:szCs w:val="20"/>
        </w:rPr>
        <w:t xml:space="preserve">Se define como imbornal el elemento cuyo plano de entrada es sensiblemente vertical, por donde se recoge el agua de escorrentía de la calzada de una carretera, de los tableros de las obras de fábrica o, en general de cualquier construcción. </w:t>
      </w:r>
    </w:p>
    <w:p w14:paraId="72617FC5" w14:textId="77777777" w:rsidR="007E3877" w:rsidRPr="00635152" w:rsidRDefault="007E3877" w:rsidP="007E3877">
      <w:pPr>
        <w:rPr>
          <w:rFonts w:cs="Arial"/>
          <w:sz w:val="20"/>
          <w:szCs w:val="20"/>
        </w:rPr>
      </w:pPr>
    </w:p>
    <w:p w14:paraId="216FA985" w14:textId="77777777" w:rsidR="007E3877" w:rsidRPr="00635152" w:rsidRDefault="007E3877" w:rsidP="007E3877">
      <w:pPr>
        <w:rPr>
          <w:rFonts w:cs="Arial"/>
          <w:sz w:val="20"/>
          <w:szCs w:val="20"/>
        </w:rPr>
      </w:pPr>
      <w:r w:rsidRPr="00635152">
        <w:rPr>
          <w:rFonts w:cs="Arial"/>
          <w:sz w:val="20"/>
          <w:szCs w:val="20"/>
        </w:rPr>
        <w:t>Se define como sumidero la boca de desagüe, cuyo plano de entrada es sensiblemente horizontal, generalmente protegida por una rejilla, que cumple una función análoga a la del imbornal, pero de forma que la entrada del agua es casi vertical.</w:t>
      </w:r>
    </w:p>
    <w:p w14:paraId="53C71E05" w14:textId="77777777" w:rsidR="007E3877" w:rsidRPr="00635152" w:rsidRDefault="007E3877" w:rsidP="007E3877">
      <w:pPr>
        <w:rPr>
          <w:rFonts w:cs="Arial"/>
          <w:sz w:val="20"/>
          <w:szCs w:val="20"/>
        </w:rPr>
      </w:pPr>
    </w:p>
    <w:p w14:paraId="18D78354" w14:textId="77777777" w:rsidR="007E3877" w:rsidRPr="00635152" w:rsidRDefault="007E3877" w:rsidP="007E3877">
      <w:pPr>
        <w:rPr>
          <w:rFonts w:cs="Arial"/>
          <w:sz w:val="20"/>
          <w:szCs w:val="20"/>
        </w:rPr>
      </w:pPr>
      <w:r w:rsidRPr="00635152">
        <w:rPr>
          <w:rFonts w:cs="Arial"/>
          <w:sz w:val="20"/>
          <w:szCs w:val="20"/>
        </w:rPr>
        <w:t>En el caso de empleo de piezas prefabricadas se estará, además de lo indicado en este artículo, a lo expresado en el Artículo 416 de Elementos Prefabricados</w:t>
      </w:r>
    </w:p>
    <w:p w14:paraId="1ED5FB5E" w14:textId="77777777" w:rsidR="007E3877" w:rsidRPr="00635152" w:rsidRDefault="007E3877" w:rsidP="007E3877">
      <w:pPr>
        <w:rPr>
          <w:rFonts w:cs="Arial"/>
          <w:sz w:val="20"/>
          <w:szCs w:val="20"/>
        </w:rPr>
      </w:pPr>
    </w:p>
    <w:p w14:paraId="1219146D" w14:textId="77777777" w:rsidR="007E3877" w:rsidRDefault="007E3877" w:rsidP="007E3877">
      <w:pPr>
        <w:rPr>
          <w:rFonts w:cs="Arial"/>
          <w:sz w:val="20"/>
          <w:szCs w:val="20"/>
        </w:rPr>
      </w:pPr>
      <w:r w:rsidRPr="00635152">
        <w:rPr>
          <w:rFonts w:cs="Arial"/>
          <w:sz w:val="20"/>
          <w:szCs w:val="20"/>
        </w:rPr>
        <w:t>Se incluye en esta unidad:</w:t>
      </w:r>
    </w:p>
    <w:p w14:paraId="3EE73690" w14:textId="77777777" w:rsidR="000E2341" w:rsidRPr="00635152" w:rsidRDefault="000E2341" w:rsidP="007E3877">
      <w:pPr>
        <w:rPr>
          <w:rFonts w:cs="Arial"/>
          <w:sz w:val="20"/>
          <w:szCs w:val="20"/>
        </w:rPr>
      </w:pPr>
    </w:p>
    <w:p w14:paraId="673153D1" w14:textId="77777777" w:rsidR="007E3877" w:rsidRPr="00635152" w:rsidRDefault="007E3877" w:rsidP="007E3877">
      <w:pPr>
        <w:tabs>
          <w:tab w:val="left" w:pos="426"/>
        </w:tabs>
        <w:ind w:left="426"/>
        <w:rPr>
          <w:rFonts w:cs="Arial"/>
          <w:sz w:val="20"/>
          <w:szCs w:val="20"/>
        </w:rPr>
      </w:pPr>
      <w:r w:rsidRPr="00635152">
        <w:rPr>
          <w:rFonts w:cs="Arial"/>
          <w:sz w:val="20"/>
          <w:szCs w:val="20"/>
        </w:rPr>
        <w:sym w:font="Symbol" w:char="F0B7"/>
      </w:r>
      <w:r w:rsidRPr="00635152">
        <w:rPr>
          <w:rFonts w:cs="Arial"/>
          <w:sz w:val="20"/>
          <w:szCs w:val="20"/>
        </w:rPr>
        <w:tab/>
        <w:t>El suministro de elementos prefabricados o de los materiales necesarios para su ejecución.</w:t>
      </w:r>
    </w:p>
    <w:p w14:paraId="6A6957EF" w14:textId="77777777" w:rsidR="007E3877" w:rsidRPr="00635152" w:rsidRDefault="007E3877" w:rsidP="007E3877">
      <w:pPr>
        <w:tabs>
          <w:tab w:val="left" w:pos="426"/>
        </w:tabs>
        <w:ind w:left="426"/>
        <w:rPr>
          <w:rFonts w:cs="Arial"/>
          <w:sz w:val="20"/>
          <w:szCs w:val="20"/>
        </w:rPr>
      </w:pPr>
      <w:r w:rsidRPr="00635152">
        <w:rPr>
          <w:rFonts w:cs="Arial"/>
          <w:sz w:val="20"/>
          <w:szCs w:val="20"/>
        </w:rPr>
        <w:sym w:font="Symbol" w:char="F0B7"/>
      </w:r>
      <w:r w:rsidRPr="00635152">
        <w:rPr>
          <w:rFonts w:cs="Arial"/>
          <w:sz w:val="20"/>
          <w:szCs w:val="20"/>
        </w:rPr>
        <w:tab/>
        <w:t>La puesta en obra de los elementos prefabricados, y de los materiales necesarios para su ejecución.</w:t>
      </w:r>
    </w:p>
    <w:p w14:paraId="665F51F3" w14:textId="77777777" w:rsidR="007E3877" w:rsidRPr="00635152" w:rsidRDefault="007E3877" w:rsidP="007E3877">
      <w:pPr>
        <w:tabs>
          <w:tab w:val="left" w:pos="426"/>
        </w:tabs>
        <w:ind w:left="426"/>
        <w:rPr>
          <w:rFonts w:cs="Arial"/>
          <w:sz w:val="20"/>
          <w:szCs w:val="20"/>
        </w:rPr>
      </w:pPr>
      <w:r w:rsidRPr="00635152">
        <w:rPr>
          <w:rFonts w:cs="Arial"/>
          <w:sz w:val="20"/>
          <w:szCs w:val="20"/>
        </w:rPr>
        <w:sym w:font="Symbol" w:char="F0B7"/>
      </w:r>
      <w:r w:rsidRPr="00635152">
        <w:rPr>
          <w:rFonts w:cs="Arial"/>
          <w:sz w:val="20"/>
          <w:szCs w:val="20"/>
        </w:rPr>
        <w:tab/>
        <w:t>El remate e impermeabilización del encuentro del elemento de drenaje con la arqueta del sumidero y/o imbornal.</w:t>
      </w:r>
    </w:p>
    <w:p w14:paraId="71D7C738" w14:textId="77777777" w:rsidR="007E3877" w:rsidRPr="00635152" w:rsidRDefault="007E3877" w:rsidP="007E3877">
      <w:pPr>
        <w:tabs>
          <w:tab w:val="left" w:pos="426"/>
        </w:tabs>
        <w:ind w:left="426"/>
        <w:rPr>
          <w:rFonts w:cs="Arial"/>
          <w:sz w:val="20"/>
          <w:szCs w:val="20"/>
        </w:rPr>
      </w:pPr>
      <w:r w:rsidRPr="00635152">
        <w:rPr>
          <w:rFonts w:cs="Arial"/>
          <w:sz w:val="20"/>
          <w:szCs w:val="20"/>
        </w:rPr>
        <w:sym w:font="Symbol" w:char="F0B7"/>
      </w:r>
      <w:r w:rsidRPr="00635152">
        <w:rPr>
          <w:rFonts w:cs="Arial"/>
          <w:sz w:val="20"/>
          <w:szCs w:val="20"/>
        </w:rPr>
        <w:tab/>
        <w:t>El suministro y colocación de tapas, rejillas y marcos.</w:t>
      </w:r>
    </w:p>
    <w:p w14:paraId="7E02976A" w14:textId="77777777" w:rsidR="007E3877" w:rsidRPr="00635152" w:rsidRDefault="007E3877" w:rsidP="007E3877">
      <w:pPr>
        <w:tabs>
          <w:tab w:val="left" w:pos="426"/>
        </w:tabs>
        <w:ind w:left="426"/>
        <w:rPr>
          <w:rFonts w:cs="Arial"/>
          <w:sz w:val="20"/>
          <w:szCs w:val="20"/>
        </w:rPr>
      </w:pPr>
      <w:r w:rsidRPr="00635152">
        <w:rPr>
          <w:rFonts w:cs="Arial"/>
          <w:sz w:val="20"/>
          <w:szCs w:val="20"/>
        </w:rPr>
        <w:sym w:font="Symbol" w:char="F0B7"/>
      </w:r>
      <w:r w:rsidRPr="00635152">
        <w:rPr>
          <w:rFonts w:cs="Arial"/>
          <w:sz w:val="20"/>
          <w:szCs w:val="20"/>
        </w:rPr>
        <w:tab/>
        <w:t>El suministro y colocación del tubo necesario en caso de que la arqueta del sumidero se encuentre alejado de la boca de desagüe.</w:t>
      </w:r>
    </w:p>
    <w:p w14:paraId="4477C940" w14:textId="77777777" w:rsidR="007E3877" w:rsidRDefault="007E3877" w:rsidP="007E3877">
      <w:pPr>
        <w:tabs>
          <w:tab w:val="left" w:pos="426"/>
        </w:tabs>
        <w:ind w:left="426"/>
        <w:rPr>
          <w:rFonts w:cs="Arial"/>
          <w:sz w:val="20"/>
          <w:szCs w:val="20"/>
        </w:rPr>
      </w:pPr>
      <w:r w:rsidRPr="00635152">
        <w:rPr>
          <w:rFonts w:cs="Arial"/>
          <w:sz w:val="20"/>
          <w:szCs w:val="20"/>
        </w:rPr>
        <w:sym w:font="Symbol" w:char="F0B7"/>
      </w:r>
      <w:r w:rsidRPr="00635152">
        <w:rPr>
          <w:rFonts w:cs="Arial"/>
          <w:sz w:val="20"/>
          <w:szCs w:val="20"/>
        </w:rPr>
        <w:tab/>
        <w:t>La perforación de la obra de fábrica si fuese necesario</w:t>
      </w:r>
    </w:p>
    <w:p w14:paraId="42706CF3" w14:textId="77777777" w:rsidR="007E3877" w:rsidRPr="00635152" w:rsidRDefault="007E3877" w:rsidP="007E3877">
      <w:pPr>
        <w:tabs>
          <w:tab w:val="left" w:pos="426"/>
        </w:tabs>
        <w:ind w:left="426"/>
        <w:rPr>
          <w:rFonts w:cs="Arial"/>
          <w:sz w:val="20"/>
          <w:szCs w:val="20"/>
        </w:rPr>
      </w:pPr>
    </w:p>
    <w:p w14:paraId="6E1071CD" w14:textId="77777777" w:rsidR="007E3877" w:rsidRPr="00635152" w:rsidRDefault="007E3877" w:rsidP="007E3877">
      <w:pPr>
        <w:pStyle w:val="Ttulo3"/>
      </w:pPr>
      <w:bookmarkStart w:id="636" w:name="_Toc143950208"/>
      <w:bookmarkStart w:id="637" w:name="_Toc198101529"/>
      <w:bookmarkStart w:id="638" w:name="_Toc140758483"/>
      <w:r w:rsidRPr="00635152">
        <w:t>411.2.- Materiales</w:t>
      </w:r>
      <w:bookmarkEnd w:id="636"/>
      <w:bookmarkEnd w:id="637"/>
      <w:bookmarkEnd w:id="638"/>
    </w:p>
    <w:p w14:paraId="07EAC946" w14:textId="77777777" w:rsidR="007E3877" w:rsidRPr="00635152" w:rsidRDefault="007E3877" w:rsidP="007E3877">
      <w:pPr>
        <w:rPr>
          <w:rFonts w:cs="Arial"/>
          <w:sz w:val="20"/>
          <w:szCs w:val="20"/>
        </w:rPr>
      </w:pPr>
    </w:p>
    <w:p w14:paraId="55384963" w14:textId="77777777" w:rsidR="007E3877" w:rsidRPr="00635152" w:rsidRDefault="007E3877" w:rsidP="007E3877">
      <w:pPr>
        <w:rPr>
          <w:rFonts w:cs="Arial"/>
          <w:sz w:val="20"/>
          <w:szCs w:val="20"/>
        </w:rPr>
      </w:pPr>
      <w:r w:rsidRPr="00635152">
        <w:rPr>
          <w:rFonts w:cs="Arial"/>
          <w:sz w:val="20"/>
          <w:szCs w:val="20"/>
        </w:rPr>
        <w:t>Con carácter general todos los materiales utilizados en la construcción de sumideros e imbornales cumplirán lo especificado en las Instrucciones y Normas vigentes que afecten a dichos materiales, así como en los artículos correspondientes de este Pliego.</w:t>
      </w:r>
    </w:p>
    <w:p w14:paraId="6B643553" w14:textId="77777777" w:rsidR="007E3877" w:rsidRPr="00635152" w:rsidRDefault="007E3877" w:rsidP="007E3877">
      <w:pPr>
        <w:rPr>
          <w:rFonts w:cs="Arial"/>
          <w:sz w:val="20"/>
          <w:szCs w:val="20"/>
        </w:rPr>
      </w:pPr>
    </w:p>
    <w:p w14:paraId="7E5EB399" w14:textId="77777777" w:rsidR="007E3877" w:rsidRDefault="007E3877" w:rsidP="007E3877">
      <w:pPr>
        <w:rPr>
          <w:rFonts w:cs="Arial"/>
          <w:sz w:val="20"/>
          <w:szCs w:val="20"/>
        </w:rPr>
      </w:pPr>
      <w:r w:rsidRPr="00635152">
        <w:rPr>
          <w:rFonts w:cs="Arial"/>
          <w:sz w:val="20"/>
          <w:szCs w:val="20"/>
        </w:rPr>
        <w:t xml:space="preserve">Habrán de cumplirse además las siguientes prescripciones específicas: </w:t>
      </w:r>
    </w:p>
    <w:p w14:paraId="121CFDEE" w14:textId="77777777" w:rsidR="007E3877" w:rsidRPr="00635152" w:rsidRDefault="007E3877" w:rsidP="007E3877">
      <w:pPr>
        <w:rPr>
          <w:rFonts w:cs="Arial"/>
          <w:sz w:val="20"/>
          <w:szCs w:val="20"/>
        </w:rPr>
      </w:pPr>
    </w:p>
    <w:p w14:paraId="7D4644FC" w14:textId="77777777" w:rsidR="007E3877" w:rsidRPr="00635152" w:rsidRDefault="007E3877" w:rsidP="007E3877">
      <w:pPr>
        <w:ind w:left="708"/>
        <w:rPr>
          <w:rFonts w:cs="Arial"/>
          <w:sz w:val="20"/>
          <w:szCs w:val="20"/>
        </w:rPr>
      </w:pPr>
      <w:r w:rsidRPr="00635152">
        <w:rPr>
          <w:rFonts w:cs="Arial"/>
          <w:sz w:val="20"/>
          <w:szCs w:val="20"/>
        </w:rPr>
        <w:t xml:space="preserve">Hormigón: </w:t>
      </w:r>
      <w:hyperlink r:id="rId13" w:history="1">
        <w:r w:rsidRPr="00635152">
          <w:rPr>
            <w:rFonts w:cs="Arial"/>
            <w:sz w:val="20"/>
            <w:szCs w:val="20"/>
          </w:rPr>
          <w:t>Artículos 610 y  630 del presente Pliego: "Obras de hormigón en masa o armado"</w:t>
        </w:r>
      </w:hyperlink>
      <w:r w:rsidRPr="00635152">
        <w:rPr>
          <w:rFonts w:cs="Arial"/>
          <w:sz w:val="20"/>
          <w:szCs w:val="20"/>
        </w:rPr>
        <w:t xml:space="preserve">. </w:t>
      </w:r>
    </w:p>
    <w:p w14:paraId="0BD17A3A" w14:textId="77777777" w:rsidR="007E3877" w:rsidRPr="00635152" w:rsidRDefault="007E3877" w:rsidP="007E3877">
      <w:pPr>
        <w:ind w:left="708"/>
        <w:rPr>
          <w:rFonts w:cs="Arial"/>
          <w:sz w:val="20"/>
          <w:szCs w:val="20"/>
        </w:rPr>
      </w:pPr>
      <w:r w:rsidRPr="00DA6513">
        <w:rPr>
          <w:rFonts w:cs="Arial"/>
          <w:sz w:val="20"/>
          <w:szCs w:val="20"/>
        </w:rPr>
        <w:t>Código Estructural</w:t>
      </w:r>
    </w:p>
    <w:p w14:paraId="7E4AAE27" w14:textId="77777777" w:rsidR="007E3877" w:rsidRPr="00635152" w:rsidRDefault="007E3877" w:rsidP="007E3877">
      <w:pPr>
        <w:ind w:left="708"/>
        <w:rPr>
          <w:rFonts w:cs="Arial"/>
          <w:sz w:val="20"/>
          <w:szCs w:val="20"/>
        </w:rPr>
      </w:pPr>
      <w:r w:rsidRPr="00635152">
        <w:rPr>
          <w:rFonts w:cs="Arial"/>
          <w:sz w:val="20"/>
          <w:szCs w:val="20"/>
        </w:rPr>
        <w:t xml:space="preserve">Resistencia característica: veinte megapascales (20 MPa), a veintiocho (28) días. </w:t>
      </w:r>
    </w:p>
    <w:p w14:paraId="1207F905" w14:textId="77777777" w:rsidR="007E3877" w:rsidRPr="00635152" w:rsidRDefault="007E3877" w:rsidP="007E3877">
      <w:pPr>
        <w:ind w:left="708"/>
        <w:rPr>
          <w:rFonts w:cs="Arial"/>
          <w:sz w:val="20"/>
          <w:szCs w:val="20"/>
        </w:rPr>
      </w:pPr>
      <w:r w:rsidRPr="00635152">
        <w:rPr>
          <w:rFonts w:cs="Arial"/>
          <w:sz w:val="20"/>
          <w:szCs w:val="20"/>
        </w:rPr>
        <w:t xml:space="preserve">Los de limpieza y relleno podrán tener resistencia característica a veintiocho (28) días de quince megapascales (15 MPa). </w:t>
      </w:r>
    </w:p>
    <w:p w14:paraId="56E8E931" w14:textId="77777777" w:rsidR="007E3877" w:rsidRPr="00635152" w:rsidRDefault="007E3877" w:rsidP="007E3877">
      <w:pPr>
        <w:ind w:left="708"/>
        <w:rPr>
          <w:rFonts w:cs="Arial"/>
          <w:sz w:val="20"/>
          <w:szCs w:val="20"/>
        </w:rPr>
      </w:pPr>
      <w:r w:rsidRPr="00635152">
        <w:rPr>
          <w:rFonts w:cs="Arial"/>
          <w:sz w:val="20"/>
          <w:szCs w:val="20"/>
        </w:rPr>
        <w:t>Acero: El acero será del tipo B 500 S y cumplirá lo estipulado en el Artículo 600 de este Pliego</w:t>
      </w:r>
    </w:p>
    <w:p w14:paraId="4046D55E" w14:textId="77777777" w:rsidR="007E3877" w:rsidRPr="00635152" w:rsidRDefault="007E3877" w:rsidP="007E3877">
      <w:pPr>
        <w:ind w:left="708"/>
        <w:rPr>
          <w:rFonts w:cs="Arial"/>
          <w:sz w:val="20"/>
          <w:szCs w:val="20"/>
        </w:rPr>
      </w:pPr>
      <w:r w:rsidRPr="00635152">
        <w:rPr>
          <w:rFonts w:cs="Arial"/>
          <w:sz w:val="20"/>
          <w:szCs w:val="20"/>
        </w:rPr>
        <w:t xml:space="preserve">Fundición para rejillas y cercos: UNE 36118 </w:t>
      </w:r>
    </w:p>
    <w:p w14:paraId="78744572" w14:textId="77777777" w:rsidR="007E3877" w:rsidRPr="00635152" w:rsidRDefault="007E3877" w:rsidP="007E3877">
      <w:pPr>
        <w:rPr>
          <w:rFonts w:cs="Arial"/>
          <w:sz w:val="20"/>
          <w:szCs w:val="20"/>
        </w:rPr>
      </w:pPr>
    </w:p>
    <w:p w14:paraId="1F991F80" w14:textId="77777777" w:rsidR="007E3877" w:rsidRPr="00635152" w:rsidRDefault="007E3877" w:rsidP="007E3877">
      <w:pPr>
        <w:pStyle w:val="Ttulo3"/>
      </w:pPr>
      <w:bookmarkStart w:id="639" w:name="_Toc143950209"/>
      <w:bookmarkStart w:id="640" w:name="_Toc198101530"/>
      <w:bookmarkStart w:id="641" w:name="_Toc140758484"/>
      <w:r w:rsidRPr="00635152">
        <w:t>411.3.- Ejecución de las obras</w:t>
      </w:r>
      <w:bookmarkEnd w:id="639"/>
      <w:bookmarkEnd w:id="640"/>
      <w:bookmarkEnd w:id="641"/>
    </w:p>
    <w:p w14:paraId="505A395B" w14:textId="77777777" w:rsidR="007E3877" w:rsidRPr="00635152" w:rsidRDefault="007E3877" w:rsidP="007E3877">
      <w:pPr>
        <w:rPr>
          <w:rFonts w:cs="Arial"/>
          <w:sz w:val="20"/>
          <w:szCs w:val="20"/>
        </w:rPr>
      </w:pPr>
    </w:p>
    <w:p w14:paraId="30573951" w14:textId="77777777" w:rsidR="007E3877" w:rsidRPr="00635152" w:rsidRDefault="007E3877" w:rsidP="007E3877">
      <w:pPr>
        <w:rPr>
          <w:rFonts w:cs="Arial"/>
          <w:sz w:val="20"/>
          <w:szCs w:val="20"/>
        </w:rPr>
      </w:pPr>
      <w:r w:rsidRPr="00635152">
        <w:rPr>
          <w:rFonts w:cs="Arial"/>
          <w:sz w:val="20"/>
          <w:szCs w:val="20"/>
        </w:rPr>
        <w:t>La forma y dimensiones se ajustarán a lo señalado en los Planos y su disposición será tal que permita la eficaz recogida de todas las aguas que llegue hasta él. La unión del elemento de drenaje, cuneta, bajante o dren, con las respectivas arquetas deberá estar cuidadosamente rematada e impermeabilizada a base de tela asfáltica.</w:t>
      </w:r>
    </w:p>
    <w:p w14:paraId="51F1F768" w14:textId="77777777" w:rsidR="000E2341" w:rsidRDefault="000E2341" w:rsidP="007E3877">
      <w:pPr>
        <w:rPr>
          <w:rFonts w:cs="Arial"/>
          <w:sz w:val="20"/>
          <w:szCs w:val="20"/>
        </w:rPr>
      </w:pPr>
    </w:p>
    <w:p w14:paraId="1D3EA96D" w14:textId="77777777" w:rsidR="007E3877" w:rsidRPr="00635152" w:rsidRDefault="007E3877" w:rsidP="007E3877">
      <w:pPr>
        <w:rPr>
          <w:rFonts w:cs="Arial"/>
          <w:sz w:val="20"/>
          <w:szCs w:val="20"/>
        </w:rPr>
      </w:pPr>
      <w:r w:rsidRPr="00635152">
        <w:rPr>
          <w:rFonts w:cs="Arial"/>
          <w:sz w:val="20"/>
          <w:szCs w:val="20"/>
        </w:rPr>
        <w:t>En el caso de sumideros en tableros, tendrán respecto a éstos la inclinación y dimensiones que figuran en los Planos, debiendo rejuntarse sus paredes tras la perforación hasta que éstas queden perfectamente lisas.</w:t>
      </w:r>
    </w:p>
    <w:p w14:paraId="07F67BA4" w14:textId="77777777" w:rsidR="007E3877" w:rsidRPr="00635152" w:rsidRDefault="007E3877" w:rsidP="007E3877">
      <w:pPr>
        <w:rPr>
          <w:rFonts w:cs="Arial"/>
          <w:sz w:val="20"/>
          <w:szCs w:val="20"/>
        </w:rPr>
      </w:pPr>
    </w:p>
    <w:p w14:paraId="15F1E92B" w14:textId="77777777" w:rsidR="007E3877" w:rsidRPr="00635152" w:rsidRDefault="007E3877" w:rsidP="007E3877">
      <w:pPr>
        <w:pStyle w:val="Ttulo3"/>
      </w:pPr>
      <w:bookmarkStart w:id="642" w:name="_Toc143950210"/>
      <w:bookmarkStart w:id="643" w:name="_Toc198101531"/>
      <w:bookmarkStart w:id="644" w:name="_Toc140758485"/>
      <w:r w:rsidRPr="00635152">
        <w:t>411.4.- Control de calidad</w:t>
      </w:r>
      <w:bookmarkEnd w:id="642"/>
      <w:bookmarkEnd w:id="643"/>
      <w:bookmarkEnd w:id="644"/>
    </w:p>
    <w:p w14:paraId="7C8ADF00" w14:textId="77777777" w:rsidR="007E3877" w:rsidRPr="00635152" w:rsidRDefault="007E3877" w:rsidP="007E3877">
      <w:pPr>
        <w:rPr>
          <w:rFonts w:cs="Arial"/>
          <w:sz w:val="20"/>
          <w:szCs w:val="20"/>
        </w:rPr>
      </w:pPr>
    </w:p>
    <w:p w14:paraId="7699EEAB" w14:textId="77777777" w:rsidR="007E3877" w:rsidRPr="00635152" w:rsidRDefault="007E3877" w:rsidP="007E3877">
      <w:pPr>
        <w:rPr>
          <w:rFonts w:cs="Arial"/>
          <w:sz w:val="20"/>
          <w:szCs w:val="20"/>
        </w:rPr>
      </w:pPr>
      <w:r w:rsidRPr="00635152">
        <w:rPr>
          <w:rFonts w:cs="Arial"/>
          <w:sz w:val="20"/>
          <w:szCs w:val="20"/>
        </w:rPr>
        <w:t>El imbornal o sumidero deberá absorber la totalidad del agua que llegue para la precipitación del cálculo.</w:t>
      </w:r>
    </w:p>
    <w:p w14:paraId="0A661714" w14:textId="77777777" w:rsidR="007E3877" w:rsidRPr="00635152" w:rsidRDefault="007E3877" w:rsidP="007E3877">
      <w:pPr>
        <w:rPr>
          <w:rFonts w:cs="Arial"/>
          <w:sz w:val="20"/>
          <w:szCs w:val="20"/>
        </w:rPr>
      </w:pPr>
    </w:p>
    <w:p w14:paraId="098FFE9C" w14:textId="77777777" w:rsidR="007E3877" w:rsidRPr="00635152" w:rsidRDefault="007E3877" w:rsidP="007E3877">
      <w:pPr>
        <w:rPr>
          <w:rFonts w:cs="Arial"/>
          <w:sz w:val="20"/>
          <w:szCs w:val="20"/>
        </w:rPr>
      </w:pPr>
      <w:r w:rsidRPr="00635152">
        <w:rPr>
          <w:rFonts w:cs="Arial"/>
          <w:sz w:val="20"/>
          <w:szCs w:val="20"/>
        </w:rPr>
        <w:t>La tolerancia de la perforación del sumidero de tablero en su eje respecto a la precisión de los Planos será de más/menos cinco grados (</w:t>
      </w:r>
      <w:r w:rsidRPr="00635152">
        <w:rPr>
          <w:rFonts w:cs="Arial"/>
          <w:sz w:val="20"/>
          <w:szCs w:val="20"/>
        </w:rPr>
        <w:sym w:font="Symbol" w:char="F0B1"/>
      </w:r>
      <w:r w:rsidRPr="00635152">
        <w:rPr>
          <w:rFonts w:cs="Arial"/>
          <w:sz w:val="20"/>
          <w:szCs w:val="20"/>
        </w:rPr>
        <w:t xml:space="preserve"> 5</w:t>
      </w:r>
      <w:r w:rsidRPr="00635152">
        <w:rPr>
          <w:rFonts w:cs="Arial"/>
          <w:sz w:val="20"/>
          <w:szCs w:val="20"/>
        </w:rPr>
        <w:sym w:font="Symbol" w:char="F0B0"/>
      </w:r>
      <w:r w:rsidRPr="00635152">
        <w:rPr>
          <w:rFonts w:cs="Arial"/>
          <w:sz w:val="20"/>
          <w:szCs w:val="20"/>
        </w:rPr>
        <w:t>).</w:t>
      </w:r>
    </w:p>
    <w:p w14:paraId="74275DD1" w14:textId="77777777" w:rsidR="007E3877" w:rsidRPr="00635152" w:rsidRDefault="007E3877" w:rsidP="007E3877">
      <w:pPr>
        <w:rPr>
          <w:rFonts w:cs="Arial"/>
          <w:sz w:val="20"/>
          <w:szCs w:val="20"/>
        </w:rPr>
      </w:pPr>
    </w:p>
    <w:p w14:paraId="25470F24" w14:textId="77777777" w:rsidR="007E3877" w:rsidRPr="00635152" w:rsidRDefault="007E3877" w:rsidP="007E3877">
      <w:pPr>
        <w:pStyle w:val="Ttulo3"/>
      </w:pPr>
      <w:bookmarkStart w:id="645" w:name="_Toc143950211"/>
      <w:bookmarkStart w:id="646" w:name="_Toc198101532"/>
      <w:bookmarkStart w:id="647" w:name="_Toc140758486"/>
      <w:r w:rsidRPr="00635152">
        <w:t>411.5.- Medición y abono</w:t>
      </w:r>
      <w:bookmarkEnd w:id="645"/>
      <w:bookmarkEnd w:id="646"/>
      <w:bookmarkEnd w:id="647"/>
    </w:p>
    <w:p w14:paraId="321CA76E" w14:textId="77777777" w:rsidR="007E3877" w:rsidRPr="00635152" w:rsidRDefault="007E3877" w:rsidP="007E3877">
      <w:pPr>
        <w:rPr>
          <w:rFonts w:cs="Arial"/>
          <w:sz w:val="20"/>
          <w:szCs w:val="20"/>
        </w:rPr>
      </w:pPr>
    </w:p>
    <w:p w14:paraId="104FE827" w14:textId="77777777" w:rsidR="007E3877" w:rsidRPr="00635152" w:rsidRDefault="007E3877" w:rsidP="007E3877">
      <w:pPr>
        <w:rPr>
          <w:rFonts w:cs="Arial"/>
          <w:sz w:val="20"/>
          <w:szCs w:val="20"/>
        </w:rPr>
      </w:pPr>
      <w:r w:rsidRPr="00635152">
        <w:rPr>
          <w:rFonts w:cs="Arial"/>
          <w:sz w:val="20"/>
          <w:szCs w:val="20"/>
        </w:rPr>
        <w:t>La medición de imbornales y sumideros se realizará por unidades (ud) realmente ejecutadas en obra. Se abonarán de acuerdo con los precios que figuran en el Cuadro de Precios Nº 1.</w:t>
      </w:r>
    </w:p>
    <w:p w14:paraId="6489D4B1" w14:textId="77777777" w:rsidR="007E3877" w:rsidRPr="00635152" w:rsidRDefault="007E3877" w:rsidP="007E3877">
      <w:pPr>
        <w:rPr>
          <w:rFonts w:cs="Arial"/>
          <w:sz w:val="20"/>
          <w:szCs w:val="20"/>
        </w:rPr>
      </w:pPr>
    </w:p>
    <w:p w14:paraId="16B170CE" w14:textId="77777777" w:rsidR="007E3877" w:rsidRPr="00635152" w:rsidRDefault="007E3877" w:rsidP="007E3877">
      <w:pPr>
        <w:rPr>
          <w:rFonts w:cs="Arial"/>
          <w:sz w:val="20"/>
          <w:szCs w:val="20"/>
        </w:rPr>
      </w:pPr>
    </w:p>
    <w:p w14:paraId="304154E5" w14:textId="77777777" w:rsidR="007E3877" w:rsidRPr="00635152" w:rsidRDefault="007E3877" w:rsidP="000E2341">
      <w:pPr>
        <w:pStyle w:val="Ttulo2"/>
        <w:numPr>
          <w:ilvl w:val="0"/>
          <w:numId w:val="0"/>
        </w:numPr>
        <w:ind w:left="567" w:hanging="567"/>
      </w:pPr>
      <w:bookmarkStart w:id="648" w:name="_Toc143950212"/>
      <w:bookmarkStart w:id="649" w:name="_Toc140758487"/>
      <w:r w:rsidRPr="00635152">
        <w:t>ARTÍCULO 413.- TUBERÍAS Y CONDUCCIONES DE DRENAJE</w:t>
      </w:r>
      <w:bookmarkEnd w:id="648"/>
      <w:bookmarkEnd w:id="649"/>
    </w:p>
    <w:p w14:paraId="5562A8A9" w14:textId="77777777" w:rsidR="007E3877" w:rsidRPr="00635152" w:rsidRDefault="007E3877" w:rsidP="007E3877">
      <w:pPr>
        <w:rPr>
          <w:rFonts w:cs="Arial"/>
          <w:sz w:val="20"/>
          <w:szCs w:val="20"/>
        </w:rPr>
      </w:pPr>
    </w:p>
    <w:p w14:paraId="44ED4292" w14:textId="77777777" w:rsidR="007E3877" w:rsidRPr="00635152" w:rsidRDefault="007E3877" w:rsidP="007E3877">
      <w:pPr>
        <w:pStyle w:val="Ttulo3"/>
      </w:pPr>
      <w:bookmarkStart w:id="650" w:name="_Toc143950213"/>
      <w:bookmarkStart w:id="651" w:name="_Toc198101533"/>
      <w:bookmarkStart w:id="652" w:name="_Toc140758488"/>
      <w:r w:rsidRPr="00635152">
        <w:t>413.1.- Definición</w:t>
      </w:r>
      <w:bookmarkEnd w:id="650"/>
      <w:bookmarkEnd w:id="651"/>
      <w:bookmarkEnd w:id="652"/>
    </w:p>
    <w:p w14:paraId="5D1FB972" w14:textId="77777777" w:rsidR="007E3877" w:rsidRPr="00635152" w:rsidRDefault="007E3877" w:rsidP="007E3877">
      <w:pPr>
        <w:rPr>
          <w:rFonts w:cs="Arial"/>
          <w:sz w:val="20"/>
          <w:szCs w:val="20"/>
        </w:rPr>
      </w:pPr>
    </w:p>
    <w:p w14:paraId="4AAD2C6B" w14:textId="790FCDA5" w:rsidR="000E2341" w:rsidRDefault="007E3877" w:rsidP="007E3877">
      <w:pPr>
        <w:rPr>
          <w:rFonts w:cs="Arial"/>
          <w:sz w:val="20"/>
          <w:szCs w:val="20"/>
        </w:rPr>
      </w:pPr>
      <w:r w:rsidRPr="00635152">
        <w:rPr>
          <w:rFonts w:cs="Arial"/>
          <w:sz w:val="20"/>
          <w:szCs w:val="20"/>
        </w:rPr>
        <w:t>Comprende las tuberías prefabricadas de hormigón o fibrocemento, de los diámetros especificados en los Planos de Proyecto así como los marcos de hormigón prefabricados. En este caso se estará, además de lo indicado en este artículo, a lo expresado en el Artículo 416 de Elementos Prefabricados.</w:t>
      </w:r>
    </w:p>
    <w:p w14:paraId="6418A1A6" w14:textId="77777777" w:rsidR="000E2341" w:rsidRDefault="000E2341" w:rsidP="007E3877">
      <w:pPr>
        <w:rPr>
          <w:rFonts w:cs="Arial"/>
          <w:sz w:val="20"/>
          <w:szCs w:val="20"/>
        </w:rPr>
      </w:pPr>
    </w:p>
    <w:p w14:paraId="1FFE4515" w14:textId="77777777" w:rsidR="000E2341" w:rsidRPr="00635152" w:rsidRDefault="000E2341" w:rsidP="007E3877">
      <w:pPr>
        <w:rPr>
          <w:rFonts w:cs="Arial"/>
          <w:sz w:val="20"/>
          <w:szCs w:val="20"/>
        </w:rPr>
      </w:pPr>
    </w:p>
    <w:p w14:paraId="57BDA85D" w14:textId="77777777" w:rsidR="007E3877" w:rsidRDefault="007E3877" w:rsidP="007E3877">
      <w:pPr>
        <w:rPr>
          <w:rFonts w:cs="Arial"/>
          <w:sz w:val="20"/>
          <w:szCs w:val="20"/>
        </w:rPr>
      </w:pPr>
      <w:r w:rsidRPr="00635152">
        <w:rPr>
          <w:rFonts w:cs="Arial"/>
          <w:sz w:val="20"/>
          <w:szCs w:val="20"/>
        </w:rPr>
        <w:lastRenderedPageBreak/>
        <w:t>Serán de hormigón en masa con revestimiento obligatorio de hormigón HM-20 para diámetros de hasta cuatrocientos (400) milímetros, siendo de hormigón armado en las obras de drenaje transversal, obras transversales de drenaje longitudinal y colectores, para diámetros comprendidos entre seiscientos (600) y dos mil (2.000) milímetros.</w:t>
      </w:r>
    </w:p>
    <w:p w14:paraId="21F0D2FA" w14:textId="77777777" w:rsidR="007E3877" w:rsidRPr="00635152" w:rsidRDefault="007E3877" w:rsidP="007E3877">
      <w:pPr>
        <w:rPr>
          <w:rFonts w:cs="Arial"/>
          <w:sz w:val="20"/>
          <w:szCs w:val="20"/>
        </w:rPr>
      </w:pPr>
    </w:p>
    <w:p w14:paraId="2EDA7678" w14:textId="77777777" w:rsidR="007E3877" w:rsidRPr="00635152" w:rsidRDefault="007E3877" w:rsidP="007E3877">
      <w:pPr>
        <w:rPr>
          <w:rFonts w:cs="Arial"/>
          <w:sz w:val="20"/>
          <w:szCs w:val="20"/>
        </w:rPr>
      </w:pPr>
      <w:r w:rsidRPr="00635152">
        <w:rPr>
          <w:rFonts w:cs="Arial"/>
          <w:sz w:val="20"/>
          <w:szCs w:val="20"/>
        </w:rPr>
        <w:t>En todos los casos son con junta de goma y enchufe campana.</w:t>
      </w:r>
    </w:p>
    <w:p w14:paraId="0DFFB589" w14:textId="77777777" w:rsidR="007E3877" w:rsidRPr="00635152" w:rsidRDefault="007E3877" w:rsidP="007E3877">
      <w:pPr>
        <w:rPr>
          <w:rFonts w:cs="Arial"/>
          <w:sz w:val="20"/>
          <w:szCs w:val="20"/>
        </w:rPr>
      </w:pPr>
    </w:p>
    <w:p w14:paraId="25E3F760" w14:textId="77777777" w:rsidR="007E3877" w:rsidRPr="00635152" w:rsidRDefault="007E3877" w:rsidP="007E3877">
      <w:pPr>
        <w:rPr>
          <w:rFonts w:cs="Arial"/>
          <w:sz w:val="20"/>
          <w:szCs w:val="20"/>
        </w:rPr>
      </w:pPr>
      <w:r w:rsidRPr="00635152">
        <w:rPr>
          <w:rFonts w:cs="Arial"/>
          <w:sz w:val="20"/>
          <w:szCs w:val="20"/>
        </w:rPr>
        <w:t>Los marcos de hormigón prefabricados serán de las dimensiones especificadas en los planos. Se sellarán e impermeabilizan las juntas.</w:t>
      </w:r>
    </w:p>
    <w:p w14:paraId="3595F6F7" w14:textId="77777777" w:rsidR="007E3877" w:rsidRPr="00635152" w:rsidRDefault="007E3877" w:rsidP="007E3877">
      <w:pPr>
        <w:rPr>
          <w:rFonts w:cs="Arial"/>
          <w:sz w:val="20"/>
          <w:szCs w:val="20"/>
        </w:rPr>
      </w:pPr>
    </w:p>
    <w:p w14:paraId="55303A72" w14:textId="77777777" w:rsidR="007E3877" w:rsidRPr="00635152" w:rsidRDefault="007E3877" w:rsidP="007E3877">
      <w:pPr>
        <w:pStyle w:val="Ttulo3"/>
      </w:pPr>
      <w:bookmarkStart w:id="653" w:name="_Toc143950214"/>
      <w:bookmarkStart w:id="654" w:name="_Toc198101534"/>
      <w:bookmarkStart w:id="655" w:name="_Toc140758489"/>
      <w:r w:rsidRPr="00635152">
        <w:t>413.2.- Diseño y dimensionamiento de los tubos</w:t>
      </w:r>
      <w:bookmarkEnd w:id="653"/>
      <w:bookmarkEnd w:id="654"/>
      <w:bookmarkEnd w:id="655"/>
    </w:p>
    <w:p w14:paraId="363F03A7" w14:textId="77777777" w:rsidR="007E3877" w:rsidRPr="00635152" w:rsidRDefault="007E3877" w:rsidP="007E3877">
      <w:pPr>
        <w:rPr>
          <w:rFonts w:cs="Arial"/>
          <w:sz w:val="20"/>
          <w:szCs w:val="20"/>
        </w:rPr>
      </w:pPr>
    </w:p>
    <w:p w14:paraId="2A7BE826" w14:textId="4A090729"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 xml:space="preserve">Los tubos para colectores de aguas residuales serán de PVC duro SERIE SDR-41 </w:t>
      </w:r>
      <w:r w:rsidR="00CA1BFA">
        <w:rPr>
          <w:rFonts w:cs="Arial"/>
          <w:sz w:val="20"/>
          <w:szCs w:val="20"/>
          <w:lang w:val="es-ES_tradnl"/>
        </w:rPr>
        <w:t>(PN-6 atm.), s/N</w:t>
      </w:r>
      <w:r w:rsidRPr="00635152">
        <w:rPr>
          <w:rFonts w:cs="Arial"/>
          <w:sz w:val="20"/>
          <w:szCs w:val="20"/>
          <w:lang w:val="es-ES_tradnl"/>
        </w:rPr>
        <w:t>orma UNE</w:t>
      </w:r>
      <w:r w:rsidRPr="00635152">
        <w:rPr>
          <w:rFonts w:cs="Arial"/>
          <w:sz w:val="20"/>
          <w:szCs w:val="20"/>
          <w:lang w:val="es-ES_tradnl"/>
        </w:rPr>
        <w:noBreakHyphen/>
        <w:t>EN</w:t>
      </w:r>
      <w:r w:rsidRPr="00635152">
        <w:rPr>
          <w:rFonts w:cs="Arial"/>
          <w:sz w:val="20"/>
          <w:szCs w:val="20"/>
          <w:lang w:val="es-ES_tradnl"/>
        </w:rPr>
        <w:noBreakHyphen/>
        <w:t xml:space="preserve">1456 capaces de soportar cualquier carga exterior, y unidos mediante junta de goma tipo bilabial de presión, según norma EN 681-1.     </w:t>
      </w:r>
    </w:p>
    <w:p w14:paraId="6E85C268" w14:textId="77777777" w:rsidR="007E3877" w:rsidRPr="00635152" w:rsidRDefault="007E3877" w:rsidP="007E3877">
      <w:pPr>
        <w:rPr>
          <w:rFonts w:cs="Arial"/>
          <w:sz w:val="20"/>
          <w:szCs w:val="20"/>
        </w:rPr>
      </w:pPr>
    </w:p>
    <w:p w14:paraId="1C80105C" w14:textId="77777777" w:rsidR="007E3877" w:rsidRDefault="007E3877" w:rsidP="007E3877">
      <w:pPr>
        <w:rPr>
          <w:rFonts w:cs="Arial"/>
          <w:b/>
          <w:u w:val="single"/>
        </w:rPr>
      </w:pPr>
      <w:bookmarkStart w:id="656" w:name="_Toc465267157"/>
      <w:bookmarkStart w:id="657" w:name="_Toc465320060"/>
      <w:r w:rsidRPr="007D0948">
        <w:rPr>
          <w:rFonts w:cs="Arial"/>
          <w:b/>
          <w:u w:val="single"/>
        </w:rPr>
        <w:t>Propiedades físicas</w:t>
      </w:r>
      <w:bookmarkEnd w:id="656"/>
      <w:bookmarkEnd w:id="657"/>
    </w:p>
    <w:p w14:paraId="78006792" w14:textId="77777777" w:rsidR="007E3877" w:rsidRPr="00421FBD" w:rsidRDefault="007E3877" w:rsidP="007E3877">
      <w:pPr>
        <w:rPr>
          <w:rFonts w:cs="Arial"/>
          <w:b/>
          <w:u w:val="single"/>
        </w:rPr>
      </w:pPr>
    </w:p>
    <w:p w14:paraId="42923730"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850"/>
        <w:rPr>
          <w:rFonts w:cs="Arial"/>
          <w:sz w:val="20"/>
          <w:szCs w:val="20"/>
          <w:lang w:val="es-ES_tradnl"/>
        </w:rPr>
      </w:pPr>
      <w:r w:rsidRPr="00635152">
        <w:rPr>
          <w:rFonts w:cs="Arial"/>
          <w:sz w:val="20"/>
          <w:szCs w:val="20"/>
          <w:lang w:val="es-ES_tradnl"/>
        </w:rPr>
        <w:noBreakHyphen/>
        <w:t xml:space="preserve"> Peso específico      1,35-1,46 g/dm</w:t>
      </w:r>
      <w:r>
        <w:rPr>
          <w:rFonts w:cs="Arial"/>
          <w:sz w:val="20"/>
          <w:szCs w:val="20"/>
          <w:lang w:val="es-ES_tradnl"/>
        </w:rPr>
        <w:t>³</w:t>
      </w:r>
      <w:r w:rsidRPr="00635152">
        <w:rPr>
          <w:rFonts w:cs="Arial"/>
          <w:sz w:val="20"/>
          <w:szCs w:val="20"/>
          <w:lang w:val="es-ES_tradnl"/>
        </w:rPr>
        <w:sym w:font="WP TypographicSymbols" w:char="003B"/>
      </w:r>
      <w:r w:rsidRPr="00635152">
        <w:rPr>
          <w:rFonts w:cs="Arial"/>
          <w:sz w:val="20"/>
          <w:szCs w:val="20"/>
          <w:lang w:val="es-ES_tradnl"/>
        </w:rPr>
        <w:t>según norma UNE-53020</w:t>
      </w:r>
    </w:p>
    <w:p w14:paraId="7E5BFCAF"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850"/>
        <w:rPr>
          <w:rFonts w:cs="Arial"/>
          <w:sz w:val="20"/>
          <w:szCs w:val="20"/>
          <w:lang w:val="es-ES_tradnl"/>
        </w:rPr>
      </w:pPr>
      <w:r w:rsidRPr="00635152">
        <w:rPr>
          <w:rFonts w:cs="Arial"/>
          <w:sz w:val="20"/>
          <w:szCs w:val="20"/>
          <w:lang w:val="es-ES_tradnl"/>
        </w:rPr>
        <w:noBreakHyphen/>
        <w:t xml:space="preserve"> MRS (resistencia mínima requerida): 25 Mpa, según norma UNE-EN-1452-1</w:t>
      </w:r>
    </w:p>
    <w:p w14:paraId="29F9B405"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850"/>
        <w:rPr>
          <w:rFonts w:cs="Arial"/>
          <w:sz w:val="20"/>
          <w:szCs w:val="20"/>
          <w:lang w:val="es-ES_tradnl"/>
        </w:rPr>
      </w:pPr>
      <w:r w:rsidRPr="00635152">
        <w:rPr>
          <w:rFonts w:cs="Arial"/>
          <w:sz w:val="20"/>
          <w:szCs w:val="20"/>
          <w:lang w:val="es-ES_tradnl"/>
        </w:rPr>
        <w:noBreakHyphen/>
        <w:t xml:space="preserve"> Espesores y tolerancias:</w:t>
      </w:r>
    </w:p>
    <w:p w14:paraId="6B7BF3C3"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0D4378C7"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La tubería cumplirá la norma UNE</w:t>
      </w:r>
      <w:r w:rsidRPr="00635152">
        <w:rPr>
          <w:rFonts w:cs="Arial"/>
          <w:sz w:val="20"/>
          <w:szCs w:val="20"/>
          <w:lang w:val="es-ES_tradnl"/>
        </w:rPr>
        <w:noBreakHyphen/>
        <w:t>EN</w:t>
      </w:r>
      <w:r w:rsidRPr="00635152">
        <w:rPr>
          <w:rFonts w:cs="Arial"/>
          <w:sz w:val="20"/>
          <w:szCs w:val="20"/>
          <w:lang w:val="es-ES_tradnl"/>
        </w:rPr>
        <w:noBreakHyphen/>
        <w:t>1456, y tendrá los siguientes espesores de pared, y se admitirán las siguientes tolerancias:</w:t>
      </w:r>
    </w:p>
    <w:p w14:paraId="707D245C"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0BE8D4DC"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1300"/>
        <w:rPr>
          <w:rFonts w:cs="Arial"/>
          <w:sz w:val="20"/>
          <w:szCs w:val="20"/>
          <w:lang w:val="es-ES_tradnl"/>
        </w:rPr>
      </w:pPr>
      <w:r w:rsidRPr="00635152">
        <w:rPr>
          <w:rFonts w:cs="Arial"/>
          <w:sz w:val="20"/>
          <w:szCs w:val="20"/>
          <w:lang w:val="es-ES_tradnl"/>
        </w:rPr>
        <w:t>diámetro       espesor     tolerancia</w:t>
      </w:r>
    </w:p>
    <w:p w14:paraId="7E3AC413"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1300"/>
        <w:rPr>
          <w:rFonts w:cs="Arial"/>
          <w:sz w:val="20"/>
          <w:szCs w:val="20"/>
          <w:lang w:val="es-ES_tradnl"/>
        </w:rPr>
      </w:pPr>
      <w:r w:rsidRPr="00635152">
        <w:rPr>
          <w:rFonts w:cs="Arial"/>
          <w:sz w:val="20"/>
          <w:szCs w:val="20"/>
          <w:lang w:val="es-ES_tradnl"/>
        </w:rPr>
        <w:t xml:space="preserve">   mm.              mm.</w:t>
      </w:r>
    </w:p>
    <w:p w14:paraId="2F810A09"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ab/>
      </w:r>
      <w:r w:rsidRPr="00635152">
        <w:rPr>
          <w:rFonts w:cs="Arial"/>
          <w:sz w:val="20"/>
          <w:szCs w:val="20"/>
          <w:lang w:val="es-ES_tradnl"/>
        </w:rPr>
        <w:tab/>
        <w:t xml:space="preserve">   160                4,0             0.5</w:t>
      </w:r>
    </w:p>
    <w:p w14:paraId="046ABBF0"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1300"/>
        <w:rPr>
          <w:rFonts w:cs="Arial"/>
          <w:sz w:val="20"/>
          <w:szCs w:val="20"/>
          <w:lang w:val="es-ES_tradnl"/>
        </w:rPr>
      </w:pPr>
      <w:r w:rsidRPr="00635152">
        <w:rPr>
          <w:rFonts w:cs="Arial"/>
          <w:sz w:val="20"/>
          <w:szCs w:val="20"/>
          <w:lang w:val="es-ES_tradnl"/>
        </w:rPr>
        <w:t xml:space="preserve">   200                4.9             0.6</w:t>
      </w:r>
    </w:p>
    <w:p w14:paraId="0DB8904D"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1300"/>
        <w:rPr>
          <w:rFonts w:cs="Arial"/>
          <w:sz w:val="20"/>
          <w:szCs w:val="20"/>
          <w:lang w:val="es-ES_tradnl"/>
        </w:rPr>
      </w:pPr>
      <w:r w:rsidRPr="00635152">
        <w:rPr>
          <w:rFonts w:cs="Arial"/>
          <w:sz w:val="20"/>
          <w:szCs w:val="20"/>
          <w:lang w:val="es-ES_tradnl"/>
        </w:rPr>
        <w:t xml:space="preserve">   250                6.2             0.8            </w:t>
      </w:r>
    </w:p>
    <w:p w14:paraId="7C849098"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1300"/>
        <w:rPr>
          <w:rFonts w:cs="Arial"/>
          <w:sz w:val="20"/>
          <w:szCs w:val="20"/>
          <w:lang w:val="es-ES_tradnl"/>
        </w:rPr>
      </w:pPr>
      <w:r w:rsidRPr="00635152">
        <w:rPr>
          <w:rFonts w:cs="Arial"/>
          <w:sz w:val="20"/>
          <w:szCs w:val="20"/>
          <w:lang w:val="es-ES_tradnl"/>
        </w:rPr>
        <w:t xml:space="preserve">   315                7.7             1.0</w:t>
      </w:r>
    </w:p>
    <w:p w14:paraId="04AC0105"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1300"/>
        <w:rPr>
          <w:rFonts w:cs="Arial"/>
          <w:sz w:val="20"/>
          <w:szCs w:val="20"/>
          <w:lang w:val="es-ES_tradnl"/>
        </w:rPr>
      </w:pPr>
      <w:r w:rsidRPr="00635152">
        <w:rPr>
          <w:rFonts w:cs="Arial"/>
          <w:sz w:val="20"/>
          <w:szCs w:val="20"/>
          <w:lang w:val="es-ES_tradnl"/>
        </w:rPr>
        <w:t xml:space="preserve">   400                9.8             1.2</w:t>
      </w:r>
    </w:p>
    <w:p w14:paraId="55AFE293"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1300"/>
        <w:rPr>
          <w:rFonts w:cs="Arial"/>
          <w:sz w:val="20"/>
          <w:szCs w:val="20"/>
          <w:lang w:val="es-ES_tradnl"/>
        </w:rPr>
      </w:pPr>
      <w:r w:rsidRPr="00635152">
        <w:rPr>
          <w:rFonts w:cs="Arial"/>
          <w:sz w:val="20"/>
          <w:szCs w:val="20"/>
          <w:lang w:val="es-ES_tradnl"/>
        </w:rPr>
        <w:t xml:space="preserve">   500              12.3             1.5</w:t>
      </w:r>
    </w:p>
    <w:p w14:paraId="5793FF5C"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1300"/>
        <w:rPr>
          <w:rFonts w:cs="Arial"/>
          <w:sz w:val="20"/>
          <w:szCs w:val="20"/>
          <w:lang w:val="es-ES_tradnl"/>
        </w:rPr>
      </w:pPr>
    </w:p>
    <w:p w14:paraId="63B86415"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cs="Arial"/>
          <w:sz w:val="20"/>
          <w:szCs w:val="20"/>
          <w:lang w:val="es-ES_tradnl"/>
        </w:rPr>
      </w:pPr>
      <w:r w:rsidRPr="00635152">
        <w:rPr>
          <w:rFonts w:cs="Arial"/>
          <w:sz w:val="20"/>
          <w:szCs w:val="20"/>
          <w:lang w:val="es-ES_tradnl"/>
        </w:rPr>
        <w:noBreakHyphen/>
        <w:t xml:space="preserve"> Longitudes tubo: conforme a UNE-EN 1452-2</w:t>
      </w:r>
    </w:p>
    <w:p w14:paraId="33E4568B"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cs="Arial"/>
          <w:sz w:val="20"/>
          <w:szCs w:val="20"/>
          <w:lang w:val="es-ES_tradnl"/>
        </w:rPr>
      </w:pPr>
      <w:r w:rsidRPr="00635152">
        <w:rPr>
          <w:rFonts w:cs="Arial"/>
          <w:sz w:val="20"/>
          <w:szCs w:val="20"/>
          <w:lang w:val="es-ES_tradnl"/>
        </w:rPr>
        <w:noBreakHyphen/>
        <w:t xml:space="preserve"> Embocaduras: conforme a UNE-EN 1452-2</w:t>
      </w:r>
    </w:p>
    <w:p w14:paraId="59D8CEF6"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cs="Arial"/>
          <w:sz w:val="20"/>
          <w:szCs w:val="20"/>
          <w:lang w:val="es-ES_tradnl"/>
        </w:rPr>
      </w:pPr>
      <w:r w:rsidRPr="00635152">
        <w:rPr>
          <w:rFonts w:cs="Arial"/>
          <w:sz w:val="20"/>
          <w:szCs w:val="20"/>
          <w:lang w:val="es-ES_tradnl"/>
        </w:rPr>
        <w:t>- Marcado: conforme a UNE-EN-1452-2, tabla 10</w:t>
      </w:r>
    </w:p>
    <w:p w14:paraId="6D88A39B" w14:textId="77777777" w:rsidR="007E3877" w:rsidRPr="00635152" w:rsidRDefault="007E3877" w:rsidP="007E3877">
      <w:pPr>
        <w:rPr>
          <w:rFonts w:cs="Arial"/>
          <w:sz w:val="20"/>
          <w:szCs w:val="20"/>
        </w:rPr>
      </w:pPr>
    </w:p>
    <w:p w14:paraId="2DF97542" w14:textId="77777777" w:rsidR="007E3877" w:rsidRDefault="007E3877" w:rsidP="007E3877">
      <w:pPr>
        <w:rPr>
          <w:rFonts w:cs="Arial"/>
          <w:sz w:val="20"/>
          <w:szCs w:val="20"/>
        </w:rPr>
      </w:pPr>
      <w:r w:rsidRPr="00635152">
        <w:rPr>
          <w:rFonts w:cs="Arial"/>
          <w:sz w:val="20"/>
          <w:szCs w:val="20"/>
        </w:rPr>
        <w:t>El diseño de los tubos de hormigón armado deberá ajustarse a las dimensiones y características especificadas a continuación, que coinciden con las correspondientes a la serie D del "Pliego de Prescripciones Técnicas Generales para tuberías de saneamiento de poblaciones", así como a lo especificado en las “Recomendaciones para la fabricación, transporte y montaje de tubos de hormigón armado” (THM-73).</w:t>
      </w:r>
    </w:p>
    <w:p w14:paraId="78AD000E" w14:textId="77777777" w:rsidR="000E2341" w:rsidRDefault="000E2341" w:rsidP="007E3877">
      <w:pPr>
        <w:rPr>
          <w:rFonts w:cs="Arial"/>
          <w:sz w:val="20"/>
          <w:szCs w:val="20"/>
        </w:rPr>
      </w:pPr>
    </w:p>
    <w:p w14:paraId="1FE81997" w14:textId="77777777" w:rsidR="000E2341" w:rsidRDefault="000E2341" w:rsidP="007E3877">
      <w:pPr>
        <w:rPr>
          <w:rFonts w:cs="Arial"/>
          <w:sz w:val="20"/>
          <w:szCs w:val="20"/>
        </w:rPr>
      </w:pPr>
    </w:p>
    <w:p w14:paraId="262A7D1D" w14:textId="77777777" w:rsidR="000E2341" w:rsidRDefault="000E2341" w:rsidP="007E3877">
      <w:pPr>
        <w:rPr>
          <w:rFonts w:cs="Arial"/>
          <w:sz w:val="20"/>
          <w:szCs w:val="20"/>
        </w:rPr>
      </w:pPr>
    </w:p>
    <w:p w14:paraId="470E9169" w14:textId="77777777" w:rsidR="000E2341" w:rsidRDefault="000E2341" w:rsidP="007E3877">
      <w:pPr>
        <w:rPr>
          <w:rFonts w:cs="Arial"/>
          <w:sz w:val="20"/>
          <w:szCs w:val="20"/>
        </w:rPr>
      </w:pPr>
    </w:p>
    <w:p w14:paraId="561439DF" w14:textId="77777777" w:rsidR="007E3877" w:rsidRPr="00635152" w:rsidRDefault="007E3877" w:rsidP="007E3877">
      <w:pPr>
        <w:rPr>
          <w:rFonts w:cs="Arial"/>
          <w:sz w:val="20"/>
          <w:szCs w:val="20"/>
        </w:rPr>
      </w:pPr>
    </w:p>
    <w:tbl>
      <w:tblPr>
        <w:tblW w:w="0" w:type="auto"/>
        <w:jc w:val="center"/>
        <w:tblBorders>
          <w:top w:val="double" w:sz="4" w:space="0" w:color="auto"/>
          <w:left w:val="double" w:sz="4" w:space="0" w:color="auto"/>
          <w:bottom w:val="double" w:sz="4" w:space="0" w:color="auto"/>
          <w:right w:val="double" w:sz="4" w:space="0" w:color="auto"/>
          <w:insideH w:val="single" w:sz="8" w:space="0" w:color="000000"/>
          <w:insideV w:val="single" w:sz="8" w:space="0" w:color="000000"/>
        </w:tblBorders>
        <w:tblLayout w:type="fixed"/>
        <w:tblCellMar>
          <w:left w:w="174" w:type="dxa"/>
          <w:right w:w="174" w:type="dxa"/>
        </w:tblCellMar>
        <w:tblLook w:val="0000" w:firstRow="0" w:lastRow="0" w:firstColumn="0" w:lastColumn="0" w:noHBand="0" w:noVBand="0"/>
      </w:tblPr>
      <w:tblGrid>
        <w:gridCol w:w="2834"/>
        <w:gridCol w:w="2834"/>
        <w:gridCol w:w="2834"/>
      </w:tblGrid>
      <w:tr w:rsidR="007E3877" w:rsidRPr="00635152" w14:paraId="314A27F9" w14:textId="77777777" w:rsidTr="007E3877">
        <w:trPr>
          <w:jc w:val="center"/>
        </w:trPr>
        <w:tc>
          <w:tcPr>
            <w:tcW w:w="2834" w:type="dxa"/>
            <w:vAlign w:val="center"/>
          </w:tcPr>
          <w:p w14:paraId="60FCF222" w14:textId="77777777" w:rsidR="007E3877" w:rsidRPr="00635152" w:rsidRDefault="007E3877" w:rsidP="007E3877">
            <w:pPr>
              <w:jc w:val="center"/>
              <w:rPr>
                <w:rFonts w:cs="Arial"/>
                <w:sz w:val="20"/>
                <w:szCs w:val="20"/>
              </w:rPr>
            </w:pPr>
            <w:r w:rsidRPr="00635152">
              <w:rPr>
                <w:rFonts w:cs="Arial"/>
                <w:sz w:val="20"/>
                <w:szCs w:val="20"/>
              </w:rPr>
              <w:t>DIÁMETRO NOMINAL (mm.)</w:t>
            </w:r>
          </w:p>
        </w:tc>
        <w:tc>
          <w:tcPr>
            <w:tcW w:w="2834" w:type="dxa"/>
          </w:tcPr>
          <w:p w14:paraId="62E1DF30" w14:textId="77777777" w:rsidR="007E3877" w:rsidRPr="00635152" w:rsidRDefault="007E3877" w:rsidP="007E3877">
            <w:pPr>
              <w:jc w:val="center"/>
              <w:rPr>
                <w:rFonts w:cs="Arial"/>
                <w:sz w:val="20"/>
                <w:szCs w:val="20"/>
              </w:rPr>
            </w:pPr>
            <w:r w:rsidRPr="00635152">
              <w:rPr>
                <w:rFonts w:cs="Arial"/>
                <w:sz w:val="20"/>
                <w:szCs w:val="20"/>
              </w:rPr>
              <w:t>CARGA DE ROTURA MÍNIMA (Kg/ml)</w:t>
            </w:r>
          </w:p>
        </w:tc>
        <w:tc>
          <w:tcPr>
            <w:tcW w:w="2834" w:type="dxa"/>
          </w:tcPr>
          <w:p w14:paraId="0E3C104E" w14:textId="77777777" w:rsidR="007E3877" w:rsidRPr="00635152" w:rsidRDefault="007E3877" w:rsidP="007E3877">
            <w:pPr>
              <w:jc w:val="center"/>
              <w:rPr>
                <w:rFonts w:cs="Arial"/>
                <w:sz w:val="20"/>
                <w:szCs w:val="20"/>
              </w:rPr>
            </w:pPr>
            <w:r w:rsidRPr="00635152">
              <w:rPr>
                <w:rFonts w:cs="Arial"/>
                <w:sz w:val="20"/>
                <w:szCs w:val="20"/>
              </w:rPr>
              <w:t>TOLERANCIA DEL DIÁMETRO INTERIOR (%)</w:t>
            </w:r>
          </w:p>
        </w:tc>
      </w:tr>
      <w:tr w:rsidR="007E3877" w:rsidRPr="00635152" w14:paraId="24866167" w14:textId="77777777" w:rsidTr="007E3877">
        <w:trPr>
          <w:jc w:val="center"/>
        </w:trPr>
        <w:tc>
          <w:tcPr>
            <w:tcW w:w="2834" w:type="dxa"/>
          </w:tcPr>
          <w:p w14:paraId="7A127075" w14:textId="77777777" w:rsidR="007E3877" w:rsidRPr="00635152" w:rsidRDefault="007E3877" w:rsidP="007E3877">
            <w:pPr>
              <w:jc w:val="center"/>
              <w:rPr>
                <w:rFonts w:cs="Arial"/>
                <w:sz w:val="20"/>
                <w:szCs w:val="20"/>
              </w:rPr>
            </w:pPr>
            <w:r w:rsidRPr="00635152">
              <w:rPr>
                <w:rFonts w:cs="Arial"/>
                <w:sz w:val="20"/>
                <w:szCs w:val="20"/>
              </w:rPr>
              <w:t>600</w:t>
            </w:r>
          </w:p>
          <w:p w14:paraId="30713EA0" w14:textId="77777777" w:rsidR="007E3877" w:rsidRPr="00635152" w:rsidRDefault="007E3877" w:rsidP="007E3877">
            <w:pPr>
              <w:jc w:val="center"/>
              <w:rPr>
                <w:rFonts w:cs="Arial"/>
                <w:sz w:val="20"/>
                <w:szCs w:val="20"/>
              </w:rPr>
            </w:pPr>
            <w:r w:rsidRPr="00635152">
              <w:rPr>
                <w:rFonts w:cs="Arial"/>
                <w:sz w:val="20"/>
                <w:szCs w:val="20"/>
              </w:rPr>
              <w:t>800</w:t>
            </w:r>
          </w:p>
          <w:p w14:paraId="037C5F5D" w14:textId="77777777" w:rsidR="007E3877" w:rsidRPr="00635152" w:rsidRDefault="007E3877" w:rsidP="007E3877">
            <w:pPr>
              <w:jc w:val="center"/>
              <w:rPr>
                <w:rFonts w:cs="Arial"/>
                <w:sz w:val="20"/>
                <w:szCs w:val="20"/>
              </w:rPr>
            </w:pPr>
            <w:r w:rsidRPr="00635152">
              <w:rPr>
                <w:rFonts w:cs="Arial"/>
                <w:sz w:val="20"/>
                <w:szCs w:val="20"/>
              </w:rPr>
              <w:t>1000</w:t>
            </w:r>
          </w:p>
          <w:p w14:paraId="55632117" w14:textId="77777777" w:rsidR="007E3877" w:rsidRPr="00635152" w:rsidRDefault="007E3877" w:rsidP="007E3877">
            <w:pPr>
              <w:jc w:val="center"/>
              <w:rPr>
                <w:rFonts w:cs="Arial"/>
                <w:sz w:val="20"/>
                <w:szCs w:val="20"/>
              </w:rPr>
            </w:pPr>
            <w:r w:rsidRPr="00635152">
              <w:rPr>
                <w:rFonts w:cs="Arial"/>
                <w:sz w:val="20"/>
                <w:szCs w:val="20"/>
              </w:rPr>
              <w:t>1200</w:t>
            </w:r>
          </w:p>
          <w:p w14:paraId="56F952EF" w14:textId="77777777" w:rsidR="007E3877" w:rsidRPr="00635152" w:rsidRDefault="007E3877" w:rsidP="007E3877">
            <w:pPr>
              <w:jc w:val="center"/>
              <w:rPr>
                <w:rFonts w:cs="Arial"/>
                <w:sz w:val="20"/>
                <w:szCs w:val="20"/>
              </w:rPr>
            </w:pPr>
            <w:r w:rsidRPr="00635152">
              <w:rPr>
                <w:rFonts w:cs="Arial"/>
                <w:sz w:val="20"/>
                <w:szCs w:val="20"/>
              </w:rPr>
              <w:t>1500</w:t>
            </w:r>
          </w:p>
          <w:p w14:paraId="35EF8406" w14:textId="77777777" w:rsidR="007E3877" w:rsidRPr="00635152" w:rsidRDefault="007E3877" w:rsidP="007E3877">
            <w:pPr>
              <w:jc w:val="center"/>
              <w:rPr>
                <w:rFonts w:cs="Arial"/>
                <w:sz w:val="20"/>
                <w:szCs w:val="20"/>
              </w:rPr>
            </w:pPr>
            <w:r w:rsidRPr="00635152">
              <w:rPr>
                <w:rFonts w:cs="Arial"/>
                <w:sz w:val="20"/>
                <w:szCs w:val="20"/>
              </w:rPr>
              <w:t>1800</w:t>
            </w:r>
          </w:p>
          <w:p w14:paraId="40A8B4EB" w14:textId="77777777" w:rsidR="007E3877" w:rsidRPr="00635152" w:rsidRDefault="007E3877" w:rsidP="007E3877">
            <w:pPr>
              <w:jc w:val="center"/>
              <w:rPr>
                <w:rFonts w:cs="Arial"/>
                <w:sz w:val="20"/>
                <w:szCs w:val="20"/>
              </w:rPr>
            </w:pPr>
            <w:r w:rsidRPr="00635152">
              <w:rPr>
                <w:rFonts w:cs="Arial"/>
                <w:sz w:val="20"/>
                <w:szCs w:val="20"/>
              </w:rPr>
              <w:t>2000</w:t>
            </w:r>
          </w:p>
        </w:tc>
        <w:tc>
          <w:tcPr>
            <w:tcW w:w="2834" w:type="dxa"/>
          </w:tcPr>
          <w:p w14:paraId="3B398C7D" w14:textId="77777777" w:rsidR="007E3877" w:rsidRPr="00635152" w:rsidRDefault="007E3877" w:rsidP="007E3877">
            <w:pPr>
              <w:jc w:val="center"/>
              <w:rPr>
                <w:rFonts w:cs="Arial"/>
                <w:sz w:val="20"/>
                <w:szCs w:val="20"/>
              </w:rPr>
            </w:pPr>
            <w:r w:rsidRPr="00635152">
              <w:rPr>
                <w:rFonts w:cs="Arial"/>
                <w:sz w:val="20"/>
                <w:szCs w:val="20"/>
              </w:rPr>
              <w:t>7200</w:t>
            </w:r>
          </w:p>
          <w:p w14:paraId="29CF6A22" w14:textId="77777777" w:rsidR="007E3877" w:rsidRPr="00635152" w:rsidRDefault="007E3877" w:rsidP="007E3877">
            <w:pPr>
              <w:jc w:val="center"/>
              <w:rPr>
                <w:rFonts w:cs="Arial"/>
                <w:sz w:val="20"/>
                <w:szCs w:val="20"/>
              </w:rPr>
            </w:pPr>
            <w:r w:rsidRPr="00635152">
              <w:rPr>
                <w:rFonts w:cs="Arial"/>
                <w:sz w:val="20"/>
                <w:szCs w:val="20"/>
              </w:rPr>
              <w:t>9600</w:t>
            </w:r>
          </w:p>
          <w:p w14:paraId="15276236" w14:textId="77777777" w:rsidR="007E3877" w:rsidRPr="00635152" w:rsidRDefault="007E3877" w:rsidP="007E3877">
            <w:pPr>
              <w:jc w:val="center"/>
              <w:rPr>
                <w:rFonts w:cs="Arial"/>
                <w:sz w:val="20"/>
                <w:szCs w:val="20"/>
              </w:rPr>
            </w:pPr>
            <w:r w:rsidRPr="00635152">
              <w:rPr>
                <w:rFonts w:cs="Arial"/>
                <w:sz w:val="20"/>
                <w:szCs w:val="20"/>
              </w:rPr>
              <w:t>12000</w:t>
            </w:r>
          </w:p>
          <w:p w14:paraId="22EF6C83" w14:textId="77777777" w:rsidR="007E3877" w:rsidRPr="00635152" w:rsidRDefault="007E3877" w:rsidP="007E3877">
            <w:pPr>
              <w:jc w:val="center"/>
              <w:rPr>
                <w:rFonts w:cs="Arial"/>
                <w:sz w:val="20"/>
                <w:szCs w:val="20"/>
              </w:rPr>
            </w:pPr>
            <w:r w:rsidRPr="00635152">
              <w:rPr>
                <w:rFonts w:cs="Arial"/>
                <w:sz w:val="20"/>
                <w:szCs w:val="20"/>
              </w:rPr>
              <w:t>14400</w:t>
            </w:r>
          </w:p>
          <w:p w14:paraId="5622AE96" w14:textId="77777777" w:rsidR="007E3877" w:rsidRPr="00635152" w:rsidRDefault="007E3877" w:rsidP="007E3877">
            <w:pPr>
              <w:jc w:val="center"/>
              <w:rPr>
                <w:rFonts w:cs="Arial"/>
                <w:sz w:val="20"/>
                <w:szCs w:val="20"/>
              </w:rPr>
            </w:pPr>
            <w:r w:rsidRPr="00635152">
              <w:rPr>
                <w:rFonts w:cs="Arial"/>
                <w:sz w:val="20"/>
                <w:szCs w:val="20"/>
              </w:rPr>
              <w:t>18000</w:t>
            </w:r>
          </w:p>
          <w:p w14:paraId="0B9097E6" w14:textId="77777777" w:rsidR="007E3877" w:rsidRPr="00635152" w:rsidRDefault="007E3877" w:rsidP="007E3877">
            <w:pPr>
              <w:jc w:val="center"/>
              <w:rPr>
                <w:rFonts w:cs="Arial"/>
                <w:sz w:val="20"/>
                <w:szCs w:val="20"/>
              </w:rPr>
            </w:pPr>
            <w:r w:rsidRPr="00635152">
              <w:rPr>
                <w:rFonts w:cs="Arial"/>
                <w:sz w:val="20"/>
                <w:szCs w:val="20"/>
              </w:rPr>
              <w:t>21600</w:t>
            </w:r>
          </w:p>
          <w:p w14:paraId="451FF925" w14:textId="77777777" w:rsidR="007E3877" w:rsidRPr="00635152" w:rsidRDefault="007E3877" w:rsidP="007E3877">
            <w:pPr>
              <w:jc w:val="center"/>
              <w:rPr>
                <w:rFonts w:cs="Arial"/>
                <w:sz w:val="20"/>
                <w:szCs w:val="20"/>
              </w:rPr>
            </w:pPr>
            <w:r w:rsidRPr="00635152">
              <w:rPr>
                <w:rFonts w:cs="Arial"/>
                <w:sz w:val="20"/>
                <w:szCs w:val="20"/>
              </w:rPr>
              <w:t>24000</w:t>
            </w:r>
          </w:p>
        </w:tc>
        <w:tc>
          <w:tcPr>
            <w:tcW w:w="2834" w:type="dxa"/>
          </w:tcPr>
          <w:p w14:paraId="51160BF6" w14:textId="77777777" w:rsidR="007E3877" w:rsidRPr="00635152" w:rsidRDefault="007E3877" w:rsidP="007E3877">
            <w:pPr>
              <w:jc w:val="center"/>
              <w:rPr>
                <w:rFonts w:cs="Arial"/>
                <w:sz w:val="20"/>
                <w:szCs w:val="20"/>
              </w:rPr>
            </w:pPr>
            <w:r w:rsidRPr="00635152">
              <w:rPr>
                <w:rFonts w:cs="Arial"/>
                <w:sz w:val="20"/>
                <w:szCs w:val="20"/>
              </w:rPr>
              <w:t>+  6</w:t>
            </w:r>
          </w:p>
          <w:p w14:paraId="55D5B6F4" w14:textId="77777777" w:rsidR="007E3877" w:rsidRPr="00635152" w:rsidRDefault="007E3877" w:rsidP="007E3877">
            <w:pPr>
              <w:jc w:val="center"/>
              <w:rPr>
                <w:rFonts w:cs="Arial"/>
                <w:sz w:val="20"/>
                <w:szCs w:val="20"/>
              </w:rPr>
            </w:pPr>
            <w:r w:rsidRPr="00635152">
              <w:rPr>
                <w:rFonts w:cs="Arial"/>
                <w:sz w:val="20"/>
                <w:szCs w:val="20"/>
              </w:rPr>
              <w:t>+  7</w:t>
            </w:r>
          </w:p>
          <w:p w14:paraId="02D89FA3" w14:textId="77777777" w:rsidR="007E3877" w:rsidRPr="00635152" w:rsidRDefault="007E3877" w:rsidP="007E3877">
            <w:pPr>
              <w:jc w:val="center"/>
              <w:rPr>
                <w:rFonts w:cs="Arial"/>
                <w:sz w:val="20"/>
                <w:szCs w:val="20"/>
              </w:rPr>
            </w:pPr>
            <w:r w:rsidRPr="00635152">
              <w:rPr>
                <w:rFonts w:cs="Arial"/>
                <w:sz w:val="20"/>
                <w:szCs w:val="20"/>
              </w:rPr>
              <w:t>+  8</w:t>
            </w:r>
          </w:p>
          <w:p w14:paraId="4B70E065" w14:textId="77777777" w:rsidR="007E3877" w:rsidRPr="00635152" w:rsidRDefault="007E3877" w:rsidP="007E3877">
            <w:pPr>
              <w:jc w:val="center"/>
              <w:rPr>
                <w:rFonts w:cs="Arial"/>
                <w:sz w:val="20"/>
                <w:szCs w:val="20"/>
              </w:rPr>
            </w:pPr>
            <w:r w:rsidRPr="00635152">
              <w:rPr>
                <w:rFonts w:cs="Arial"/>
                <w:sz w:val="20"/>
                <w:szCs w:val="20"/>
              </w:rPr>
              <w:t>+  8</w:t>
            </w:r>
          </w:p>
          <w:p w14:paraId="445D54AA" w14:textId="77777777" w:rsidR="007E3877" w:rsidRPr="00635152" w:rsidRDefault="007E3877" w:rsidP="007E3877">
            <w:pPr>
              <w:jc w:val="center"/>
              <w:rPr>
                <w:rFonts w:cs="Arial"/>
                <w:sz w:val="20"/>
                <w:szCs w:val="20"/>
              </w:rPr>
            </w:pPr>
            <w:r w:rsidRPr="00635152">
              <w:rPr>
                <w:rFonts w:cs="Arial"/>
                <w:sz w:val="20"/>
                <w:szCs w:val="20"/>
              </w:rPr>
              <w:t>+  8</w:t>
            </w:r>
          </w:p>
          <w:p w14:paraId="4B85E3A9" w14:textId="77777777" w:rsidR="007E3877" w:rsidRPr="00635152" w:rsidRDefault="007E3877" w:rsidP="007E3877">
            <w:pPr>
              <w:jc w:val="center"/>
              <w:rPr>
                <w:rFonts w:cs="Arial"/>
                <w:sz w:val="20"/>
                <w:szCs w:val="20"/>
              </w:rPr>
            </w:pPr>
            <w:r w:rsidRPr="00635152">
              <w:rPr>
                <w:rFonts w:cs="Arial"/>
                <w:sz w:val="20"/>
                <w:szCs w:val="20"/>
              </w:rPr>
              <w:t>+  8</w:t>
            </w:r>
          </w:p>
          <w:p w14:paraId="6A7BA56E" w14:textId="77777777" w:rsidR="007E3877" w:rsidRPr="00635152" w:rsidRDefault="007E3877" w:rsidP="007E3877">
            <w:pPr>
              <w:jc w:val="center"/>
              <w:rPr>
                <w:rFonts w:cs="Arial"/>
                <w:sz w:val="20"/>
                <w:szCs w:val="20"/>
              </w:rPr>
            </w:pPr>
            <w:r w:rsidRPr="00635152">
              <w:rPr>
                <w:rFonts w:cs="Arial"/>
                <w:sz w:val="20"/>
                <w:szCs w:val="20"/>
              </w:rPr>
              <w:t>+  8</w:t>
            </w:r>
          </w:p>
        </w:tc>
      </w:tr>
    </w:tbl>
    <w:p w14:paraId="52536A3C" w14:textId="77777777" w:rsidR="007E3877" w:rsidRPr="00635152" w:rsidRDefault="007E3877" w:rsidP="007E3877">
      <w:pPr>
        <w:rPr>
          <w:rFonts w:cs="Arial"/>
          <w:sz w:val="20"/>
          <w:szCs w:val="20"/>
        </w:rPr>
      </w:pPr>
    </w:p>
    <w:p w14:paraId="651F5404" w14:textId="77777777" w:rsidR="007E3877" w:rsidRPr="00635152" w:rsidRDefault="007E3877" w:rsidP="007E3877">
      <w:pPr>
        <w:pStyle w:val="Ttulo3"/>
      </w:pPr>
      <w:bookmarkStart w:id="658" w:name="_Toc143950215"/>
      <w:bookmarkStart w:id="659" w:name="_Toc198101535"/>
      <w:bookmarkStart w:id="660" w:name="_Toc140758490"/>
      <w:r w:rsidRPr="00635152">
        <w:t>413.3.- Características geométricas</w:t>
      </w:r>
      <w:bookmarkEnd w:id="658"/>
      <w:bookmarkEnd w:id="659"/>
      <w:bookmarkEnd w:id="660"/>
    </w:p>
    <w:p w14:paraId="7DE6FD95" w14:textId="77777777" w:rsidR="007E3877" w:rsidRPr="00635152" w:rsidRDefault="007E3877" w:rsidP="007E3877">
      <w:pPr>
        <w:rPr>
          <w:rFonts w:cs="Arial"/>
          <w:sz w:val="20"/>
          <w:szCs w:val="20"/>
        </w:rPr>
      </w:pPr>
    </w:p>
    <w:p w14:paraId="219B3F0F" w14:textId="77777777" w:rsidR="007E3877" w:rsidRPr="00635152" w:rsidRDefault="007E3877" w:rsidP="007E3877">
      <w:pPr>
        <w:rPr>
          <w:rFonts w:cs="Arial"/>
          <w:b/>
          <w:sz w:val="20"/>
          <w:szCs w:val="20"/>
        </w:rPr>
      </w:pPr>
      <w:r w:rsidRPr="00635152">
        <w:rPr>
          <w:rFonts w:cs="Arial"/>
          <w:b/>
          <w:sz w:val="20"/>
          <w:szCs w:val="20"/>
        </w:rPr>
        <w:t>413.3.1.- Tubos de hormigón en masa</w:t>
      </w:r>
    </w:p>
    <w:p w14:paraId="5BCED4BA" w14:textId="77777777" w:rsidR="007E3877" w:rsidRPr="00635152" w:rsidRDefault="007E3877" w:rsidP="007E3877">
      <w:pPr>
        <w:rPr>
          <w:rFonts w:cs="Arial"/>
          <w:sz w:val="20"/>
          <w:szCs w:val="20"/>
        </w:rPr>
      </w:pPr>
    </w:p>
    <w:p w14:paraId="28C3B8D7" w14:textId="77777777" w:rsidR="007E3877" w:rsidRPr="00635152" w:rsidRDefault="007E3877" w:rsidP="007E3877">
      <w:pPr>
        <w:rPr>
          <w:rFonts w:cs="Arial"/>
          <w:sz w:val="20"/>
          <w:szCs w:val="20"/>
        </w:rPr>
      </w:pPr>
      <w:r w:rsidRPr="00635152">
        <w:rPr>
          <w:rFonts w:cs="Arial"/>
          <w:sz w:val="20"/>
          <w:szCs w:val="20"/>
        </w:rPr>
        <w:t>No se permitirán longitudes superiores a 2,5 m., no siendo en ningún caso las desviaciones superiores al dos por ciento de la longitud en más o en menos.</w:t>
      </w:r>
    </w:p>
    <w:p w14:paraId="7796DEB4" w14:textId="77777777" w:rsidR="007E3877" w:rsidRPr="00635152" w:rsidRDefault="007E3877" w:rsidP="007E3877">
      <w:pPr>
        <w:rPr>
          <w:rFonts w:cs="Arial"/>
          <w:sz w:val="20"/>
          <w:szCs w:val="20"/>
        </w:rPr>
      </w:pPr>
    </w:p>
    <w:p w14:paraId="71EA8DFB" w14:textId="77777777" w:rsidR="007E3877" w:rsidRDefault="007E3877" w:rsidP="007E3877">
      <w:pPr>
        <w:rPr>
          <w:rFonts w:cs="Arial"/>
          <w:sz w:val="20"/>
          <w:szCs w:val="20"/>
        </w:rPr>
      </w:pPr>
      <w:r w:rsidRPr="00635152">
        <w:rPr>
          <w:rFonts w:cs="Arial"/>
          <w:sz w:val="20"/>
          <w:szCs w:val="20"/>
        </w:rPr>
        <w:t>La desviación máxima desde cualquier punto de la generatriz de apoyo al plano horizontal tomado como referencia para tubos de longitud igual a un metro (1m). Para longitudes de tubo superiores a la mencionada, la desviación admitida será proporcional a la longitud.</w:t>
      </w:r>
    </w:p>
    <w:p w14:paraId="4E55DA48" w14:textId="77777777" w:rsidR="007E3877" w:rsidRPr="00635152" w:rsidRDefault="007E3877" w:rsidP="007E3877">
      <w:pPr>
        <w:rPr>
          <w:rFonts w:cs="Arial"/>
          <w:sz w:val="20"/>
          <w:szCs w:val="20"/>
        </w:rPr>
      </w:pPr>
    </w:p>
    <w:p w14:paraId="7FAE59C9" w14:textId="77777777" w:rsidR="007E3877" w:rsidRPr="00635152" w:rsidRDefault="007E3877" w:rsidP="007E3877">
      <w:pPr>
        <w:rPr>
          <w:rFonts w:cs="Arial"/>
          <w:sz w:val="20"/>
          <w:szCs w:val="20"/>
        </w:rPr>
      </w:pPr>
      <w:r w:rsidRPr="00635152">
        <w:rPr>
          <w:rFonts w:cs="Arial"/>
          <w:sz w:val="20"/>
          <w:szCs w:val="20"/>
        </w:rPr>
        <w:t>Los espesores de pared de los tubos serán como mínimo los necesarios para resistir al aplastamiento las cargas por metro lineal que le corresponde según su clasificación. El fabricante fijará los espesores en su Catálogo, no admitiéndose disminuciones de espesor superiores al mayor de los dos valores siguientes.</w:t>
      </w:r>
    </w:p>
    <w:p w14:paraId="5EB777F7" w14:textId="77777777" w:rsidR="007E3877" w:rsidRPr="00635152" w:rsidRDefault="007E3877" w:rsidP="007E3877">
      <w:pPr>
        <w:rPr>
          <w:rFonts w:cs="Arial"/>
          <w:sz w:val="20"/>
          <w:szCs w:val="20"/>
        </w:rPr>
      </w:pPr>
    </w:p>
    <w:p w14:paraId="3F8239FD" w14:textId="77777777" w:rsidR="007E3877" w:rsidRPr="00635152" w:rsidRDefault="007E3877" w:rsidP="007E3877">
      <w:pPr>
        <w:ind w:left="708"/>
        <w:rPr>
          <w:rFonts w:cs="Arial"/>
          <w:sz w:val="20"/>
          <w:szCs w:val="20"/>
        </w:rPr>
      </w:pPr>
      <w:r w:rsidRPr="00635152">
        <w:rPr>
          <w:rFonts w:cs="Arial"/>
          <w:sz w:val="20"/>
          <w:szCs w:val="20"/>
        </w:rPr>
        <w:t>- 5 % del espesor del tubo que figura en el catálogo.</w:t>
      </w:r>
    </w:p>
    <w:p w14:paraId="01F77109" w14:textId="77777777" w:rsidR="007E3877" w:rsidRDefault="007E3877" w:rsidP="007E3877">
      <w:pPr>
        <w:ind w:left="708"/>
        <w:rPr>
          <w:rFonts w:cs="Arial"/>
          <w:sz w:val="20"/>
          <w:szCs w:val="20"/>
        </w:rPr>
      </w:pPr>
      <w:r w:rsidRPr="00635152">
        <w:rPr>
          <w:rFonts w:cs="Arial"/>
          <w:sz w:val="20"/>
          <w:szCs w:val="20"/>
        </w:rPr>
        <w:t>- 3 milímetros</w:t>
      </w:r>
    </w:p>
    <w:p w14:paraId="0CB81CBF" w14:textId="77777777" w:rsidR="007E3877" w:rsidRPr="00635152" w:rsidRDefault="007E3877" w:rsidP="007E3877">
      <w:pPr>
        <w:ind w:left="708"/>
        <w:rPr>
          <w:rFonts w:cs="Arial"/>
          <w:sz w:val="20"/>
          <w:szCs w:val="20"/>
        </w:rPr>
      </w:pPr>
    </w:p>
    <w:p w14:paraId="0E3380E4" w14:textId="77777777" w:rsidR="007E3877" w:rsidRPr="00635152" w:rsidRDefault="007E3877" w:rsidP="007E3877">
      <w:pPr>
        <w:rPr>
          <w:rFonts w:cs="Arial"/>
          <w:b/>
          <w:sz w:val="20"/>
          <w:szCs w:val="20"/>
        </w:rPr>
      </w:pPr>
      <w:r w:rsidRPr="00635152">
        <w:rPr>
          <w:rFonts w:cs="Arial"/>
          <w:b/>
          <w:sz w:val="20"/>
          <w:szCs w:val="20"/>
        </w:rPr>
        <w:t>413.3.2.- Tubos de hormigón armado y prefabricado</w:t>
      </w:r>
    </w:p>
    <w:p w14:paraId="68E46975" w14:textId="77777777" w:rsidR="007E3877" w:rsidRPr="00635152" w:rsidRDefault="007E3877" w:rsidP="007E3877">
      <w:pPr>
        <w:rPr>
          <w:rFonts w:cs="Arial"/>
          <w:sz w:val="20"/>
          <w:szCs w:val="20"/>
        </w:rPr>
      </w:pPr>
    </w:p>
    <w:p w14:paraId="1DAE98C4" w14:textId="77777777" w:rsidR="007E3877" w:rsidRPr="00635152" w:rsidRDefault="007E3877" w:rsidP="007E3877">
      <w:pPr>
        <w:rPr>
          <w:rFonts w:cs="Arial"/>
          <w:sz w:val="20"/>
          <w:szCs w:val="20"/>
        </w:rPr>
      </w:pPr>
      <w:r w:rsidRPr="00635152">
        <w:rPr>
          <w:rFonts w:cs="Arial"/>
          <w:sz w:val="20"/>
          <w:szCs w:val="20"/>
        </w:rPr>
        <w:t>No se permitirán longitudes inferiores a 2,</w:t>
      </w:r>
      <w:r>
        <w:rPr>
          <w:rFonts w:cs="Arial"/>
          <w:sz w:val="20"/>
          <w:szCs w:val="20"/>
        </w:rPr>
        <w:t>4</w:t>
      </w:r>
      <w:r w:rsidRPr="00635152">
        <w:rPr>
          <w:rFonts w:cs="Arial"/>
          <w:sz w:val="20"/>
          <w:szCs w:val="20"/>
        </w:rPr>
        <w:t>0 m., no siendo en ningún caso las desviaciones superiores al uno por ciento de la longitud en más o en menos.</w:t>
      </w:r>
    </w:p>
    <w:p w14:paraId="4E275E89" w14:textId="77777777" w:rsidR="007E3877" w:rsidRPr="00635152" w:rsidRDefault="007E3877" w:rsidP="007E3877">
      <w:pPr>
        <w:rPr>
          <w:rFonts w:cs="Arial"/>
          <w:sz w:val="20"/>
          <w:szCs w:val="20"/>
        </w:rPr>
      </w:pPr>
    </w:p>
    <w:p w14:paraId="5762849C" w14:textId="77777777" w:rsidR="007E3877" w:rsidRPr="00635152" w:rsidRDefault="007E3877" w:rsidP="007E3877">
      <w:pPr>
        <w:rPr>
          <w:rFonts w:cs="Arial"/>
          <w:sz w:val="20"/>
          <w:szCs w:val="20"/>
        </w:rPr>
      </w:pPr>
      <w:r w:rsidRPr="00635152">
        <w:rPr>
          <w:rFonts w:cs="Arial"/>
          <w:sz w:val="20"/>
          <w:szCs w:val="20"/>
        </w:rPr>
        <w:t>La desviación máxima desde cualquier punto de la generatriz de apoyo al plano horizontal tomado como referencia, no será en ningún caso superior al cinco por mil (0,5%) de la longitud del tubo.</w:t>
      </w:r>
    </w:p>
    <w:p w14:paraId="79864283" w14:textId="77777777" w:rsidR="007E3877" w:rsidRPr="00635152" w:rsidRDefault="007E3877" w:rsidP="007E3877">
      <w:pPr>
        <w:rPr>
          <w:rFonts w:cs="Arial"/>
          <w:sz w:val="20"/>
          <w:szCs w:val="20"/>
        </w:rPr>
      </w:pPr>
    </w:p>
    <w:p w14:paraId="2EB2A6BC" w14:textId="77777777" w:rsidR="007E3877" w:rsidRPr="00635152" w:rsidRDefault="007E3877" w:rsidP="007E3877">
      <w:pPr>
        <w:rPr>
          <w:rFonts w:cs="Arial"/>
          <w:sz w:val="20"/>
          <w:szCs w:val="20"/>
        </w:rPr>
      </w:pPr>
      <w:r w:rsidRPr="00635152">
        <w:rPr>
          <w:rFonts w:cs="Arial"/>
          <w:sz w:val="20"/>
          <w:szCs w:val="20"/>
        </w:rPr>
        <w:t>Los espesores de pared de los tubos serán como mínimo los necesarios para resistir al aplastamiento las cargas por metro lineal que le correspondan según se clasificación. El fabricante fijará los espesores en su catálogo, no admitiéndose disminuciones de espesor superiores al mayor de los dos valores siguientes:</w:t>
      </w:r>
    </w:p>
    <w:p w14:paraId="16B3399D" w14:textId="77777777" w:rsidR="007E3877" w:rsidRPr="00635152" w:rsidRDefault="007E3877" w:rsidP="007E3877">
      <w:pPr>
        <w:rPr>
          <w:rFonts w:cs="Arial"/>
          <w:sz w:val="20"/>
          <w:szCs w:val="20"/>
        </w:rPr>
      </w:pPr>
    </w:p>
    <w:p w14:paraId="74B6022A" w14:textId="77777777" w:rsidR="007E3877" w:rsidRPr="00635152" w:rsidRDefault="007E3877" w:rsidP="007E3877">
      <w:pPr>
        <w:ind w:left="708"/>
        <w:rPr>
          <w:rFonts w:cs="Arial"/>
          <w:sz w:val="20"/>
          <w:szCs w:val="20"/>
        </w:rPr>
      </w:pPr>
      <w:r w:rsidRPr="00635152">
        <w:rPr>
          <w:rFonts w:cs="Arial"/>
          <w:sz w:val="20"/>
          <w:szCs w:val="20"/>
        </w:rPr>
        <w:t>- 5 % del espesor del tubo que figura en el catálogo</w:t>
      </w:r>
    </w:p>
    <w:p w14:paraId="057E0610" w14:textId="77777777" w:rsidR="007E3877" w:rsidRPr="00635152" w:rsidRDefault="007E3877" w:rsidP="007E3877">
      <w:pPr>
        <w:ind w:left="708"/>
        <w:rPr>
          <w:rFonts w:cs="Arial"/>
          <w:sz w:val="20"/>
          <w:szCs w:val="20"/>
        </w:rPr>
      </w:pPr>
      <w:r w:rsidRPr="00635152">
        <w:rPr>
          <w:rFonts w:cs="Arial"/>
          <w:sz w:val="20"/>
          <w:szCs w:val="20"/>
        </w:rPr>
        <w:t>- 3 milímetros</w:t>
      </w:r>
    </w:p>
    <w:p w14:paraId="4EBB5094" w14:textId="77777777" w:rsidR="007E3877" w:rsidRDefault="007E3877" w:rsidP="007E3877">
      <w:pPr>
        <w:rPr>
          <w:rFonts w:cs="Arial"/>
          <w:sz w:val="20"/>
          <w:szCs w:val="20"/>
        </w:rPr>
      </w:pPr>
    </w:p>
    <w:p w14:paraId="030F2386" w14:textId="77777777" w:rsidR="007E3877" w:rsidRPr="00635152" w:rsidRDefault="007E3877" w:rsidP="007E3877">
      <w:pPr>
        <w:pStyle w:val="Ttulo3"/>
      </w:pPr>
      <w:bookmarkStart w:id="661" w:name="_Toc143950216"/>
      <w:bookmarkStart w:id="662" w:name="_Toc198101536"/>
      <w:bookmarkStart w:id="663" w:name="_Toc140758491"/>
      <w:r w:rsidRPr="00635152">
        <w:t>413.4.- Características del material</w:t>
      </w:r>
      <w:bookmarkEnd w:id="661"/>
      <w:bookmarkEnd w:id="662"/>
      <w:bookmarkEnd w:id="663"/>
    </w:p>
    <w:p w14:paraId="76D2726A" w14:textId="77777777" w:rsidR="007E3877" w:rsidRPr="00635152" w:rsidRDefault="007E3877" w:rsidP="007E3877">
      <w:pPr>
        <w:rPr>
          <w:rFonts w:cs="Arial"/>
          <w:sz w:val="20"/>
          <w:szCs w:val="20"/>
        </w:rPr>
      </w:pPr>
    </w:p>
    <w:p w14:paraId="027C4932" w14:textId="3C0589CD" w:rsidR="007E3877" w:rsidRPr="00635152" w:rsidRDefault="007E3877" w:rsidP="007E3877">
      <w:pPr>
        <w:rPr>
          <w:rFonts w:cs="Arial"/>
          <w:sz w:val="20"/>
          <w:szCs w:val="20"/>
        </w:rPr>
      </w:pPr>
      <w:r w:rsidRPr="00635152">
        <w:rPr>
          <w:rFonts w:cs="Arial"/>
          <w:sz w:val="20"/>
          <w:szCs w:val="20"/>
        </w:rPr>
        <w:t xml:space="preserve">Los hormigones y sus componentes elementales, además de las condiciones establecida en el Artículo 202 de este Pliego, cumplirán las </w:t>
      </w:r>
      <w:r w:rsidR="00CA1BFA" w:rsidRPr="00635152">
        <w:rPr>
          <w:rFonts w:cs="Arial"/>
          <w:sz w:val="20"/>
          <w:szCs w:val="20"/>
        </w:rPr>
        <w:t>del</w:t>
      </w:r>
      <w:r w:rsidR="00CA1BFA" w:rsidRPr="00DA6513">
        <w:rPr>
          <w:rFonts w:cs="Arial"/>
          <w:sz w:val="20"/>
          <w:szCs w:val="20"/>
        </w:rPr>
        <w:t xml:space="preserve"> Código</w:t>
      </w:r>
      <w:r w:rsidRPr="00DA6513">
        <w:rPr>
          <w:rFonts w:cs="Arial"/>
          <w:sz w:val="20"/>
          <w:szCs w:val="20"/>
        </w:rPr>
        <w:t xml:space="preserve"> Estructural</w:t>
      </w:r>
      <w:r w:rsidRPr="00635152">
        <w:rPr>
          <w:rFonts w:cs="Arial"/>
          <w:sz w:val="20"/>
          <w:szCs w:val="20"/>
        </w:rPr>
        <w:t xml:space="preserve"> y las de la Instrucción para la Recepción de Cementos (RC-</w:t>
      </w:r>
      <w:r>
        <w:rPr>
          <w:rFonts w:cs="Arial"/>
          <w:sz w:val="20"/>
          <w:szCs w:val="20"/>
        </w:rPr>
        <w:t>16</w:t>
      </w:r>
      <w:r w:rsidRPr="00635152">
        <w:rPr>
          <w:rFonts w:cs="Arial"/>
          <w:sz w:val="20"/>
          <w:szCs w:val="20"/>
        </w:rPr>
        <w:t xml:space="preserve">), </w:t>
      </w:r>
      <w:r w:rsidRPr="00635152">
        <w:rPr>
          <w:rFonts w:cs="Arial"/>
          <w:sz w:val="20"/>
          <w:szCs w:val="20"/>
        </w:rPr>
        <w:lastRenderedPageBreak/>
        <w:t>así como lo especificado en la Orden de 27/12/99 (BOE 22/1/00) sobre la modificación de determinados artículos del PG-3/75.</w:t>
      </w:r>
    </w:p>
    <w:p w14:paraId="7510B0F1" w14:textId="77777777" w:rsidR="007E3877" w:rsidRPr="00635152" w:rsidRDefault="007E3877" w:rsidP="007E3877">
      <w:pPr>
        <w:rPr>
          <w:rFonts w:cs="Arial"/>
          <w:sz w:val="20"/>
          <w:szCs w:val="20"/>
        </w:rPr>
      </w:pPr>
    </w:p>
    <w:p w14:paraId="1C610D15" w14:textId="77777777" w:rsidR="007E3877" w:rsidRPr="00635152" w:rsidRDefault="007E3877" w:rsidP="007E3877">
      <w:pPr>
        <w:rPr>
          <w:rFonts w:cs="Arial"/>
          <w:sz w:val="20"/>
          <w:szCs w:val="20"/>
        </w:rPr>
      </w:pPr>
      <w:r w:rsidRPr="00635152">
        <w:rPr>
          <w:rFonts w:cs="Arial"/>
          <w:sz w:val="20"/>
          <w:szCs w:val="20"/>
        </w:rPr>
        <w:t>En la elección del tipo de cemento se tendrá especialmente en cuenta la agresividad del efluente y del terreno</w:t>
      </w:r>
    </w:p>
    <w:p w14:paraId="523FAF07" w14:textId="77777777" w:rsidR="007E3877" w:rsidRPr="00635152" w:rsidRDefault="007E3877" w:rsidP="007E3877">
      <w:pPr>
        <w:rPr>
          <w:rFonts w:cs="Arial"/>
          <w:sz w:val="20"/>
          <w:szCs w:val="20"/>
        </w:rPr>
      </w:pPr>
    </w:p>
    <w:p w14:paraId="702A758F" w14:textId="77777777" w:rsidR="007E3877" w:rsidRPr="00635152" w:rsidRDefault="007E3877" w:rsidP="007E3877">
      <w:pPr>
        <w:rPr>
          <w:rFonts w:cs="Arial"/>
          <w:sz w:val="20"/>
          <w:szCs w:val="20"/>
        </w:rPr>
      </w:pPr>
      <w:r w:rsidRPr="00635152">
        <w:rPr>
          <w:rFonts w:cs="Arial"/>
          <w:sz w:val="20"/>
          <w:szCs w:val="20"/>
        </w:rPr>
        <w:t>La resistencia característica a la compresión del hormigón no será inferior a 350 kp/cm2 a los 28 días, en probeta cilíndrica.</w:t>
      </w:r>
    </w:p>
    <w:p w14:paraId="27ECDCDF" w14:textId="77777777" w:rsidR="007E3877" w:rsidRPr="00635152" w:rsidRDefault="007E3877" w:rsidP="007E3877">
      <w:pPr>
        <w:rPr>
          <w:rFonts w:cs="Arial"/>
          <w:sz w:val="20"/>
          <w:szCs w:val="20"/>
        </w:rPr>
      </w:pPr>
    </w:p>
    <w:p w14:paraId="44E21C78" w14:textId="77777777" w:rsidR="007E3877" w:rsidRPr="00635152" w:rsidRDefault="007E3877" w:rsidP="007E3877">
      <w:pPr>
        <w:rPr>
          <w:rFonts w:cs="Arial"/>
          <w:sz w:val="20"/>
          <w:szCs w:val="20"/>
        </w:rPr>
      </w:pPr>
      <w:r w:rsidRPr="00635152">
        <w:rPr>
          <w:rFonts w:cs="Arial"/>
          <w:sz w:val="20"/>
          <w:szCs w:val="20"/>
        </w:rPr>
        <w:t>Los hormigones empleados se ensayarán con una serie de seis probetas como mínimo diariamente, cuyas características serán representativas del hormigón producido en la jornada.</w:t>
      </w:r>
    </w:p>
    <w:p w14:paraId="316B100C" w14:textId="77777777" w:rsidR="007E3877" w:rsidRPr="00635152" w:rsidRDefault="007E3877" w:rsidP="007E3877">
      <w:pPr>
        <w:rPr>
          <w:rFonts w:cs="Arial"/>
          <w:sz w:val="20"/>
          <w:szCs w:val="20"/>
        </w:rPr>
      </w:pPr>
    </w:p>
    <w:p w14:paraId="735357C6" w14:textId="77777777" w:rsidR="007E3877" w:rsidRPr="00635152" w:rsidRDefault="007E3877" w:rsidP="007E3877">
      <w:pPr>
        <w:pStyle w:val="Ttulo3"/>
      </w:pPr>
      <w:bookmarkStart w:id="664" w:name="_Toc143950217"/>
      <w:bookmarkStart w:id="665" w:name="_Toc198101537"/>
      <w:bookmarkStart w:id="666" w:name="_Toc140758492"/>
      <w:r w:rsidRPr="00635152">
        <w:t>413.5.- Control de calidad</w:t>
      </w:r>
      <w:bookmarkEnd w:id="664"/>
      <w:bookmarkEnd w:id="665"/>
      <w:bookmarkEnd w:id="666"/>
    </w:p>
    <w:p w14:paraId="5F5B48B4" w14:textId="77777777" w:rsidR="007E3877" w:rsidRPr="00635152" w:rsidRDefault="007E3877" w:rsidP="007E3877">
      <w:pPr>
        <w:rPr>
          <w:rFonts w:cs="Arial"/>
          <w:sz w:val="20"/>
          <w:szCs w:val="20"/>
        </w:rPr>
      </w:pPr>
    </w:p>
    <w:p w14:paraId="4C01124F" w14:textId="77777777" w:rsidR="007E3877" w:rsidRPr="00635152" w:rsidRDefault="007E3877" w:rsidP="007E3877">
      <w:pPr>
        <w:rPr>
          <w:rFonts w:cs="Arial"/>
          <w:sz w:val="20"/>
          <w:szCs w:val="20"/>
        </w:rPr>
      </w:pPr>
      <w:r w:rsidRPr="00635152">
        <w:rPr>
          <w:rFonts w:cs="Arial"/>
          <w:sz w:val="20"/>
          <w:szCs w:val="20"/>
        </w:rPr>
        <w:t>Las verificaciones y ensayos, tanto en fábrica como en obra se realizarán de acuerdo con lo prescrito en el "Pliego de Prescripciones Técnicas Generales para tuberías de saneamiento de poblaciones".</w:t>
      </w:r>
    </w:p>
    <w:p w14:paraId="60283045" w14:textId="77777777" w:rsidR="007E3877" w:rsidRPr="00635152" w:rsidRDefault="007E3877" w:rsidP="007E3877">
      <w:pPr>
        <w:rPr>
          <w:rFonts w:cs="Arial"/>
          <w:sz w:val="20"/>
          <w:szCs w:val="20"/>
        </w:rPr>
      </w:pPr>
      <w:r w:rsidRPr="00635152">
        <w:rPr>
          <w:rFonts w:cs="Arial"/>
          <w:sz w:val="20"/>
          <w:szCs w:val="20"/>
        </w:rPr>
        <w:t>Serán obligatorias las siguientes verificaciones y ensayos:</w:t>
      </w:r>
    </w:p>
    <w:p w14:paraId="00D0C387" w14:textId="77777777" w:rsidR="007E3877" w:rsidRPr="00635152" w:rsidRDefault="007E3877" w:rsidP="007E3877">
      <w:pPr>
        <w:rPr>
          <w:rFonts w:cs="Arial"/>
          <w:sz w:val="20"/>
          <w:szCs w:val="20"/>
        </w:rPr>
      </w:pPr>
    </w:p>
    <w:p w14:paraId="63E9BA34" w14:textId="77777777" w:rsidR="007E3877" w:rsidRPr="00635152" w:rsidRDefault="007E3877" w:rsidP="007E3877">
      <w:pPr>
        <w:tabs>
          <w:tab w:val="left" w:pos="426"/>
        </w:tabs>
        <w:ind w:left="1134" w:hanging="426"/>
        <w:rPr>
          <w:rFonts w:cs="Arial"/>
          <w:sz w:val="20"/>
          <w:szCs w:val="20"/>
        </w:rPr>
      </w:pPr>
      <w:r w:rsidRPr="00635152">
        <w:rPr>
          <w:rFonts w:cs="Arial"/>
          <w:sz w:val="20"/>
          <w:szCs w:val="20"/>
        </w:rPr>
        <w:t>1.</w:t>
      </w:r>
      <w:r w:rsidRPr="00635152">
        <w:rPr>
          <w:rFonts w:cs="Arial"/>
          <w:sz w:val="20"/>
          <w:szCs w:val="20"/>
        </w:rPr>
        <w:tab/>
        <w:t>Examen visual del aspecto general de los tubos y piezas para juntas y comprobación de dimensiones y espesores.</w:t>
      </w:r>
    </w:p>
    <w:p w14:paraId="18994485" w14:textId="77777777" w:rsidR="007E3877" w:rsidRPr="00635152" w:rsidRDefault="007E3877" w:rsidP="007E3877">
      <w:pPr>
        <w:tabs>
          <w:tab w:val="left" w:pos="426"/>
        </w:tabs>
        <w:ind w:left="1134" w:hanging="426"/>
        <w:rPr>
          <w:rFonts w:cs="Arial"/>
          <w:sz w:val="20"/>
          <w:szCs w:val="20"/>
        </w:rPr>
      </w:pPr>
      <w:r w:rsidRPr="00635152">
        <w:rPr>
          <w:rFonts w:cs="Arial"/>
          <w:sz w:val="20"/>
          <w:szCs w:val="20"/>
        </w:rPr>
        <w:t>2.</w:t>
      </w:r>
      <w:r w:rsidRPr="00635152">
        <w:rPr>
          <w:rFonts w:cs="Arial"/>
          <w:sz w:val="20"/>
          <w:szCs w:val="20"/>
        </w:rPr>
        <w:tab/>
        <w:t>Ensayo de estanqueidad</w:t>
      </w:r>
    </w:p>
    <w:p w14:paraId="4AE66946" w14:textId="77777777" w:rsidR="007E3877" w:rsidRPr="00635152" w:rsidRDefault="007E3877" w:rsidP="007E3877">
      <w:pPr>
        <w:tabs>
          <w:tab w:val="left" w:pos="426"/>
        </w:tabs>
        <w:ind w:left="1134" w:hanging="426"/>
        <w:rPr>
          <w:rFonts w:cs="Arial"/>
          <w:sz w:val="20"/>
          <w:szCs w:val="20"/>
        </w:rPr>
      </w:pPr>
      <w:r w:rsidRPr="00635152">
        <w:rPr>
          <w:rFonts w:cs="Arial"/>
          <w:sz w:val="20"/>
          <w:szCs w:val="20"/>
        </w:rPr>
        <w:t>3.</w:t>
      </w:r>
      <w:r w:rsidRPr="00635152">
        <w:rPr>
          <w:rFonts w:cs="Arial"/>
          <w:sz w:val="20"/>
          <w:szCs w:val="20"/>
        </w:rPr>
        <w:tab/>
        <w:t>Ensayo de aplastamiento</w:t>
      </w:r>
    </w:p>
    <w:p w14:paraId="04617CCC" w14:textId="77777777" w:rsidR="007E3877" w:rsidRPr="00635152" w:rsidRDefault="007E3877" w:rsidP="007E3877">
      <w:pPr>
        <w:tabs>
          <w:tab w:val="left" w:pos="426"/>
        </w:tabs>
        <w:ind w:left="1134" w:hanging="426"/>
        <w:rPr>
          <w:rFonts w:cs="Arial"/>
          <w:sz w:val="20"/>
          <w:szCs w:val="20"/>
        </w:rPr>
      </w:pPr>
      <w:r w:rsidRPr="00635152">
        <w:rPr>
          <w:rFonts w:cs="Arial"/>
          <w:sz w:val="20"/>
          <w:szCs w:val="20"/>
        </w:rPr>
        <w:t>4.</w:t>
      </w:r>
      <w:r w:rsidRPr="00635152">
        <w:rPr>
          <w:rFonts w:cs="Arial"/>
          <w:sz w:val="20"/>
          <w:szCs w:val="20"/>
        </w:rPr>
        <w:tab/>
        <w:t>Ensayo de flexión longitudinal</w:t>
      </w:r>
    </w:p>
    <w:p w14:paraId="2AFD53D6" w14:textId="77777777" w:rsidR="007E3877" w:rsidRPr="00635152" w:rsidRDefault="007E3877" w:rsidP="007E3877">
      <w:pPr>
        <w:rPr>
          <w:rFonts w:cs="Arial"/>
          <w:sz w:val="20"/>
          <w:szCs w:val="20"/>
        </w:rPr>
      </w:pPr>
    </w:p>
    <w:p w14:paraId="5385F549" w14:textId="77777777" w:rsidR="007E3877" w:rsidRPr="00635152" w:rsidRDefault="007E3877" w:rsidP="007E3877">
      <w:pPr>
        <w:pStyle w:val="Ttulo3"/>
      </w:pPr>
      <w:bookmarkStart w:id="667" w:name="_Toc143950218"/>
      <w:bookmarkStart w:id="668" w:name="_Toc198101538"/>
      <w:bookmarkStart w:id="669" w:name="_Toc140758493"/>
      <w:r w:rsidRPr="00635152">
        <w:t>413.6.- Juntas de estanqueidad</w:t>
      </w:r>
      <w:bookmarkEnd w:id="667"/>
      <w:bookmarkEnd w:id="668"/>
      <w:bookmarkEnd w:id="669"/>
    </w:p>
    <w:p w14:paraId="551FC25E" w14:textId="77777777" w:rsidR="007E3877" w:rsidRPr="00635152" w:rsidRDefault="007E3877" w:rsidP="007E3877">
      <w:pPr>
        <w:rPr>
          <w:rFonts w:cs="Arial"/>
          <w:sz w:val="20"/>
          <w:szCs w:val="20"/>
        </w:rPr>
      </w:pPr>
    </w:p>
    <w:p w14:paraId="3E70699D" w14:textId="77777777" w:rsidR="007E3877" w:rsidRDefault="007E3877" w:rsidP="007E3877">
      <w:pPr>
        <w:rPr>
          <w:rFonts w:cs="Arial"/>
          <w:sz w:val="20"/>
          <w:szCs w:val="20"/>
        </w:rPr>
      </w:pPr>
      <w:r w:rsidRPr="00635152">
        <w:rPr>
          <w:rFonts w:cs="Arial"/>
          <w:sz w:val="20"/>
          <w:szCs w:val="20"/>
        </w:rPr>
        <w:t>Las juntas de estanqueidad de los tubos de hormigón en masa o armado se realizarán mediante un anillo elastomérico de goma maciza. Se cumplirán las prescripciones indicadas en la norma UNE 53-571-89 "Elastómeros. Juntas de estanqueidad de goma maciza para tuberías de suministro de agua, drenaje y alcantarillado" y serán de la clase 60 de las indicadas en dichas normas.</w:t>
      </w:r>
      <w:bookmarkStart w:id="670" w:name="_Toc143950219"/>
      <w:bookmarkStart w:id="671" w:name="_Toc198101539"/>
    </w:p>
    <w:p w14:paraId="7990813A" w14:textId="77777777" w:rsidR="007E3877" w:rsidRPr="007622C3" w:rsidRDefault="007E3877" w:rsidP="007E3877">
      <w:pPr>
        <w:rPr>
          <w:rFonts w:cs="Arial"/>
          <w:sz w:val="20"/>
          <w:szCs w:val="20"/>
        </w:rPr>
      </w:pPr>
    </w:p>
    <w:p w14:paraId="37BA7C11" w14:textId="77777777" w:rsidR="007E3877" w:rsidRPr="00635152" w:rsidRDefault="007E3877" w:rsidP="007E3877">
      <w:pPr>
        <w:pStyle w:val="Ttulo3"/>
      </w:pPr>
      <w:bookmarkStart w:id="672" w:name="_Toc140758494"/>
      <w:r w:rsidRPr="00635152">
        <w:t>413.7.- Instalación de tuberías</w:t>
      </w:r>
      <w:bookmarkEnd w:id="670"/>
      <w:bookmarkEnd w:id="671"/>
      <w:bookmarkEnd w:id="672"/>
    </w:p>
    <w:p w14:paraId="08366488" w14:textId="77777777" w:rsidR="007E3877" w:rsidRPr="00635152" w:rsidRDefault="007E3877" w:rsidP="007E3877">
      <w:pPr>
        <w:rPr>
          <w:rFonts w:cs="Arial"/>
          <w:sz w:val="20"/>
          <w:szCs w:val="20"/>
        </w:rPr>
      </w:pPr>
    </w:p>
    <w:p w14:paraId="29BB6C68" w14:textId="77777777" w:rsidR="007E3877" w:rsidRPr="00635152" w:rsidRDefault="007E3877" w:rsidP="007E3877">
      <w:pPr>
        <w:rPr>
          <w:rFonts w:cs="Arial"/>
          <w:b/>
          <w:sz w:val="20"/>
          <w:szCs w:val="20"/>
        </w:rPr>
      </w:pPr>
      <w:r w:rsidRPr="00635152">
        <w:rPr>
          <w:rFonts w:cs="Arial"/>
          <w:b/>
          <w:sz w:val="20"/>
          <w:szCs w:val="20"/>
        </w:rPr>
        <w:t>413.7.1.- Transporte de tuberías, carga y descarga</w:t>
      </w:r>
    </w:p>
    <w:p w14:paraId="163A91B3" w14:textId="77777777" w:rsidR="007E3877" w:rsidRPr="00635152" w:rsidRDefault="007E3877" w:rsidP="007E3877">
      <w:pPr>
        <w:rPr>
          <w:rFonts w:cs="Arial"/>
          <w:sz w:val="20"/>
          <w:szCs w:val="20"/>
        </w:rPr>
      </w:pPr>
    </w:p>
    <w:p w14:paraId="5FF4312E" w14:textId="77777777" w:rsidR="007E3877" w:rsidRPr="00635152" w:rsidRDefault="007E3877" w:rsidP="007E3877">
      <w:pPr>
        <w:rPr>
          <w:rFonts w:cs="Arial"/>
          <w:sz w:val="20"/>
          <w:szCs w:val="20"/>
        </w:rPr>
      </w:pPr>
      <w:r w:rsidRPr="00635152">
        <w:rPr>
          <w:rFonts w:cs="Arial"/>
          <w:sz w:val="20"/>
          <w:szCs w:val="20"/>
        </w:rPr>
        <w:t>Las tuberías, accesorios y materiales de juntas deberán ser inspeccionados en origen para asegurar que corresponden a las solicitadas en los planos.</w:t>
      </w:r>
    </w:p>
    <w:p w14:paraId="360F918C" w14:textId="77777777" w:rsidR="007E3877" w:rsidRPr="00635152" w:rsidRDefault="007E3877" w:rsidP="007E3877">
      <w:pPr>
        <w:rPr>
          <w:rFonts w:cs="Arial"/>
          <w:sz w:val="20"/>
          <w:szCs w:val="20"/>
        </w:rPr>
      </w:pPr>
    </w:p>
    <w:p w14:paraId="0E4F678D" w14:textId="77777777" w:rsidR="007E3877" w:rsidRPr="00635152" w:rsidRDefault="007E3877" w:rsidP="007E3877">
      <w:pPr>
        <w:rPr>
          <w:rFonts w:cs="Arial"/>
          <w:sz w:val="20"/>
          <w:szCs w:val="20"/>
        </w:rPr>
      </w:pPr>
      <w:r w:rsidRPr="00635152">
        <w:rPr>
          <w:rFonts w:cs="Arial"/>
          <w:sz w:val="20"/>
          <w:szCs w:val="20"/>
        </w:rPr>
        <w:t>Para el transporte, carga y descarga sólo se permitirán soportes, equipos y/o dispositivos que no produzcan daños a las tuberías y sus correspondientes accesorios.</w:t>
      </w:r>
    </w:p>
    <w:p w14:paraId="17444ED6" w14:textId="77777777" w:rsidR="007E3877" w:rsidRPr="00635152" w:rsidRDefault="007E3877" w:rsidP="007E3877">
      <w:pPr>
        <w:rPr>
          <w:rFonts w:cs="Arial"/>
          <w:sz w:val="20"/>
          <w:szCs w:val="20"/>
        </w:rPr>
      </w:pPr>
    </w:p>
    <w:p w14:paraId="32912D94" w14:textId="77777777" w:rsidR="007E3877" w:rsidRPr="00635152" w:rsidRDefault="007E3877" w:rsidP="007E3877">
      <w:pPr>
        <w:rPr>
          <w:rFonts w:cs="Arial"/>
          <w:sz w:val="20"/>
          <w:szCs w:val="20"/>
        </w:rPr>
      </w:pPr>
      <w:r w:rsidRPr="00635152">
        <w:rPr>
          <w:rFonts w:cs="Arial"/>
          <w:sz w:val="20"/>
          <w:szCs w:val="20"/>
        </w:rPr>
        <w:t>No se permitirá el arrastre o rodadura de las tuberías, ni su manejo con brusquedad o provocando impactos.</w:t>
      </w:r>
    </w:p>
    <w:p w14:paraId="068E4556" w14:textId="77777777" w:rsidR="007E3877" w:rsidRPr="00635152" w:rsidRDefault="007E3877" w:rsidP="007E3877">
      <w:pPr>
        <w:rPr>
          <w:rFonts w:cs="Arial"/>
          <w:sz w:val="20"/>
          <w:szCs w:val="20"/>
        </w:rPr>
      </w:pPr>
    </w:p>
    <w:p w14:paraId="1B069B0F" w14:textId="77777777" w:rsidR="007E3877" w:rsidRDefault="007E3877" w:rsidP="007E3877">
      <w:pPr>
        <w:rPr>
          <w:rFonts w:cs="Arial"/>
          <w:sz w:val="20"/>
          <w:szCs w:val="20"/>
        </w:rPr>
      </w:pPr>
      <w:r w:rsidRPr="00635152">
        <w:rPr>
          <w:rFonts w:cs="Arial"/>
          <w:sz w:val="20"/>
          <w:szCs w:val="20"/>
        </w:rPr>
        <w:t>Cadenas o eslingas de acero sin protección no serán admisibles.</w:t>
      </w:r>
    </w:p>
    <w:p w14:paraId="6777455F" w14:textId="77777777" w:rsidR="007E3877" w:rsidRPr="00635152" w:rsidRDefault="007E3877" w:rsidP="007E3877">
      <w:pPr>
        <w:rPr>
          <w:rFonts w:cs="Arial"/>
          <w:sz w:val="20"/>
          <w:szCs w:val="20"/>
        </w:rPr>
      </w:pPr>
    </w:p>
    <w:p w14:paraId="65AD2CD2" w14:textId="77777777" w:rsidR="007E3877" w:rsidRPr="00635152" w:rsidRDefault="007E3877" w:rsidP="007E3877">
      <w:pPr>
        <w:rPr>
          <w:rFonts w:cs="Arial"/>
          <w:sz w:val="20"/>
          <w:szCs w:val="20"/>
        </w:rPr>
      </w:pPr>
      <w:r w:rsidRPr="00635152">
        <w:rPr>
          <w:rFonts w:cs="Arial"/>
          <w:sz w:val="20"/>
          <w:szCs w:val="20"/>
        </w:rPr>
        <w:t>Las tuberías, los marcos y sus partes o accesorios que deben ser instalados en las zanjas se almacenarán a una distancia de éstas, de forma tal que no resulten cargas inaceptables para la estabilidad de las paredes de las zanjas.</w:t>
      </w:r>
    </w:p>
    <w:p w14:paraId="1110168F" w14:textId="77777777" w:rsidR="007E3877" w:rsidRPr="00635152" w:rsidRDefault="007E3877" w:rsidP="007E3877">
      <w:pPr>
        <w:rPr>
          <w:rFonts w:cs="Arial"/>
          <w:sz w:val="20"/>
          <w:szCs w:val="20"/>
        </w:rPr>
      </w:pPr>
      <w:r w:rsidRPr="00635152">
        <w:rPr>
          <w:rFonts w:cs="Arial"/>
          <w:sz w:val="20"/>
          <w:szCs w:val="20"/>
        </w:rPr>
        <w:t>Los apoyos, soportes, cunas y altura de apilado deberán ser tales que no se produzcan daños en la tuberías o deformaciones permanentes.</w:t>
      </w:r>
    </w:p>
    <w:p w14:paraId="313E2F29" w14:textId="77777777" w:rsidR="007E3877" w:rsidRPr="00635152" w:rsidRDefault="007E3877" w:rsidP="007E3877">
      <w:pPr>
        <w:rPr>
          <w:rFonts w:cs="Arial"/>
          <w:sz w:val="20"/>
          <w:szCs w:val="20"/>
        </w:rPr>
      </w:pPr>
    </w:p>
    <w:p w14:paraId="39A40F1D" w14:textId="77777777" w:rsidR="007E3877" w:rsidRPr="00635152" w:rsidRDefault="007E3877" w:rsidP="007E3877">
      <w:pPr>
        <w:rPr>
          <w:rFonts w:cs="Arial"/>
          <w:sz w:val="20"/>
          <w:szCs w:val="20"/>
        </w:rPr>
      </w:pPr>
      <w:r w:rsidRPr="00635152">
        <w:rPr>
          <w:rFonts w:cs="Arial"/>
          <w:sz w:val="20"/>
          <w:szCs w:val="20"/>
        </w:rPr>
        <w:t>Las tuberías, marcos y sus accesorios cuyas características pudieran verse directamente y negativamente afectadas por la temperatura, insolación o heladas deberán almacenarse debidamente protegidas.</w:t>
      </w:r>
    </w:p>
    <w:p w14:paraId="65E48F7E" w14:textId="77777777" w:rsidR="007E3877" w:rsidRPr="00635152" w:rsidRDefault="007E3877" w:rsidP="007E3877">
      <w:pPr>
        <w:rPr>
          <w:rFonts w:cs="Arial"/>
          <w:sz w:val="20"/>
          <w:szCs w:val="20"/>
        </w:rPr>
      </w:pPr>
    </w:p>
    <w:p w14:paraId="0C61CB50" w14:textId="77777777" w:rsidR="007E3877" w:rsidRPr="00635152" w:rsidRDefault="007E3877" w:rsidP="007E3877">
      <w:pPr>
        <w:rPr>
          <w:rFonts w:cs="Arial"/>
          <w:b/>
          <w:sz w:val="20"/>
          <w:szCs w:val="20"/>
        </w:rPr>
      </w:pPr>
      <w:r w:rsidRPr="00635152">
        <w:rPr>
          <w:rFonts w:cs="Arial"/>
          <w:b/>
          <w:sz w:val="20"/>
          <w:szCs w:val="20"/>
        </w:rPr>
        <w:t>413.7.2.- Definición de zonas de la zanja</w:t>
      </w:r>
    </w:p>
    <w:p w14:paraId="1EC17D2D" w14:textId="77777777" w:rsidR="007E3877" w:rsidRPr="00635152" w:rsidRDefault="007E3877" w:rsidP="007E3877">
      <w:pPr>
        <w:rPr>
          <w:rFonts w:cs="Arial"/>
          <w:sz w:val="20"/>
          <w:szCs w:val="20"/>
        </w:rPr>
      </w:pPr>
    </w:p>
    <w:p w14:paraId="7FEBFB44" w14:textId="77777777" w:rsidR="007E3877" w:rsidRPr="00635152" w:rsidRDefault="007E3877" w:rsidP="007E3877">
      <w:pPr>
        <w:rPr>
          <w:rFonts w:cs="Arial"/>
          <w:sz w:val="20"/>
          <w:szCs w:val="20"/>
        </w:rPr>
      </w:pPr>
      <w:r w:rsidRPr="00635152">
        <w:rPr>
          <w:rFonts w:cs="Arial"/>
          <w:sz w:val="20"/>
          <w:szCs w:val="20"/>
        </w:rPr>
        <w:t>Dentro de las zanjas para alojamiento de tuberías de saneamiento se diferencian las siguientes zonas:</w:t>
      </w:r>
    </w:p>
    <w:p w14:paraId="1B134A54" w14:textId="77777777" w:rsidR="007E3877" w:rsidRPr="00635152" w:rsidRDefault="007E3877" w:rsidP="007E3877">
      <w:pPr>
        <w:rPr>
          <w:rFonts w:cs="Arial"/>
          <w:sz w:val="20"/>
          <w:szCs w:val="20"/>
        </w:rPr>
      </w:pPr>
    </w:p>
    <w:p w14:paraId="4E173E46" w14:textId="77777777" w:rsidR="007E3877" w:rsidRPr="00115F12" w:rsidRDefault="007E3877" w:rsidP="007E3877">
      <w:pPr>
        <w:rPr>
          <w:rFonts w:cs="Arial"/>
          <w:sz w:val="20"/>
          <w:szCs w:val="20"/>
        </w:rPr>
      </w:pPr>
      <w:r>
        <w:rPr>
          <w:rFonts w:cs="Arial"/>
          <w:sz w:val="20"/>
          <w:szCs w:val="20"/>
        </w:rPr>
        <w:t>1</w:t>
      </w:r>
      <w:r w:rsidRPr="00635152">
        <w:rPr>
          <w:rFonts w:cs="Arial"/>
          <w:sz w:val="20"/>
          <w:szCs w:val="20"/>
        </w:rPr>
        <w:t xml:space="preserve">) </w:t>
      </w:r>
      <w:r w:rsidRPr="00115F12">
        <w:rPr>
          <w:rFonts w:cs="Arial"/>
          <w:sz w:val="20"/>
          <w:szCs w:val="20"/>
        </w:rPr>
        <w:t>Zona de apoyo de la tubería</w:t>
      </w:r>
    </w:p>
    <w:p w14:paraId="6CBCE163" w14:textId="77777777" w:rsidR="007E3877" w:rsidRPr="00115F12" w:rsidRDefault="007E3877" w:rsidP="007E3877">
      <w:pPr>
        <w:rPr>
          <w:rFonts w:cs="Arial"/>
          <w:sz w:val="20"/>
          <w:szCs w:val="20"/>
        </w:rPr>
      </w:pPr>
    </w:p>
    <w:p w14:paraId="251F8AA1" w14:textId="77777777" w:rsidR="007E3877" w:rsidRPr="00635152" w:rsidRDefault="007E3877" w:rsidP="007E3877">
      <w:pPr>
        <w:rPr>
          <w:rFonts w:cs="Arial"/>
          <w:sz w:val="20"/>
          <w:szCs w:val="20"/>
        </w:rPr>
      </w:pPr>
      <w:r w:rsidRPr="00635152">
        <w:rPr>
          <w:rFonts w:cs="Arial"/>
          <w:sz w:val="20"/>
          <w:szCs w:val="20"/>
        </w:rPr>
        <w:t>Se entiende por zona de apoyo a la parte de la zanja comprendida entre el plano formado por el fondo de la propia excavación y un plano paralelo a este último situado treinta (30) centímetros por encima de la generatriz superior exterior de la tubería.</w:t>
      </w:r>
    </w:p>
    <w:p w14:paraId="4615F91C" w14:textId="77777777" w:rsidR="007E3877" w:rsidRPr="00635152" w:rsidRDefault="007E3877" w:rsidP="007E3877">
      <w:pPr>
        <w:rPr>
          <w:rFonts w:cs="Arial"/>
          <w:sz w:val="20"/>
          <w:szCs w:val="20"/>
        </w:rPr>
      </w:pPr>
    </w:p>
    <w:p w14:paraId="540290F8" w14:textId="77777777" w:rsidR="007E3877" w:rsidRPr="00635152" w:rsidRDefault="007E3877" w:rsidP="007E3877">
      <w:pPr>
        <w:rPr>
          <w:rFonts w:cs="Arial"/>
          <w:sz w:val="20"/>
          <w:szCs w:val="20"/>
        </w:rPr>
      </w:pPr>
      <w:r w:rsidRPr="00635152">
        <w:rPr>
          <w:rFonts w:cs="Arial"/>
          <w:sz w:val="20"/>
          <w:szCs w:val="20"/>
        </w:rPr>
        <w:t>Dentro de esta zona a su vez se diferencian dos sub</w:t>
      </w:r>
      <w:r w:rsidRPr="00635152">
        <w:rPr>
          <w:rFonts w:cs="Arial"/>
          <w:sz w:val="20"/>
          <w:szCs w:val="20"/>
        </w:rPr>
        <w:noBreakHyphen/>
        <w:t>zonas.</w:t>
      </w:r>
    </w:p>
    <w:p w14:paraId="01806638" w14:textId="77777777" w:rsidR="007E3877" w:rsidRPr="00635152" w:rsidRDefault="007E3877" w:rsidP="007E3877">
      <w:pPr>
        <w:rPr>
          <w:rFonts w:cs="Arial"/>
          <w:sz w:val="20"/>
          <w:szCs w:val="20"/>
        </w:rPr>
      </w:pPr>
    </w:p>
    <w:p w14:paraId="35DE29F1" w14:textId="77777777" w:rsidR="007E3877" w:rsidRPr="00635152" w:rsidRDefault="007E3877" w:rsidP="007E3877">
      <w:pPr>
        <w:ind w:left="708"/>
        <w:rPr>
          <w:rFonts w:cs="Arial"/>
          <w:sz w:val="20"/>
          <w:szCs w:val="20"/>
        </w:rPr>
      </w:pPr>
      <w:r w:rsidRPr="00635152">
        <w:rPr>
          <w:rFonts w:cs="Arial"/>
          <w:sz w:val="20"/>
          <w:szCs w:val="20"/>
        </w:rPr>
        <w:t>1.1.</w:t>
      </w:r>
      <w:r w:rsidRPr="00635152">
        <w:rPr>
          <w:rFonts w:cs="Arial"/>
          <w:sz w:val="20"/>
          <w:szCs w:val="20"/>
        </w:rPr>
        <w:noBreakHyphen/>
      </w:r>
      <w:r w:rsidRPr="00635152">
        <w:rPr>
          <w:rFonts w:cs="Arial"/>
          <w:sz w:val="20"/>
          <w:szCs w:val="20"/>
        </w:rPr>
        <w:tab/>
        <w:t>Cuna de apoyo. Se designa como cuna de apoyo a la zona de la zanja comprendida entre el fondo de la excavación y el plano paralelo al mismo que intersecta a la tubería según el ángulo de apoyo proyectado.</w:t>
      </w:r>
    </w:p>
    <w:p w14:paraId="26FBD3DA" w14:textId="77777777" w:rsidR="007E3877" w:rsidRPr="00635152" w:rsidRDefault="007E3877" w:rsidP="007E3877">
      <w:pPr>
        <w:ind w:left="708"/>
        <w:rPr>
          <w:rFonts w:cs="Arial"/>
          <w:sz w:val="20"/>
          <w:szCs w:val="20"/>
        </w:rPr>
      </w:pPr>
    </w:p>
    <w:p w14:paraId="25FB1436" w14:textId="77777777" w:rsidR="007E3877" w:rsidRPr="00635152" w:rsidRDefault="007E3877" w:rsidP="007E3877">
      <w:pPr>
        <w:ind w:left="708"/>
        <w:rPr>
          <w:rFonts w:cs="Arial"/>
          <w:sz w:val="20"/>
          <w:szCs w:val="20"/>
        </w:rPr>
      </w:pPr>
      <w:r w:rsidRPr="00635152">
        <w:rPr>
          <w:rFonts w:cs="Arial"/>
          <w:sz w:val="20"/>
          <w:szCs w:val="20"/>
        </w:rPr>
        <w:t>1.2.</w:t>
      </w:r>
      <w:r w:rsidRPr="00635152">
        <w:rPr>
          <w:rFonts w:cs="Arial"/>
          <w:sz w:val="20"/>
          <w:szCs w:val="20"/>
        </w:rPr>
        <w:noBreakHyphen/>
      </w:r>
      <w:r w:rsidRPr="00635152">
        <w:rPr>
          <w:rFonts w:cs="Arial"/>
          <w:sz w:val="20"/>
          <w:szCs w:val="20"/>
        </w:rPr>
        <w:tab/>
        <w:t>Recubrimiento de protección. Se entiende por recubrimiento de protección la zona de la zanja comprendida entre la cuna de apoyo descrita anteriormente y el plano paralelo al fondo de la excavación situado a treinta (30) centímetros por encima de la generatriz superior exterior de la tubería.</w:t>
      </w:r>
    </w:p>
    <w:p w14:paraId="2C431012" w14:textId="77777777" w:rsidR="007E3877" w:rsidRPr="00635152" w:rsidRDefault="007E3877" w:rsidP="007E3877">
      <w:pPr>
        <w:rPr>
          <w:rFonts w:cs="Arial"/>
          <w:sz w:val="20"/>
          <w:szCs w:val="20"/>
        </w:rPr>
      </w:pPr>
      <w:r w:rsidRPr="00635152">
        <w:rPr>
          <w:rFonts w:cs="Arial"/>
          <w:sz w:val="20"/>
          <w:szCs w:val="20"/>
        </w:rPr>
        <w:t>2) Zona de cubrición</w:t>
      </w:r>
    </w:p>
    <w:p w14:paraId="23CC3BB6" w14:textId="77777777" w:rsidR="007E3877" w:rsidRPr="00635152" w:rsidRDefault="007E3877" w:rsidP="007E3877">
      <w:pPr>
        <w:rPr>
          <w:rFonts w:cs="Arial"/>
          <w:sz w:val="20"/>
          <w:szCs w:val="20"/>
        </w:rPr>
      </w:pPr>
    </w:p>
    <w:p w14:paraId="6D1B7F4B" w14:textId="77777777" w:rsidR="007E3877" w:rsidRDefault="007E3877" w:rsidP="007E3877">
      <w:pPr>
        <w:rPr>
          <w:rFonts w:cs="Arial"/>
          <w:sz w:val="20"/>
          <w:szCs w:val="20"/>
        </w:rPr>
      </w:pPr>
      <w:r w:rsidRPr="00635152">
        <w:rPr>
          <w:rFonts w:cs="Arial"/>
          <w:sz w:val="20"/>
          <w:szCs w:val="20"/>
        </w:rPr>
        <w:t>Se define como zona de cubrición aquella parte de la zanja comprendida entre el plano paralelo al fondo de la excavación situado treinta (30) centímetros por encima de la tubería y la superficie del terreno, terraplén, o parte inferior del firme en caso de zonas pavimentadas.</w:t>
      </w:r>
    </w:p>
    <w:p w14:paraId="52EF59B4" w14:textId="77777777" w:rsidR="007E3877" w:rsidRDefault="007E3877" w:rsidP="007E3877">
      <w:pPr>
        <w:rPr>
          <w:rFonts w:cs="Arial"/>
          <w:sz w:val="20"/>
          <w:szCs w:val="20"/>
        </w:rPr>
      </w:pPr>
    </w:p>
    <w:p w14:paraId="4351392A" w14:textId="77777777" w:rsidR="007E3877" w:rsidRPr="00635152" w:rsidRDefault="007E3877" w:rsidP="007E3877">
      <w:pPr>
        <w:rPr>
          <w:rFonts w:cs="Arial"/>
          <w:b/>
          <w:sz w:val="20"/>
          <w:szCs w:val="20"/>
        </w:rPr>
      </w:pPr>
      <w:r w:rsidRPr="00635152">
        <w:rPr>
          <w:rFonts w:cs="Arial"/>
          <w:b/>
          <w:sz w:val="20"/>
          <w:szCs w:val="20"/>
        </w:rPr>
        <w:t>413.7.3.- Preparación del terreno de cimentación</w:t>
      </w:r>
    </w:p>
    <w:p w14:paraId="1E0AD3E1" w14:textId="77777777" w:rsidR="007E3877" w:rsidRPr="00635152" w:rsidRDefault="007E3877" w:rsidP="007E3877">
      <w:pPr>
        <w:rPr>
          <w:rFonts w:cs="Arial"/>
          <w:sz w:val="20"/>
          <w:szCs w:val="20"/>
        </w:rPr>
      </w:pPr>
    </w:p>
    <w:p w14:paraId="206F2D7D" w14:textId="77777777" w:rsidR="007E3877" w:rsidRPr="00635152" w:rsidRDefault="007E3877" w:rsidP="007E3877">
      <w:pPr>
        <w:rPr>
          <w:rFonts w:cs="Arial"/>
          <w:sz w:val="20"/>
          <w:szCs w:val="20"/>
        </w:rPr>
      </w:pPr>
      <w:r w:rsidRPr="00635152">
        <w:rPr>
          <w:rFonts w:cs="Arial"/>
          <w:sz w:val="20"/>
          <w:szCs w:val="20"/>
        </w:rPr>
        <w:t>El fondo de la zanja deberá quedar perfilado de acuerdo con la pendiente de la tubería.</w:t>
      </w:r>
    </w:p>
    <w:p w14:paraId="6430EA93" w14:textId="77777777" w:rsidR="007E3877" w:rsidRPr="00635152" w:rsidRDefault="007E3877" w:rsidP="007E3877">
      <w:pPr>
        <w:rPr>
          <w:rFonts w:cs="Arial"/>
          <w:sz w:val="20"/>
          <w:szCs w:val="20"/>
        </w:rPr>
      </w:pPr>
      <w:r w:rsidRPr="00635152">
        <w:rPr>
          <w:rFonts w:cs="Arial"/>
          <w:sz w:val="20"/>
          <w:szCs w:val="20"/>
        </w:rPr>
        <w:t>Durante la ejecución de los trabajos se cuidará de que el fondo de la excavación no se esponje o sufra hinchamiento y si ello no fuera evitable, se recompactará con medios adecuados hasta la densidad original.</w:t>
      </w:r>
    </w:p>
    <w:p w14:paraId="43A40542" w14:textId="77777777" w:rsidR="007E3877" w:rsidRPr="00635152" w:rsidRDefault="007E3877" w:rsidP="007E3877">
      <w:pPr>
        <w:rPr>
          <w:rFonts w:cs="Arial"/>
          <w:sz w:val="20"/>
          <w:szCs w:val="20"/>
        </w:rPr>
      </w:pPr>
    </w:p>
    <w:p w14:paraId="066A987C" w14:textId="77777777" w:rsidR="007E3877" w:rsidRPr="00635152" w:rsidRDefault="007E3877" w:rsidP="007E3877">
      <w:pPr>
        <w:rPr>
          <w:rFonts w:cs="Arial"/>
          <w:sz w:val="20"/>
          <w:szCs w:val="20"/>
        </w:rPr>
      </w:pPr>
      <w:r w:rsidRPr="00635152">
        <w:rPr>
          <w:rFonts w:cs="Arial"/>
          <w:sz w:val="20"/>
          <w:szCs w:val="20"/>
        </w:rPr>
        <w:t>En el caso de que el suelo "in situ" fuera cohesivo, meteorizable o pudiera reblandecer durante el período de tiempo que vaya a mantener abierta la zanja, deberá ser protegido, incluso con una capa adicional que fuera retirada inmediatamente antes de la instalación de la tubería.</w:t>
      </w:r>
    </w:p>
    <w:p w14:paraId="426888EA" w14:textId="77777777" w:rsidR="007E3877" w:rsidRPr="00635152" w:rsidRDefault="007E3877" w:rsidP="007E3877">
      <w:pPr>
        <w:rPr>
          <w:rFonts w:cs="Arial"/>
          <w:sz w:val="20"/>
          <w:szCs w:val="20"/>
        </w:rPr>
      </w:pPr>
    </w:p>
    <w:p w14:paraId="3F5957DE" w14:textId="77777777" w:rsidR="007E3877" w:rsidRDefault="007E3877" w:rsidP="007E3877">
      <w:pPr>
        <w:rPr>
          <w:rFonts w:cs="Arial"/>
          <w:sz w:val="20"/>
          <w:szCs w:val="20"/>
        </w:rPr>
      </w:pPr>
      <w:r w:rsidRPr="00635152">
        <w:rPr>
          <w:rFonts w:cs="Arial"/>
          <w:sz w:val="20"/>
          <w:szCs w:val="20"/>
        </w:rPr>
        <w:t>Asimismo, se mantendrá el fondo de la excavación adecuadamente drenado y libre de agua para asegurar la instalación satisfactoria de la conducción y la compactación de las cunas.</w:t>
      </w:r>
    </w:p>
    <w:p w14:paraId="618CB7D6" w14:textId="77777777" w:rsidR="007E3877" w:rsidRPr="00635152" w:rsidRDefault="007E3877" w:rsidP="007E3877">
      <w:pPr>
        <w:rPr>
          <w:rFonts w:cs="Arial"/>
          <w:sz w:val="20"/>
          <w:szCs w:val="20"/>
        </w:rPr>
      </w:pPr>
    </w:p>
    <w:p w14:paraId="6E7584ED" w14:textId="77777777" w:rsidR="007E3877" w:rsidRPr="00635152" w:rsidRDefault="007E3877" w:rsidP="007E3877">
      <w:pPr>
        <w:rPr>
          <w:rFonts w:cs="Arial"/>
          <w:b/>
          <w:sz w:val="20"/>
          <w:szCs w:val="20"/>
        </w:rPr>
      </w:pPr>
      <w:r w:rsidRPr="00635152">
        <w:rPr>
          <w:rFonts w:cs="Arial"/>
          <w:b/>
          <w:sz w:val="20"/>
          <w:szCs w:val="20"/>
        </w:rPr>
        <w:t>413.7.4.- Apoyos de tubería</w:t>
      </w:r>
    </w:p>
    <w:p w14:paraId="2D795F6D" w14:textId="77777777" w:rsidR="007E3877" w:rsidRPr="00635152" w:rsidRDefault="007E3877" w:rsidP="007E3877">
      <w:pPr>
        <w:rPr>
          <w:rFonts w:cs="Arial"/>
          <w:sz w:val="20"/>
          <w:szCs w:val="20"/>
        </w:rPr>
      </w:pPr>
    </w:p>
    <w:p w14:paraId="244E9EA8" w14:textId="77777777" w:rsidR="007E3877" w:rsidRPr="00635152" w:rsidRDefault="007E3877" w:rsidP="007E3877">
      <w:pPr>
        <w:rPr>
          <w:rFonts w:cs="Arial"/>
          <w:sz w:val="20"/>
          <w:szCs w:val="20"/>
        </w:rPr>
      </w:pPr>
      <w:r w:rsidRPr="00635152">
        <w:rPr>
          <w:rFonts w:cs="Arial"/>
          <w:sz w:val="20"/>
          <w:szCs w:val="20"/>
        </w:rPr>
        <w:t>En cualquier caso y como mínimo deberán cumplirse las prescripciones del presente capítulo.</w:t>
      </w:r>
    </w:p>
    <w:p w14:paraId="77296680" w14:textId="77777777" w:rsidR="007E3877" w:rsidRPr="00635152" w:rsidRDefault="007E3877" w:rsidP="007E3877">
      <w:pPr>
        <w:rPr>
          <w:rFonts w:cs="Arial"/>
          <w:sz w:val="20"/>
          <w:szCs w:val="20"/>
        </w:rPr>
      </w:pPr>
    </w:p>
    <w:p w14:paraId="0A4E23AE" w14:textId="77777777" w:rsidR="007E3877" w:rsidRPr="00635152" w:rsidRDefault="007E3877" w:rsidP="007E3877">
      <w:pPr>
        <w:rPr>
          <w:rFonts w:cs="Arial"/>
          <w:sz w:val="20"/>
          <w:szCs w:val="20"/>
        </w:rPr>
      </w:pPr>
      <w:r w:rsidRPr="00635152">
        <w:rPr>
          <w:rFonts w:cs="Arial"/>
          <w:sz w:val="20"/>
          <w:szCs w:val="20"/>
        </w:rPr>
        <w:lastRenderedPageBreak/>
        <w:t>Las tuberías no podrán instalarse de forma tal que el contacto o apoyo sea puntual, o a lo largo de una línea de soporte. La realización de la cuna de apoyo tiene por misión asegurar una distribución uniforme de las presiones de contacto que no afectan a la integridad de la conducción.</w:t>
      </w:r>
    </w:p>
    <w:p w14:paraId="72BB8254" w14:textId="77777777" w:rsidR="007E3877" w:rsidRPr="00635152" w:rsidRDefault="007E3877" w:rsidP="007E3877">
      <w:pPr>
        <w:rPr>
          <w:rFonts w:cs="Arial"/>
          <w:sz w:val="20"/>
          <w:szCs w:val="20"/>
        </w:rPr>
      </w:pPr>
    </w:p>
    <w:p w14:paraId="1E83D298" w14:textId="77777777" w:rsidR="007E3877" w:rsidRPr="00635152" w:rsidRDefault="007E3877" w:rsidP="007E3877">
      <w:pPr>
        <w:rPr>
          <w:rFonts w:cs="Arial"/>
          <w:sz w:val="20"/>
          <w:szCs w:val="20"/>
        </w:rPr>
      </w:pPr>
      <w:r w:rsidRPr="00635152">
        <w:rPr>
          <w:rFonts w:cs="Arial"/>
          <w:sz w:val="20"/>
          <w:szCs w:val="20"/>
        </w:rPr>
        <w:t>Para la instalación y alineamiento si se emplea cuna de hormigón, la tubería se apoyará provisionalmente en bloques prefabricados de hormigón.</w:t>
      </w:r>
    </w:p>
    <w:p w14:paraId="4232D148" w14:textId="77777777" w:rsidR="007E3877" w:rsidRPr="00635152" w:rsidRDefault="007E3877" w:rsidP="007E3877">
      <w:pPr>
        <w:rPr>
          <w:rFonts w:cs="Arial"/>
          <w:sz w:val="20"/>
          <w:szCs w:val="20"/>
        </w:rPr>
      </w:pPr>
    </w:p>
    <w:p w14:paraId="32939C9C" w14:textId="0771A15A" w:rsidR="007E3877" w:rsidRPr="00635152" w:rsidRDefault="007E3877" w:rsidP="007E3877">
      <w:pPr>
        <w:rPr>
          <w:rFonts w:cs="Arial"/>
          <w:sz w:val="20"/>
          <w:szCs w:val="20"/>
        </w:rPr>
      </w:pPr>
      <w:r w:rsidRPr="00635152">
        <w:rPr>
          <w:rFonts w:cs="Arial"/>
          <w:sz w:val="20"/>
          <w:szCs w:val="20"/>
        </w:rPr>
        <w:t xml:space="preserve">Estos bloques no son de abono independiente y su costo se incluye en el de la </w:t>
      </w:r>
      <w:r w:rsidR="00CA1BFA" w:rsidRPr="00635152">
        <w:rPr>
          <w:rFonts w:cs="Arial"/>
          <w:sz w:val="20"/>
          <w:szCs w:val="20"/>
        </w:rPr>
        <w:t>tubería. Estos</w:t>
      </w:r>
      <w:r w:rsidRPr="00635152">
        <w:rPr>
          <w:rFonts w:cs="Arial"/>
          <w:sz w:val="20"/>
          <w:szCs w:val="20"/>
        </w:rPr>
        <w:t xml:space="preserve"> bloques no se emplearán si la tubería va apoyada sobre un material granular.</w:t>
      </w:r>
    </w:p>
    <w:p w14:paraId="63EBE443" w14:textId="77777777" w:rsidR="007E3877" w:rsidRPr="00635152" w:rsidRDefault="007E3877" w:rsidP="007E3877">
      <w:pPr>
        <w:rPr>
          <w:rFonts w:cs="Arial"/>
          <w:sz w:val="20"/>
          <w:szCs w:val="20"/>
        </w:rPr>
      </w:pPr>
    </w:p>
    <w:p w14:paraId="6BA0C524" w14:textId="77777777" w:rsidR="007E3877" w:rsidRPr="00635152" w:rsidRDefault="007E3877" w:rsidP="007E3877">
      <w:pPr>
        <w:rPr>
          <w:rFonts w:cs="Arial"/>
          <w:sz w:val="20"/>
          <w:szCs w:val="20"/>
        </w:rPr>
      </w:pPr>
      <w:r w:rsidRPr="00635152">
        <w:rPr>
          <w:rFonts w:cs="Arial"/>
          <w:sz w:val="20"/>
          <w:szCs w:val="20"/>
        </w:rPr>
        <w:t>La zanja se mantendrá drenada durante la fase de fraguado del hormigón.</w:t>
      </w:r>
    </w:p>
    <w:p w14:paraId="11B7D803" w14:textId="77777777" w:rsidR="007E3877" w:rsidRPr="00635152" w:rsidRDefault="007E3877" w:rsidP="007E3877">
      <w:pPr>
        <w:rPr>
          <w:rFonts w:cs="Arial"/>
          <w:sz w:val="20"/>
          <w:szCs w:val="20"/>
        </w:rPr>
      </w:pPr>
    </w:p>
    <w:p w14:paraId="54E6AE26" w14:textId="77777777" w:rsidR="007E3877" w:rsidRPr="00635152" w:rsidRDefault="007E3877" w:rsidP="007E3877">
      <w:pPr>
        <w:rPr>
          <w:rFonts w:cs="Arial"/>
          <w:b/>
          <w:sz w:val="20"/>
          <w:szCs w:val="20"/>
        </w:rPr>
      </w:pPr>
      <w:r w:rsidRPr="00635152">
        <w:rPr>
          <w:rFonts w:cs="Arial"/>
          <w:b/>
          <w:sz w:val="20"/>
          <w:szCs w:val="20"/>
        </w:rPr>
        <w:t>413.7.5.- Condiciones generales para el montaje de tuberías</w:t>
      </w:r>
    </w:p>
    <w:p w14:paraId="30B3D773" w14:textId="77777777" w:rsidR="007E3877" w:rsidRPr="00635152" w:rsidRDefault="007E3877" w:rsidP="007E3877">
      <w:pPr>
        <w:rPr>
          <w:rFonts w:cs="Arial"/>
          <w:sz w:val="20"/>
          <w:szCs w:val="20"/>
        </w:rPr>
      </w:pPr>
    </w:p>
    <w:p w14:paraId="7E5D22FA" w14:textId="77777777" w:rsidR="007E3877" w:rsidRPr="00635152" w:rsidRDefault="007E3877" w:rsidP="007E3877">
      <w:pPr>
        <w:rPr>
          <w:rFonts w:cs="Arial"/>
          <w:sz w:val="20"/>
          <w:szCs w:val="20"/>
        </w:rPr>
      </w:pPr>
      <w:r w:rsidRPr="00635152">
        <w:rPr>
          <w:rFonts w:cs="Arial"/>
          <w:sz w:val="20"/>
          <w:szCs w:val="20"/>
        </w:rPr>
        <w:t>Las tuberías, sus accesorios y material de juntas, se inspeccionarán antes del descenso a la zanja para su instalación.</w:t>
      </w:r>
    </w:p>
    <w:p w14:paraId="5613C69B" w14:textId="77777777" w:rsidR="007E3877" w:rsidRPr="00635152" w:rsidRDefault="007E3877" w:rsidP="007E3877">
      <w:pPr>
        <w:rPr>
          <w:rFonts w:cs="Arial"/>
          <w:sz w:val="20"/>
          <w:szCs w:val="20"/>
        </w:rPr>
      </w:pPr>
    </w:p>
    <w:p w14:paraId="4FB716D4" w14:textId="77777777" w:rsidR="007E3877" w:rsidRPr="00635152" w:rsidRDefault="007E3877" w:rsidP="007E3877">
      <w:pPr>
        <w:rPr>
          <w:rFonts w:cs="Arial"/>
          <w:sz w:val="20"/>
          <w:szCs w:val="20"/>
        </w:rPr>
      </w:pPr>
      <w:r w:rsidRPr="00635152">
        <w:rPr>
          <w:rFonts w:cs="Arial"/>
          <w:sz w:val="20"/>
          <w:szCs w:val="20"/>
        </w:rPr>
        <w:t>Los defectos, si existieran, deberán ser corregidos o rechazados los correspondientes elementos.</w:t>
      </w:r>
    </w:p>
    <w:p w14:paraId="3DF399C8" w14:textId="77777777" w:rsidR="007E3877" w:rsidRPr="00635152" w:rsidRDefault="007E3877" w:rsidP="007E3877">
      <w:pPr>
        <w:rPr>
          <w:rFonts w:cs="Arial"/>
          <w:sz w:val="20"/>
          <w:szCs w:val="20"/>
        </w:rPr>
      </w:pPr>
    </w:p>
    <w:p w14:paraId="455F7488" w14:textId="77777777" w:rsidR="007E3877" w:rsidRPr="00635152" w:rsidRDefault="007E3877" w:rsidP="007E3877">
      <w:pPr>
        <w:rPr>
          <w:rFonts w:cs="Arial"/>
          <w:sz w:val="20"/>
          <w:szCs w:val="20"/>
        </w:rPr>
      </w:pPr>
      <w:r w:rsidRPr="00635152">
        <w:rPr>
          <w:rFonts w:cs="Arial"/>
          <w:sz w:val="20"/>
          <w:szCs w:val="20"/>
        </w:rPr>
        <w:t>El descenso de la tubería se realizará con equipos de elevación adecuados y accesorios como cables, eslingas, balancines y elementos de suspensión que no puedan dañar a la conducción.</w:t>
      </w:r>
    </w:p>
    <w:p w14:paraId="7A066E4D" w14:textId="77777777" w:rsidR="007E3877" w:rsidRPr="00635152" w:rsidRDefault="007E3877" w:rsidP="007E3877">
      <w:pPr>
        <w:rPr>
          <w:rFonts w:cs="Arial"/>
          <w:sz w:val="20"/>
          <w:szCs w:val="20"/>
        </w:rPr>
      </w:pPr>
    </w:p>
    <w:p w14:paraId="63C28B90" w14:textId="77777777" w:rsidR="007E3877" w:rsidRPr="00635152" w:rsidRDefault="007E3877" w:rsidP="007E3877">
      <w:pPr>
        <w:rPr>
          <w:rFonts w:cs="Arial"/>
          <w:sz w:val="20"/>
          <w:szCs w:val="20"/>
        </w:rPr>
      </w:pPr>
      <w:r w:rsidRPr="00635152">
        <w:rPr>
          <w:rFonts w:cs="Arial"/>
          <w:sz w:val="20"/>
          <w:szCs w:val="20"/>
        </w:rPr>
        <w:t>Las partes de la tubería correspondiente a las juntas se mantendrán limpias y protegidas.</w:t>
      </w:r>
    </w:p>
    <w:p w14:paraId="3970FC70" w14:textId="77777777" w:rsidR="007E3877" w:rsidRPr="00635152" w:rsidRDefault="007E3877" w:rsidP="007E3877">
      <w:pPr>
        <w:rPr>
          <w:rFonts w:cs="Arial"/>
          <w:sz w:val="20"/>
          <w:szCs w:val="20"/>
        </w:rPr>
      </w:pPr>
    </w:p>
    <w:p w14:paraId="3E912875" w14:textId="77777777" w:rsidR="007E3877" w:rsidRDefault="007E3877" w:rsidP="007E3877">
      <w:pPr>
        <w:rPr>
          <w:rFonts w:cs="Arial"/>
          <w:sz w:val="20"/>
          <w:szCs w:val="20"/>
        </w:rPr>
      </w:pPr>
      <w:r w:rsidRPr="00635152">
        <w:rPr>
          <w:rFonts w:cs="Arial"/>
          <w:sz w:val="20"/>
          <w:szCs w:val="20"/>
        </w:rPr>
        <w:t>El empuje para el enchufe coaxial de los diferentes tramos deberá ser controlado, pudiendo utilizarse gatos mecánicos o hidráulicos, palancas manuales u otros dispositivos cuidando que durante la fase de empuje no se produzcan daños y que este se realice en la dirección del eje y concéntricamente con los tubos.</w:t>
      </w:r>
    </w:p>
    <w:p w14:paraId="61C9ED30" w14:textId="77777777" w:rsidR="007E3877" w:rsidRPr="00635152" w:rsidRDefault="007E3877" w:rsidP="007E3877">
      <w:pPr>
        <w:rPr>
          <w:rFonts w:cs="Arial"/>
          <w:sz w:val="20"/>
          <w:szCs w:val="20"/>
        </w:rPr>
      </w:pPr>
    </w:p>
    <w:p w14:paraId="1A9D3EBB" w14:textId="77777777" w:rsidR="007E3877" w:rsidRPr="00635152" w:rsidRDefault="007E3877" w:rsidP="007E3877">
      <w:pPr>
        <w:rPr>
          <w:rFonts w:cs="Arial"/>
          <w:sz w:val="20"/>
          <w:szCs w:val="20"/>
        </w:rPr>
      </w:pPr>
      <w:r w:rsidRPr="00635152">
        <w:rPr>
          <w:rFonts w:cs="Arial"/>
          <w:sz w:val="20"/>
          <w:szCs w:val="20"/>
        </w:rPr>
        <w:t>Se marcarán y medirán las longitudes de penetración en el enchufe para garantizar que las holguras especificadas se mantengan a efectos de dilatación y evitación de daños.</w:t>
      </w:r>
    </w:p>
    <w:p w14:paraId="1D7C3BD1" w14:textId="77777777" w:rsidR="007E3877" w:rsidRPr="00635152" w:rsidRDefault="007E3877" w:rsidP="007E3877">
      <w:pPr>
        <w:rPr>
          <w:rFonts w:cs="Arial"/>
          <w:sz w:val="20"/>
          <w:szCs w:val="20"/>
        </w:rPr>
      </w:pPr>
    </w:p>
    <w:p w14:paraId="420F7706" w14:textId="77777777" w:rsidR="007E3877" w:rsidRDefault="007E3877" w:rsidP="007E3877">
      <w:pPr>
        <w:rPr>
          <w:rFonts w:cs="Arial"/>
          <w:sz w:val="20"/>
          <w:szCs w:val="20"/>
        </w:rPr>
      </w:pPr>
      <w:r w:rsidRPr="00635152">
        <w:rPr>
          <w:rFonts w:cs="Arial"/>
          <w:sz w:val="20"/>
          <w:szCs w:val="20"/>
        </w:rPr>
        <w:t>Cada tramo de tubería se medirá y comprobará en cuanto a su alineación, cotas de nivel de extremos y pendiente.</w:t>
      </w:r>
    </w:p>
    <w:p w14:paraId="66560090" w14:textId="77777777" w:rsidR="007E3877" w:rsidRPr="00635152" w:rsidRDefault="007E3877" w:rsidP="007E3877">
      <w:pPr>
        <w:rPr>
          <w:rFonts w:cs="Arial"/>
          <w:sz w:val="20"/>
          <w:szCs w:val="20"/>
        </w:rPr>
      </w:pPr>
    </w:p>
    <w:p w14:paraId="0C6076EC" w14:textId="77777777" w:rsidR="007E3877" w:rsidRPr="00635152" w:rsidRDefault="007E3877" w:rsidP="007E3877">
      <w:pPr>
        <w:rPr>
          <w:rFonts w:cs="Arial"/>
          <w:sz w:val="20"/>
          <w:szCs w:val="20"/>
        </w:rPr>
      </w:pPr>
      <w:r w:rsidRPr="00635152">
        <w:rPr>
          <w:rFonts w:cs="Arial"/>
          <w:sz w:val="20"/>
          <w:szCs w:val="20"/>
        </w:rPr>
        <w:t>Las correcciones no podrán hacerse golpeando las tuberías y el Director de Obra rechazará todo tubo que haya sido golpeado.</w:t>
      </w:r>
    </w:p>
    <w:p w14:paraId="6BBEF0B5" w14:textId="77777777" w:rsidR="007E3877" w:rsidRPr="00635152" w:rsidRDefault="007E3877" w:rsidP="007E3877">
      <w:pPr>
        <w:rPr>
          <w:rFonts w:cs="Arial"/>
          <w:sz w:val="20"/>
          <w:szCs w:val="20"/>
        </w:rPr>
      </w:pPr>
    </w:p>
    <w:p w14:paraId="172539B5" w14:textId="77777777" w:rsidR="007E3877" w:rsidRPr="00635152" w:rsidRDefault="007E3877" w:rsidP="007E3877">
      <w:pPr>
        <w:rPr>
          <w:rFonts w:cs="Arial"/>
          <w:sz w:val="20"/>
          <w:szCs w:val="20"/>
        </w:rPr>
      </w:pPr>
      <w:r w:rsidRPr="00635152">
        <w:rPr>
          <w:rFonts w:cs="Arial"/>
          <w:sz w:val="20"/>
          <w:szCs w:val="20"/>
        </w:rPr>
        <w:t>Se adoptarán precauciones para evitar que las tierras puedan penetrar en la tubería por sus extremos libres. En el caso que alguno de dichos extremos o ramales vaya a quedar durante algún tiempo expuesto, pendiente de alguna conexión, se dispondrá un cierre provisional estanco al agua y asegurado para que no pueda ser retirado inadvertidamente.</w:t>
      </w:r>
    </w:p>
    <w:p w14:paraId="0A23823D" w14:textId="77777777" w:rsidR="007E3877" w:rsidRPr="00635152" w:rsidRDefault="007E3877" w:rsidP="007E3877">
      <w:pPr>
        <w:rPr>
          <w:rFonts w:cs="Arial"/>
          <w:sz w:val="20"/>
          <w:szCs w:val="20"/>
        </w:rPr>
      </w:pPr>
    </w:p>
    <w:p w14:paraId="0F481B74" w14:textId="77777777" w:rsidR="007E3877" w:rsidRPr="00635152" w:rsidRDefault="007E3877" w:rsidP="007E3877">
      <w:pPr>
        <w:rPr>
          <w:rFonts w:cs="Arial"/>
          <w:sz w:val="20"/>
          <w:szCs w:val="20"/>
        </w:rPr>
      </w:pPr>
      <w:r w:rsidRPr="00635152">
        <w:rPr>
          <w:rFonts w:cs="Arial"/>
          <w:sz w:val="20"/>
          <w:szCs w:val="20"/>
        </w:rPr>
        <w:t>Se seguirán también las instrucciones complementarías del fabricante de la tubería para su instalación.</w:t>
      </w:r>
    </w:p>
    <w:p w14:paraId="5C51FAF2" w14:textId="77777777" w:rsidR="007E3877" w:rsidRDefault="007E3877" w:rsidP="007E3877">
      <w:pPr>
        <w:rPr>
          <w:rFonts w:cs="Arial"/>
          <w:sz w:val="20"/>
          <w:szCs w:val="20"/>
        </w:rPr>
      </w:pPr>
      <w:r w:rsidRPr="00635152">
        <w:rPr>
          <w:rFonts w:cs="Arial"/>
          <w:sz w:val="20"/>
          <w:szCs w:val="20"/>
        </w:rPr>
        <w:t>Las juntas y conexiones de todo tipo deberán ser realizadas de forma adecuada y por personal experimentado.</w:t>
      </w:r>
    </w:p>
    <w:p w14:paraId="5014EC88" w14:textId="77777777" w:rsidR="007E3877" w:rsidRPr="00635152" w:rsidRDefault="007E3877" w:rsidP="007E3877">
      <w:pPr>
        <w:rPr>
          <w:rFonts w:cs="Arial"/>
          <w:sz w:val="20"/>
          <w:szCs w:val="20"/>
        </w:rPr>
      </w:pPr>
    </w:p>
    <w:p w14:paraId="4DC2F658" w14:textId="77777777" w:rsidR="007E3877" w:rsidRPr="00635152" w:rsidRDefault="007E3877" w:rsidP="007E3877">
      <w:pPr>
        <w:rPr>
          <w:rFonts w:cs="Arial"/>
          <w:sz w:val="20"/>
          <w:szCs w:val="20"/>
        </w:rPr>
      </w:pPr>
      <w:r w:rsidRPr="00635152">
        <w:rPr>
          <w:rFonts w:cs="Arial"/>
          <w:sz w:val="20"/>
          <w:szCs w:val="20"/>
        </w:rPr>
        <w:t>Las conexiones de las tuberías a las estructuras, como pozos de registro, etc., deberán realizarse de forma articulada. La articulación se dispondrá, si fuera posible, en la pared de la estructura. En el caso de que esto no fuera posible, se realizará una doble articulación en cada lado de la obra de fábrica, mediante dos tuberías de pequeña longitud (1 m.).</w:t>
      </w:r>
    </w:p>
    <w:p w14:paraId="5C2639A6" w14:textId="77777777" w:rsidR="007E3877" w:rsidRPr="00635152" w:rsidRDefault="007E3877" w:rsidP="007E3877">
      <w:pPr>
        <w:rPr>
          <w:rFonts w:cs="Arial"/>
          <w:sz w:val="20"/>
          <w:szCs w:val="20"/>
        </w:rPr>
      </w:pPr>
      <w:r w:rsidRPr="00635152">
        <w:rPr>
          <w:rFonts w:cs="Arial"/>
          <w:sz w:val="20"/>
          <w:szCs w:val="20"/>
        </w:rPr>
        <w:t>El Contratista deberá facilitar todos los medios materiales y humanos para el control y seguimiento de los posibles asientos diferenciales sufridos, tanto por las tuberías como por las obras de fábrica, considerándose incluidos dentro de los precios de proyecto los costos de tales operaciones.</w:t>
      </w:r>
    </w:p>
    <w:p w14:paraId="417E8566" w14:textId="77777777" w:rsidR="007E3877" w:rsidRPr="00635152" w:rsidRDefault="007E3877" w:rsidP="007E3877">
      <w:pPr>
        <w:rPr>
          <w:rFonts w:cs="Arial"/>
          <w:sz w:val="20"/>
          <w:szCs w:val="20"/>
        </w:rPr>
      </w:pPr>
    </w:p>
    <w:p w14:paraId="2DD069B4" w14:textId="77777777" w:rsidR="007E3877" w:rsidRPr="00635152" w:rsidRDefault="007E3877" w:rsidP="007E3877">
      <w:pPr>
        <w:rPr>
          <w:rFonts w:cs="Arial"/>
          <w:b/>
          <w:sz w:val="20"/>
          <w:szCs w:val="20"/>
        </w:rPr>
      </w:pPr>
      <w:r w:rsidRPr="00635152">
        <w:rPr>
          <w:rFonts w:cs="Arial"/>
          <w:b/>
          <w:sz w:val="20"/>
          <w:szCs w:val="20"/>
        </w:rPr>
        <w:t>413.7.6.- Colocación de tuberías</w:t>
      </w:r>
    </w:p>
    <w:p w14:paraId="2F73FB74" w14:textId="77777777" w:rsidR="007E3877" w:rsidRPr="00635152" w:rsidRDefault="007E3877" w:rsidP="007E3877">
      <w:pPr>
        <w:rPr>
          <w:rFonts w:cs="Arial"/>
          <w:sz w:val="20"/>
          <w:szCs w:val="20"/>
        </w:rPr>
      </w:pPr>
    </w:p>
    <w:p w14:paraId="0F825B8C" w14:textId="77777777" w:rsidR="007E3877" w:rsidRPr="00635152" w:rsidRDefault="007E3877" w:rsidP="007E3877">
      <w:pPr>
        <w:rPr>
          <w:rFonts w:cs="Arial"/>
          <w:sz w:val="20"/>
          <w:szCs w:val="20"/>
        </w:rPr>
      </w:pPr>
      <w:r w:rsidRPr="00635152">
        <w:rPr>
          <w:rFonts w:cs="Arial"/>
          <w:sz w:val="20"/>
          <w:szCs w:val="20"/>
        </w:rPr>
        <w:t>Si las tuberías se apoyan sobre material granular, éste se extenderá y compactará en toda la anchura de la zanja hasta alcanzar la densidad prevista en el presente Pliego.</w:t>
      </w:r>
    </w:p>
    <w:p w14:paraId="16FECB80" w14:textId="77777777" w:rsidR="007E3877" w:rsidRPr="00635152" w:rsidRDefault="007E3877" w:rsidP="007E3877">
      <w:pPr>
        <w:rPr>
          <w:rFonts w:cs="Arial"/>
          <w:sz w:val="20"/>
          <w:szCs w:val="20"/>
        </w:rPr>
      </w:pPr>
    </w:p>
    <w:p w14:paraId="47D1A579" w14:textId="77777777" w:rsidR="007E3877" w:rsidRPr="00635152" w:rsidRDefault="007E3877" w:rsidP="007E3877">
      <w:pPr>
        <w:rPr>
          <w:rFonts w:cs="Arial"/>
          <w:sz w:val="20"/>
          <w:szCs w:val="20"/>
        </w:rPr>
      </w:pPr>
      <w:r w:rsidRPr="00635152">
        <w:rPr>
          <w:rFonts w:cs="Arial"/>
          <w:sz w:val="20"/>
          <w:szCs w:val="20"/>
        </w:rPr>
        <w:t>Seguidamente, se ejecutarán hoyos bajo las juntas de las tuberías para garantizar que cada tubería apoye uniformemente en toda su longitud, si estas juntas son de enchufe y campana.</w:t>
      </w:r>
    </w:p>
    <w:p w14:paraId="50C5E0BB" w14:textId="77777777" w:rsidR="007E3877" w:rsidRPr="00635152" w:rsidRDefault="007E3877" w:rsidP="007E3877">
      <w:pPr>
        <w:rPr>
          <w:rFonts w:cs="Arial"/>
          <w:sz w:val="20"/>
          <w:szCs w:val="20"/>
        </w:rPr>
      </w:pPr>
    </w:p>
    <w:p w14:paraId="524B549A" w14:textId="77777777" w:rsidR="007E3877" w:rsidRPr="00635152" w:rsidRDefault="007E3877" w:rsidP="007E3877">
      <w:pPr>
        <w:rPr>
          <w:rFonts w:cs="Arial"/>
          <w:sz w:val="20"/>
          <w:szCs w:val="20"/>
        </w:rPr>
      </w:pPr>
      <w:r w:rsidRPr="00635152">
        <w:rPr>
          <w:rFonts w:cs="Arial"/>
          <w:sz w:val="20"/>
          <w:szCs w:val="20"/>
        </w:rPr>
        <w:t>Caso de que las tuberías vayan apoyadas sobre cunas de hormigón, se verterá, en primer lugar, sobre el fondo de la excavación una capa de hormigón de limpieza sobre las que posteriormente irán colocados y debidamente nivelados, los bloques prefabricados de hormigón.</w:t>
      </w:r>
    </w:p>
    <w:p w14:paraId="2EF97CA6" w14:textId="77777777" w:rsidR="007E3877" w:rsidRPr="00635152" w:rsidRDefault="007E3877" w:rsidP="007E3877">
      <w:pPr>
        <w:rPr>
          <w:rFonts w:cs="Arial"/>
          <w:sz w:val="20"/>
          <w:szCs w:val="20"/>
        </w:rPr>
      </w:pPr>
    </w:p>
    <w:p w14:paraId="342FCAF1" w14:textId="77777777" w:rsidR="007E3877" w:rsidRPr="00635152" w:rsidRDefault="007E3877" w:rsidP="007E3877">
      <w:pPr>
        <w:rPr>
          <w:rFonts w:cs="Arial"/>
          <w:sz w:val="20"/>
          <w:szCs w:val="20"/>
        </w:rPr>
      </w:pPr>
      <w:r w:rsidRPr="00635152">
        <w:rPr>
          <w:rFonts w:cs="Arial"/>
          <w:sz w:val="20"/>
          <w:szCs w:val="20"/>
        </w:rPr>
        <w:t>Una vez ejecutada la solera de material granular o colocados los bloques de hormigón para apoyo provisional de la tubería, se procederá a la colocación de los tubos, en sentido ascendente, cuidando su perfecta alineación y pendiente.</w:t>
      </w:r>
    </w:p>
    <w:p w14:paraId="288942D7" w14:textId="77777777" w:rsidR="007E3877" w:rsidRPr="00635152" w:rsidRDefault="007E3877" w:rsidP="007E3877">
      <w:pPr>
        <w:rPr>
          <w:rFonts w:cs="Arial"/>
          <w:sz w:val="20"/>
          <w:szCs w:val="20"/>
        </w:rPr>
      </w:pPr>
    </w:p>
    <w:p w14:paraId="34D5E9EE" w14:textId="77777777" w:rsidR="007E3877" w:rsidRPr="00635152" w:rsidRDefault="007E3877" w:rsidP="007E3877">
      <w:pPr>
        <w:rPr>
          <w:rFonts w:cs="Arial"/>
          <w:sz w:val="20"/>
          <w:szCs w:val="20"/>
        </w:rPr>
      </w:pPr>
      <w:r w:rsidRPr="00635152">
        <w:rPr>
          <w:rFonts w:cs="Arial"/>
          <w:sz w:val="20"/>
          <w:szCs w:val="20"/>
        </w:rPr>
        <w:t>En las zonas en las que el proyecto prevé la ejecución de cuna de hormigón las tuberías, durante el montaje, se apoyarán únicamente en los bloques de hormigón de apoyo provisional intercalando en la superficie de contacto con la tubería una capa de tela asfáltica o material compresible.</w:t>
      </w:r>
    </w:p>
    <w:p w14:paraId="0D7C0F4E" w14:textId="77777777" w:rsidR="007E3877" w:rsidRPr="00635152" w:rsidRDefault="007E3877" w:rsidP="007E3877">
      <w:pPr>
        <w:rPr>
          <w:rFonts w:cs="Arial"/>
          <w:sz w:val="20"/>
          <w:szCs w:val="20"/>
        </w:rPr>
      </w:pPr>
    </w:p>
    <w:p w14:paraId="6B63CD85" w14:textId="77777777" w:rsidR="007E3877" w:rsidRDefault="007E3877" w:rsidP="007E3877">
      <w:pPr>
        <w:rPr>
          <w:rFonts w:cs="Arial"/>
          <w:sz w:val="20"/>
          <w:szCs w:val="20"/>
        </w:rPr>
      </w:pPr>
      <w:r w:rsidRPr="00635152">
        <w:rPr>
          <w:rFonts w:cs="Arial"/>
          <w:sz w:val="20"/>
          <w:szCs w:val="20"/>
        </w:rPr>
        <w:t>Los elementos de protección de las juntas de tuberías y complementos no serán retirados hasta que se hayan completado las operaciones de unión. Se comprobará muy especialmente, el perfecto estado de la superficie de las juntas. Asimismo, se tomará especial cuidado en asegurar que el enchufe y campana de las tuberías que se unen estén limpios y libres de elementos extraños.</w:t>
      </w:r>
    </w:p>
    <w:p w14:paraId="6ED04B45" w14:textId="77777777" w:rsidR="007E3877" w:rsidRPr="00635152" w:rsidRDefault="007E3877" w:rsidP="007E3877">
      <w:pPr>
        <w:rPr>
          <w:rFonts w:cs="Arial"/>
          <w:sz w:val="20"/>
          <w:szCs w:val="20"/>
        </w:rPr>
      </w:pPr>
    </w:p>
    <w:p w14:paraId="47E47BE5" w14:textId="77777777" w:rsidR="007E3877" w:rsidRPr="00635152" w:rsidRDefault="007E3877" w:rsidP="007E3877">
      <w:pPr>
        <w:rPr>
          <w:rFonts w:cs="Arial"/>
          <w:sz w:val="20"/>
          <w:szCs w:val="20"/>
        </w:rPr>
      </w:pPr>
      <w:r w:rsidRPr="00635152">
        <w:rPr>
          <w:rFonts w:cs="Arial"/>
          <w:sz w:val="20"/>
          <w:szCs w:val="20"/>
        </w:rPr>
        <w:t>Después de colocada la tubería y ejecutada la cuna, se continuará el relleno de la zanja envolviendo a la tubería con material seleccionado compactado con una densidad no inferior al 95 % del proctor normal, el cual será extendido y compactado en toda la anchura de la zanja en capas que no superen los quince centímetros (15 cm.) hasta una altura que no sea menor de 30 cm. por encima de la generatriz exterior superior de la tubería.</w:t>
      </w:r>
    </w:p>
    <w:p w14:paraId="2371D457" w14:textId="77777777" w:rsidR="007E3877" w:rsidRDefault="007E3877" w:rsidP="007E3877">
      <w:pPr>
        <w:rPr>
          <w:rFonts w:cs="Arial"/>
          <w:sz w:val="20"/>
          <w:szCs w:val="20"/>
        </w:rPr>
      </w:pPr>
      <w:r w:rsidRPr="00635152">
        <w:rPr>
          <w:rFonts w:cs="Arial"/>
          <w:sz w:val="20"/>
          <w:szCs w:val="20"/>
        </w:rPr>
        <w:t>El material a emplear será tal que permita su compactación con medios ligeros.</w:t>
      </w:r>
    </w:p>
    <w:p w14:paraId="60EBC068" w14:textId="77777777" w:rsidR="007E3877" w:rsidRPr="00635152" w:rsidRDefault="007E3877" w:rsidP="007E3877">
      <w:pPr>
        <w:rPr>
          <w:rFonts w:cs="Arial"/>
          <w:sz w:val="20"/>
          <w:szCs w:val="20"/>
        </w:rPr>
      </w:pPr>
    </w:p>
    <w:p w14:paraId="4F413577" w14:textId="77777777" w:rsidR="007E3877" w:rsidRDefault="007E3877" w:rsidP="007E3877">
      <w:pPr>
        <w:rPr>
          <w:rFonts w:cs="Arial"/>
          <w:sz w:val="20"/>
          <w:szCs w:val="20"/>
        </w:rPr>
      </w:pPr>
      <w:r w:rsidRPr="00635152">
        <w:rPr>
          <w:rFonts w:cs="Arial"/>
          <w:sz w:val="20"/>
          <w:szCs w:val="20"/>
        </w:rPr>
        <w:t>El material de esta zona no se podrá colocar con bulldozer o similar ni se podrá dejar caer directamente sobre la tubería.</w:t>
      </w:r>
    </w:p>
    <w:p w14:paraId="13ACEE59" w14:textId="77777777" w:rsidR="007E3877" w:rsidRPr="00635152" w:rsidRDefault="007E3877" w:rsidP="007E3877">
      <w:pPr>
        <w:rPr>
          <w:rFonts w:cs="Arial"/>
          <w:sz w:val="20"/>
          <w:szCs w:val="20"/>
        </w:rPr>
      </w:pPr>
    </w:p>
    <w:p w14:paraId="6C40972F" w14:textId="77777777" w:rsidR="007E3877" w:rsidRDefault="007E3877" w:rsidP="007E3877">
      <w:pPr>
        <w:rPr>
          <w:rFonts w:cs="Arial"/>
          <w:sz w:val="20"/>
          <w:szCs w:val="20"/>
        </w:rPr>
      </w:pPr>
      <w:r w:rsidRPr="00635152">
        <w:rPr>
          <w:rFonts w:cs="Arial"/>
          <w:sz w:val="20"/>
          <w:szCs w:val="20"/>
        </w:rPr>
        <w:t>Una vez ejecutado el relleno de protección, se ejecutará el resto del relleno de la zanja de acuerdo con los planos.</w:t>
      </w:r>
    </w:p>
    <w:p w14:paraId="04F4D186" w14:textId="77777777" w:rsidR="007E3877" w:rsidRPr="00635152" w:rsidRDefault="007E3877" w:rsidP="007E3877">
      <w:pPr>
        <w:rPr>
          <w:rFonts w:cs="Arial"/>
          <w:sz w:val="20"/>
          <w:szCs w:val="20"/>
        </w:rPr>
      </w:pPr>
    </w:p>
    <w:p w14:paraId="3F16C770" w14:textId="77777777" w:rsidR="007E3877" w:rsidRPr="00635152" w:rsidRDefault="007E3877" w:rsidP="007E3877">
      <w:pPr>
        <w:rPr>
          <w:rFonts w:cs="Arial"/>
          <w:sz w:val="20"/>
          <w:szCs w:val="20"/>
        </w:rPr>
      </w:pPr>
      <w:r w:rsidRPr="00635152">
        <w:rPr>
          <w:rFonts w:cs="Arial"/>
          <w:sz w:val="20"/>
          <w:szCs w:val="20"/>
        </w:rPr>
        <w:t xml:space="preserve">No se permitirá el empleo de medios pesados de extendido y compactado en una altura de 1,30 m. por encima de la tubería. </w:t>
      </w:r>
    </w:p>
    <w:p w14:paraId="67EDF1A5" w14:textId="77777777" w:rsidR="007E3877" w:rsidRPr="00635152" w:rsidRDefault="007E3877" w:rsidP="007E3877">
      <w:pPr>
        <w:rPr>
          <w:rFonts w:cs="Arial"/>
          <w:sz w:val="20"/>
          <w:szCs w:val="20"/>
        </w:rPr>
      </w:pPr>
    </w:p>
    <w:p w14:paraId="2E5C3E9A" w14:textId="77777777" w:rsidR="007E3877" w:rsidRPr="00635152" w:rsidRDefault="007E3877" w:rsidP="007E3877">
      <w:pPr>
        <w:rPr>
          <w:rFonts w:cs="Arial"/>
          <w:b/>
          <w:sz w:val="20"/>
          <w:szCs w:val="20"/>
        </w:rPr>
      </w:pPr>
      <w:r w:rsidRPr="00635152">
        <w:rPr>
          <w:rFonts w:cs="Arial"/>
          <w:b/>
          <w:sz w:val="20"/>
          <w:szCs w:val="20"/>
        </w:rPr>
        <w:t>413.7.7.- Recubrimiento de tuberías con hormigón</w:t>
      </w:r>
    </w:p>
    <w:p w14:paraId="23DA76DC" w14:textId="77777777" w:rsidR="007E3877" w:rsidRPr="00635152" w:rsidRDefault="007E3877" w:rsidP="007E3877">
      <w:pPr>
        <w:rPr>
          <w:rFonts w:cs="Arial"/>
          <w:sz w:val="20"/>
          <w:szCs w:val="20"/>
        </w:rPr>
      </w:pPr>
    </w:p>
    <w:p w14:paraId="0F0E9264" w14:textId="77777777" w:rsidR="007E3877" w:rsidRPr="00635152" w:rsidRDefault="007E3877" w:rsidP="007E3877">
      <w:pPr>
        <w:rPr>
          <w:rFonts w:cs="Arial"/>
          <w:sz w:val="20"/>
          <w:szCs w:val="20"/>
        </w:rPr>
      </w:pPr>
      <w:r w:rsidRPr="00635152">
        <w:rPr>
          <w:rFonts w:cs="Arial"/>
          <w:sz w:val="20"/>
          <w:szCs w:val="20"/>
        </w:rPr>
        <w:t>Las conducciones se reforzarán con recubrimientos de hormigón en las zonas indicadas en los planos.</w:t>
      </w:r>
    </w:p>
    <w:p w14:paraId="3D12D035" w14:textId="77777777" w:rsidR="007E3877" w:rsidRPr="00635152" w:rsidRDefault="007E3877" w:rsidP="007E3877">
      <w:pPr>
        <w:rPr>
          <w:rFonts w:cs="Arial"/>
          <w:sz w:val="20"/>
          <w:szCs w:val="20"/>
        </w:rPr>
      </w:pPr>
      <w:r w:rsidRPr="00635152">
        <w:rPr>
          <w:rFonts w:cs="Arial"/>
          <w:sz w:val="20"/>
          <w:szCs w:val="20"/>
        </w:rPr>
        <w:t xml:space="preserve">Las características del hormigón y dimensiones de las secciones reforzadas son las indicadas en los planos del Proyecto. </w:t>
      </w:r>
    </w:p>
    <w:p w14:paraId="0FA532ED" w14:textId="77777777" w:rsidR="007E3877" w:rsidRPr="00635152" w:rsidRDefault="007E3877" w:rsidP="007E3877">
      <w:pPr>
        <w:rPr>
          <w:rFonts w:cs="Arial"/>
          <w:sz w:val="20"/>
          <w:szCs w:val="20"/>
        </w:rPr>
      </w:pPr>
      <w:r w:rsidRPr="00635152">
        <w:rPr>
          <w:rFonts w:cs="Arial"/>
          <w:sz w:val="20"/>
          <w:szCs w:val="20"/>
        </w:rPr>
        <w:lastRenderedPageBreak/>
        <w:t>En cuanto a los marcos, se extenderá una altura de tierras hasta el pavimento de menor a 0,50 m.</w:t>
      </w:r>
    </w:p>
    <w:p w14:paraId="4F9F7940" w14:textId="77777777" w:rsidR="007E3877" w:rsidRPr="00635152" w:rsidRDefault="007E3877" w:rsidP="007E3877">
      <w:pPr>
        <w:rPr>
          <w:rFonts w:cs="Arial"/>
          <w:sz w:val="20"/>
          <w:szCs w:val="20"/>
        </w:rPr>
      </w:pPr>
    </w:p>
    <w:p w14:paraId="33FB6D35" w14:textId="77777777" w:rsidR="007E3877" w:rsidRPr="00635152" w:rsidRDefault="007E3877" w:rsidP="007E3877">
      <w:pPr>
        <w:rPr>
          <w:rFonts w:cs="Arial"/>
          <w:b/>
          <w:sz w:val="20"/>
          <w:szCs w:val="20"/>
        </w:rPr>
      </w:pPr>
      <w:r w:rsidRPr="00635152">
        <w:rPr>
          <w:rFonts w:cs="Arial"/>
          <w:b/>
          <w:sz w:val="20"/>
          <w:szCs w:val="20"/>
        </w:rPr>
        <w:t>413.7.8.- Juntas de hormigonado en apoyos o dados de hormigón para protección de tuberías</w:t>
      </w:r>
    </w:p>
    <w:p w14:paraId="4F9965BE" w14:textId="77777777" w:rsidR="007E3877" w:rsidRPr="00635152" w:rsidRDefault="007E3877" w:rsidP="007E3877">
      <w:pPr>
        <w:rPr>
          <w:rFonts w:cs="Arial"/>
          <w:sz w:val="20"/>
          <w:szCs w:val="20"/>
        </w:rPr>
      </w:pPr>
    </w:p>
    <w:p w14:paraId="4AE0FB8C" w14:textId="77777777" w:rsidR="007E3877" w:rsidRDefault="007E3877" w:rsidP="007E3877">
      <w:pPr>
        <w:rPr>
          <w:rFonts w:cs="Arial"/>
          <w:sz w:val="20"/>
          <w:szCs w:val="20"/>
        </w:rPr>
      </w:pPr>
      <w:r w:rsidRPr="00635152">
        <w:rPr>
          <w:rFonts w:cs="Arial"/>
          <w:sz w:val="20"/>
          <w:szCs w:val="20"/>
        </w:rPr>
        <w:t>Se dispondrán juntas de hormigonado en toda la sección de la cuna de apoyo o revestimiento, a distancias regulares, normales a la conducción y coincidentes con las uniones de tuberías, irán rellenas de un material compresible.</w:t>
      </w:r>
    </w:p>
    <w:p w14:paraId="341EF550" w14:textId="77777777" w:rsidR="007E3877" w:rsidRPr="00635152" w:rsidRDefault="007E3877" w:rsidP="007E3877">
      <w:pPr>
        <w:rPr>
          <w:rFonts w:cs="Arial"/>
          <w:sz w:val="20"/>
          <w:szCs w:val="20"/>
        </w:rPr>
      </w:pPr>
    </w:p>
    <w:p w14:paraId="22B5D488" w14:textId="77777777" w:rsidR="007E3877" w:rsidRPr="00635152" w:rsidRDefault="007E3877" w:rsidP="007E3877">
      <w:pPr>
        <w:pStyle w:val="Ttulo3"/>
      </w:pPr>
      <w:bookmarkStart w:id="673" w:name="_Toc143950220"/>
      <w:bookmarkStart w:id="674" w:name="_Toc198101540"/>
      <w:bookmarkStart w:id="675" w:name="_Toc140758495"/>
      <w:r w:rsidRPr="00635152">
        <w:t>413.8.- Medición y abono</w:t>
      </w:r>
      <w:bookmarkEnd w:id="673"/>
      <w:bookmarkEnd w:id="674"/>
      <w:bookmarkEnd w:id="675"/>
    </w:p>
    <w:p w14:paraId="34A73069" w14:textId="77777777" w:rsidR="007E3877" w:rsidRPr="00635152" w:rsidRDefault="007E3877" w:rsidP="007E3877">
      <w:pPr>
        <w:rPr>
          <w:rFonts w:cs="Arial"/>
          <w:sz w:val="20"/>
          <w:szCs w:val="20"/>
        </w:rPr>
      </w:pPr>
    </w:p>
    <w:p w14:paraId="0CF8FF2B" w14:textId="77777777" w:rsidR="007E3877" w:rsidRPr="00635152" w:rsidRDefault="007E3877" w:rsidP="007E3877">
      <w:pPr>
        <w:rPr>
          <w:rFonts w:cs="Arial"/>
          <w:sz w:val="20"/>
          <w:szCs w:val="20"/>
        </w:rPr>
      </w:pPr>
      <w:r w:rsidRPr="00635152">
        <w:rPr>
          <w:rFonts w:cs="Arial"/>
          <w:sz w:val="20"/>
          <w:szCs w:val="20"/>
        </w:rPr>
        <w:t>Las tuberías se medirán por los metros de longitud (m) de su generatriz inferior, descontando las longitudes debidas a arquetas, pozos de registro, etc.</w:t>
      </w:r>
    </w:p>
    <w:p w14:paraId="4761D1FD" w14:textId="77777777" w:rsidR="007E3877" w:rsidRPr="00635152" w:rsidRDefault="007E3877" w:rsidP="007E3877">
      <w:pPr>
        <w:rPr>
          <w:rFonts w:cs="Arial"/>
          <w:sz w:val="20"/>
          <w:szCs w:val="20"/>
        </w:rPr>
      </w:pPr>
    </w:p>
    <w:p w14:paraId="0EC1A7B0" w14:textId="77777777" w:rsidR="007E3877" w:rsidRPr="00635152" w:rsidRDefault="007E3877" w:rsidP="007E3877">
      <w:pPr>
        <w:rPr>
          <w:rFonts w:cs="Arial"/>
          <w:sz w:val="20"/>
          <w:szCs w:val="20"/>
        </w:rPr>
      </w:pPr>
      <w:r w:rsidRPr="00635152">
        <w:rPr>
          <w:rFonts w:cs="Arial"/>
          <w:sz w:val="20"/>
          <w:szCs w:val="20"/>
        </w:rPr>
        <w:t>A dicha medición se le aplicará el precio unitario correspondiente según el tipo y diámetro del tubo, de los que figuran en el Cuadro de Precios Nº 1</w:t>
      </w:r>
    </w:p>
    <w:p w14:paraId="364AB712" w14:textId="77777777" w:rsidR="007E3877" w:rsidRPr="00635152" w:rsidRDefault="007E3877" w:rsidP="007E3877">
      <w:pPr>
        <w:rPr>
          <w:rFonts w:cs="Arial"/>
          <w:sz w:val="20"/>
          <w:szCs w:val="20"/>
        </w:rPr>
      </w:pPr>
    </w:p>
    <w:p w14:paraId="6B5E06DA" w14:textId="77777777" w:rsidR="007E3877" w:rsidRPr="00635152" w:rsidRDefault="007E3877" w:rsidP="007E3877">
      <w:pPr>
        <w:rPr>
          <w:rFonts w:cs="Arial"/>
          <w:sz w:val="20"/>
          <w:szCs w:val="20"/>
        </w:rPr>
      </w:pPr>
      <w:r w:rsidRPr="00635152">
        <w:rPr>
          <w:rFonts w:cs="Arial"/>
          <w:sz w:val="20"/>
          <w:szCs w:val="20"/>
        </w:rPr>
        <w:t>El importe resultante comprende el suministro de los tubos, preparación de las superficies de asiento, material de asiento, colocación de los tubos, ejecución de las juntas, piezas especiales y empalmes con arquetas, pozos de registro u otras tuberías, junto con los ensayos y pruebas de la tubería, por lo que no será de abono ninguno de estos elementos por separado.</w:t>
      </w:r>
    </w:p>
    <w:p w14:paraId="1139C6D2" w14:textId="77777777" w:rsidR="007E3877" w:rsidRPr="00635152" w:rsidRDefault="007E3877" w:rsidP="007E3877">
      <w:pPr>
        <w:rPr>
          <w:rFonts w:cs="Arial"/>
          <w:sz w:val="20"/>
          <w:szCs w:val="20"/>
        </w:rPr>
      </w:pPr>
    </w:p>
    <w:p w14:paraId="708D0FDF" w14:textId="77777777" w:rsidR="007E3877" w:rsidRPr="00635152" w:rsidRDefault="007E3877" w:rsidP="007E3877">
      <w:pPr>
        <w:rPr>
          <w:rFonts w:cs="Arial"/>
          <w:sz w:val="20"/>
          <w:szCs w:val="20"/>
        </w:rPr>
      </w:pPr>
      <w:r w:rsidRPr="00635152">
        <w:rPr>
          <w:rFonts w:cs="Arial"/>
          <w:sz w:val="20"/>
          <w:szCs w:val="20"/>
        </w:rPr>
        <w:t>Las boquillas se medirán por unidad (ud) distinguiéndose según los diferentes diámetros proyectados.</w:t>
      </w:r>
    </w:p>
    <w:p w14:paraId="6EA6D6F2" w14:textId="77777777" w:rsidR="007E3877" w:rsidRPr="00635152" w:rsidRDefault="007E3877" w:rsidP="007E3877">
      <w:pPr>
        <w:rPr>
          <w:rFonts w:cs="Arial"/>
        </w:rPr>
      </w:pPr>
      <w:bookmarkStart w:id="676" w:name="_Toc507386065"/>
      <w:bookmarkStart w:id="677" w:name="_Toc143950231"/>
    </w:p>
    <w:p w14:paraId="14ED34C0" w14:textId="77777777" w:rsidR="000E2341" w:rsidRDefault="000E2341" w:rsidP="000E2341">
      <w:pPr>
        <w:pStyle w:val="Ttulo2"/>
        <w:numPr>
          <w:ilvl w:val="0"/>
          <w:numId w:val="0"/>
        </w:numPr>
        <w:ind w:left="567" w:hanging="567"/>
      </w:pPr>
    </w:p>
    <w:p w14:paraId="1190E25A" w14:textId="77777777" w:rsidR="007E3877" w:rsidRPr="00635152" w:rsidRDefault="007E3877" w:rsidP="000E2341">
      <w:pPr>
        <w:pStyle w:val="Ttulo2"/>
        <w:numPr>
          <w:ilvl w:val="0"/>
          <w:numId w:val="0"/>
        </w:numPr>
        <w:ind w:left="567" w:hanging="567"/>
      </w:pPr>
      <w:bookmarkStart w:id="678" w:name="_Toc140758496"/>
      <w:r w:rsidRPr="00635152">
        <w:t>ARTÍCULO 420.- ZANJAS DRENANTES</w:t>
      </w:r>
      <w:bookmarkEnd w:id="676"/>
      <w:bookmarkEnd w:id="677"/>
      <w:bookmarkEnd w:id="678"/>
    </w:p>
    <w:p w14:paraId="7E48417A" w14:textId="77777777" w:rsidR="007E3877" w:rsidRPr="00635152" w:rsidRDefault="007E3877" w:rsidP="007E3877">
      <w:pPr>
        <w:rPr>
          <w:rFonts w:cs="Arial"/>
          <w:sz w:val="20"/>
          <w:szCs w:val="20"/>
        </w:rPr>
      </w:pPr>
    </w:p>
    <w:p w14:paraId="3504DAA9" w14:textId="77777777" w:rsidR="007E3877" w:rsidRPr="00635152" w:rsidRDefault="007E3877" w:rsidP="007E3877">
      <w:pPr>
        <w:pStyle w:val="Ttulo3"/>
      </w:pPr>
      <w:bookmarkStart w:id="679" w:name="_Toc507386066"/>
      <w:bookmarkStart w:id="680" w:name="_Toc143950232"/>
      <w:bookmarkStart w:id="681" w:name="_Toc198101548"/>
      <w:bookmarkStart w:id="682" w:name="_Toc140758497"/>
      <w:r w:rsidRPr="00635152">
        <w:t>420.1 – Definición</w:t>
      </w:r>
      <w:bookmarkEnd w:id="679"/>
      <w:bookmarkEnd w:id="680"/>
      <w:bookmarkEnd w:id="681"/>
      <w:bookmarkEnd w:id="682"/>
    </w:p>
    <w:p w14:paraId="16454A42" w14:textId="77777777" w:rsidR="007E3877" w:rsidRPr="00635152" w:rsidRDefault="007E3877" w:rsidP="007E3877">
      <w:pPr>
        <w:rPr>
          <w:rFonts w:cs="Arial"/>
          <w:sz w:val="20"/>
          <w:szCs w:val="20"/>
        </w:rPr>
      </w:pPr>
    </w:p>
    <w:p w14:paraId="7B3E76AD" w14:textId="77777777" w:rsidR="007E3877" w:rsidRPr="00635152" w:rsidRDefault="007E3877" w:rsidP="007E3877">
      <w:pPr>
        <w:rPr>
          <w:rFonts w:cs="Arial"/>
          <w:sz w:val="20"/>
          <w:szCs w:val="20"/>
        </w:rPr>
      </w:pPr>
      <w:r w:rsidRPr="00635152">
        <w:rPr>
          <w:rFonts w:cs="Arial"/>
          <w:sz w:val="20"/>
          <w:szCs w:val="20"/>
        </w:rPr>
        <w:t xml:space="preserve">Consisten en zanjas rellenas de material drenante, adecuadamente compactado, en el fondo de las cuales generalmente se disponen tubos drenantes, -perforados, de material poroso, o con juntas abiertas-, y que, normalmente tras un relleno localizado de tierras, se aíslan de las aguas superficiales por una capa impermeable que sella su parte superior. </w:t>
      </w:r>
    </w:p>
    <w:p w14:paraId="265BCD99" w14:textId="77777777" w:rsidR="007E3877" w:rsidRPr="00635152" w:rsidRDefault="007E3877" w:rsidP="007E3877">
      <w:pPr>
        <w:rPr>
          <w:rFonts w:cs="Arial"/>
          <w:sz w:val="20"/>
          <w:szCs w:val="20"/>
        </w:rPr>
      </w:pPr>
    </w:p>
    <w:p w14:paraId="2AEB3F13" w14:textId="77777777" w:rsidR="007E3877" w:rsidRPr="00635152" w:rsidRDefault="007E3877" w:rsidP="007E3877">
      <w:pPr>
        <w:rPr>
          <w:rFonts w:cs="Arial"/>
          <w:sz w:val="20"/>
          <w:szCs w:val="20"/>
        </w:rPr>
      </w:pPr>
      <w:r w:rsidRPr="00635152">
        <w:rPr>
          <w:rFonts w:cs="Arial"/>
          <w:sz w:val="20"/>
          <w:szCs w:val="20"/>
        </w:rPr>
        <w:t xml:space="preserve">Cuando exista peligro de migración del suelo que rodea la zanja hacia el interior de la misma, se deberá disponer de un filtro normalmente geotextil, protegiendo el material drenante. </w:t>
      </w:r>
    </w:p>
    <w:p w14:paraId="1DDF833D" w14:textId="77777777" w:rsidR="007E3877" w:rsidRPr="00635152" w:rsidRDefault="007E3877" w:rsidP="007E3877">
      <w:pPr>
        <w:rPr>
          <w:rFonts w:cs="Arial"/>
          <w:sz w:val="20"/>
          <w:szCs w:val="20"/>
        </w:rPr>
      </w:pPr>
    </w:p>
    <w:p w14:paraId="22BA6BA4" w14:textId="77777777" w:rsidR="007E3877" w:rsidRPr="00635152" w:rsidRDefault="007E3877" w:rsidP="007E3877">
      <w:pPr>
        <w:rPr>
          <w:rFonts w:cs="Arial"/>
          <w:sz w:val="20"/>
          <w:szCs w:val="20"/>
        </w:rPr>
      </w:pPr>
      <w:r w:rsidRPr="00635152">
        <w:rPr>
          <w:rFonts w:cs="Arial"/>
          <w:sz w:val="20"/>
          <w:szCs w:val="20"/>
        </w:rPr>
        <w:t xml:space="preserve">Su ejecución incluye normalmente las operaciones siguientes: </w:t>
      </w:r>
    </w:p>
    <w:p w14:paraId="64C03A0F" w14:textId="77777777" w:rsidR="007E3877" w:rsidRPr="00635152" w:rsidRDefault="007E3877" w:rsidP="007E3877">
      <w:pPr>
        <w:rPr>
          <w:rFonts w:cs="Arial"/>
          <w:sz w:val="20"/>
          <w:szCs w:val="20"/>
        </w:rPr>
      </w:pPr>
    </w:p>
    <w:p w14:paraId="3D80363A" w14:textId="77777777" w:rsidR="007E3877" w:rsidRPr="00635152" w:rsidRDefault="007E3877" w:rsidP="007E3877">
      <w:pPr>
        <w:ind w:left="708"/>
        <w:rPr>
          <w:rFonts w:cs="Arial"/>
          <w:sz w:val="20"/>
          <w:szCs w:val="20"/>
        </w:rPr>
      </w:pPr>
      <w:r w:rsidRPr="00635152">
        <w:rPr>
          <w:rFonts w:cs="Arial"/>
          <w:sz w:val="20"/>
          <w:szCs w:val="20"/>
        </w:rPr>
        <w:t xml:space="preserve">Excavación. </w:t>
      </w:r>
    </w:p>
    <w:p w14:paraId="7AAD34AB" w14:textId="77777777" w:rsidR="007E3877" w:rsidRPr="00635152" w:rsidRDefault="007E3877" w:rsidP="007E3877">
      <w:pPr>
        <w:ind w:left="708"/>
        <w:rPr>
          <w:rFonts w:cs="Arial"/>
          <w:sz w:val="20"/>
          <w:szCs w:val="20"/>
        </w:rPr>
      </w:pPr>
      <w:r w:rsidRPr="00635152">
        <w:rPr>
          <w:rFonts w:cs="Arial"/>
          <w:sz w:val="20"/>
          <w:szCs w:val="20"/>
        </w:rPr>
        <w:t xml:space="preserve">Ejecución del lecho de asiento de la tubería y, en su caso, disposición del filtro geotextil. </w:t>
      </w:r>
    </w:p>
    <w:p w14:paraId="61CA9003" w14:textId="77777777" w:rsidR="007E3877" w:rsidRPr="00635152" w:rsidRDefault="007E3877" w:rsidP="007E3877">
      <w:pPr>
        <w:ind w:left="708"/>
        <w:rPr>
          <w:rFonts w:cs="Arial"/>
          <w:sz w:val="20"/>
          <w:szCs w:val="20"/>
        </w:rPr>
      </w:pPr>
      <w:r w:rsidRPr="00635152">
        <w:rPr>
          <w:rFonts w:cs="Arial"/>
          <w:sz w:val="20"/>
          <w:szCs w:val="20"/>
        </w:rPr>
        <w:t xml:space="preserve">Colocación de la tubería. </w:t>
      </w:r>
    </w:p>
    <w:p w14:paraId="3303A1BA" w14:textId="77777777" w:rsidR="007E3877" w:rsidRPr="00635152" w:rsidRDefault="007E3877" w:rsidP="007E3877">
      <w:pPr>
        <w:ind w:left="708"/>
        <w:rPr>
          <w:rFonts w:cs="Arial"/>
          <w:sz w:val="20"/>
          <w:szCs w:val="20"/>
        </w:rPr>
      </w:pPr>
      <w:r w:rsidRPr="00635152">
        <w:rPr>
          <w:rFonts w:cs="Arial"/>
          <w:sz w:val="20"/>
          <w:szCs w:val="20"/>
        </w:rPr>
        <w:t xml:space="preserve">Colocación y compactación del material drenante. </w:t>
      </w:r>
    </w:p>
    <w:p w14:paraId="2D601FDB" w14:textId="77777777" w:rsidR="007E3877" w:rsidRPr="00635152" w:rsidRDefault="007E3877" w:rsidP="007E3877">
      <w:pPr>
        <w:ind w:left="708"/>
        <w:rPr>
          <w:rFonts w:cs="Arial"/>
          <w:sz w:val="20"/>
          <w:szCs w:val="20"/>
        </w:rPr>
      </w:pPr>
      <w:r w:rsidRPr="00635152">
        <w:rPr>
          <w:rFonts w:cs="Arial"/>
          <w:sz w:val="20"/>
          <w:szCs w:val="20"/>
        </w:rPr>
        <w:t xml:space="preserve">Relleno de tierras de la parte superior de la zanja, en su caso. </w:t>
      </w:r>
    </w:p>
    <w:p w14:paraId="5BB2F2BE" w14:textId="77777777" w:rsidR="007E3877" w:rsidRDefault="007E3877" w:rsidP="007E3877">
      <w:pPr>
        <w:ind w:left="708"/>
        <w:rPr>
          <w:rFonts w:cs="Arial"/>
          <w:sz w:val="20"/>
          <w:szCs w:val="20"/>
        </w:rPr>
      </w:pPr>
      <w:r w:rsidRPr="00635152">
        <w:rPr>
          <w:rFonts w:cs="Arial"/>
          <w:sz w:val="20"/>
          <w:szCs w:val="20"/>
        </w:rPr>
        <w:t xml:space="preserve">Impermeabilización de la parte superior de la zanja. </w:t>
      </w:r>
    </w:p>
    <w:p w14:paraId="6B0D67CA" w14:textId="77777777" w:rsidR="000E2341" w:rsidRPr="00635152" w:rsidRDefault="000E2341" w:rsidP="007E3877">
      <w:pPr>
        <w:ind w:left="708"/>
        <w:rPr>
          <w:rFonts w:cs="Arial"/>
          <w:sz w:val="20"/>
          <w:szCs w:val="20"/>
        </w:rPr>
      </w:pPr>
    </w:p>
    <w:p w14:paraId="7B174939" w14:textId="77777777" w:rsidR="007E3877" w:rsidRPr="00635152" w:rsidRDefault="007E3877" w:rsidP="007E3877">
      <w:pPr>
        <w:ind w:left="708"/>
        <w:rPr>
          <w:rFonts w:cs="Arial"/>
          <w:sz w:val="20"/>
          <w:szCs w:val="20"/>
        </w:rPr>
      </w:pPr>
    </w:p>
    <w:p w14:paraId="4761069E" w14:textId="77777777" w:rsidR="007E3877" w:rsidRPr="00635152" w:rsidRDefault="007E3877" w:rsidP="007E3877">
      <w:pPr>
        <w:pStyle w:val="Ttulo3"/>
      </w:pPr>
      <w:bookmarkStart w:id="683" w:name="_Toc507386067"/>
      <w:bookmarkStart w:id="684" w:name="_Toc143950233"/>
      <w:bookmarkStart w:id="685" w:name="_Toc198101549"/>
      <w:bookmarkStart w:id="686" w:name="_Toc140758498"/>
      <w:r w:rsidRPr="00635152">
        <w:t>420.2.- Materiales</w:t>
      </w:r>
      <w:bookmarkEnd w:id="683"/>
      <w:bookmarkEnd w:id="684"/>
      <w:bookmarkEnd w:id="685"/>
      <w:bookmarkEnd w:id="686"/>
    </w:p>
    <w:p w14:paraId="7047BF6D" w14:textId="77777777" w:rsidR="007E3877" w:rsidRPr="00635152" w:rsidRDefault="007E3877" w:rsidP="007E3877">
      <w:pPr>
        <w:rPr>
          <w:rFonts w:cs="Arial"/>
          <w:sz w:val="20"/>
          <w:szCs w:val="20"/>
        </w:rPr>
      </w:pPr>
    </w:p>
    <w:p w14:paraId="0B87A53F" w14:textId="77777777" w:rsidR="007E3877" w:rsidRPr="00635152" w:rsidRDefault="007E3877" w:rsidP="007E3877">
      <w:pPr>
        <w:rPr>
          <w:rFonts w:cs="Arial"/>
          <w:b/>
          <w:sz w:val="20"/>
          <w:szCs w:val="20"/>
        </w:rPr>
      </w:pPr>
      <w:r w:rsidRPr="00635152">
        <w:rPr>
          <w:rFonts w:cs="Arial"/>
          <w:b/>
          <w:sz w:val="20"/>
          <w:szCs w:val="20"/>
        </w:rPr>
        <w:t>420.2.1.- Tubos</w:t>
      </w:r>
    </w:p>
    <w:p w14:paraId="6DDB240C" w14:textId="77777777" w:rsidR="007E3877" w:rsidRPr="00635152" w:rsidRDefault="007E3877" w:rsidP="007E3877">
      <w:pPr>
        <w:rPr>
          <w:rFonts w:cs="Arial"/>
          <w:sz w:val="20"/>
          <w:szCs w:val="20"/>
        </w:rPr>
      </w:pPr>
    </w:p>
    <w:p w14:paraId="0B02C91D" w14:textId="77777777" w:rsidR="007E3877" w:rsidRPr="00635152" w:rsidRDefault="007E3877" w:rsidP="007E3877">
      <w:pPr>
        <w:pStyle w:val="Ttulo5"/>
        <w:rPr>
          <w:rFonts w:cs="Arial"/>
          <w:sz w:val="20"/>
          <w:szCs w:val="20"/>
        </w:rPr>
      </w:pPr>
      <w:bookmarkStart w:id="687" w:name="_Toc198101550"/>
      <w:r w:rsidRPr="00635152">
        <w:rPr>
          <w:rFonts w:cs="Arial"/>
          <w:sz w:val="20"/>
          <w:szCs w:val="20"/>
        </w:rPr>
        <w:t>420.2.1.1 Condiciones generales</w:t>
      </w:r>
      <w:bookmarkEnd w:id="687"/>
    </w:p>
    <w:p w14:paraId="04EA0E9E" w14:textId="77777777" w:rsidR="007E3877" w:rsidRPr="00635152" w:rsidRDefault="007E3877" w:rsidP="007E3877">
      <w:pPr>
        <w:rPr>
          <w:rFonts w:cs="Arial"/>
          <w:sz w:val="20"/>
          <w:szCs w:val="20"/>
        </w:rPr>
      </w:pPr>
    </w:p>
    <w:p w14:paraId="223F75E7" w14:textId="77777777" w:rsidR="007E3877" w:rsidRPr="00635152" w:rsidRDefault="007E3877" w:rsidP="007E3877">
      <w:pPr>
        <w:rPr>
          <w:rFonts w:cs="Arial"/>
          <w:sz w:val="20"/>
          <w:szCs w:val="20"/>
        </w:rPr>
      </w:pPr>
      <w:r w:rsidRPr="00635152">
        <w:rPr>
          <w:rFonts w:cs="Arial"/>
          <w:sz w:val="20"/>
          <w:szCs w:val="20"/>
        </w:rPr>
        <w:t xml:space="preserve">Los tubos a emplear en zanjas drenantes serán de </w:t>
      </w:r>
      <w:r>
        <w:rPr>
          <w:rFonts w:cs="Arial"/>
          <w:sz w:val="20"/>
          <w:szCs w:val="20"/>
        </w:rPr>
        <w:t xml:space="preserve">PE-AD </w:t>
      </w:r>
      <w:r w:rsidRPr="00635152">
        <w:rPr>
          <w:rFonts w:cs="Arial"/>
          <w:sz w:val="20"/>
          <w:szCs w:val="20"/>
        </w:rPr>
        <w:t xml:space="preserve"> y deberán estar libres de defectos, grietas y deformaciones.</w:t>
      </w:r>
    </w:p>
    <w:p w14:paraId="779AE2BA" w14:textId="77777777" w:rsidR="007E3877" w:rsidRPr="00635152" w:rsidRDefault="007E3877" w:rsidP="007E3877">
      <w:pPr>
        <w:rPr>
          <w:rFonts w:cs="Arial"/>
          <w:sz w:val="20"/>
          <w:szCs w:val="20"/>
        </w:rPr>
      </w:pPr>
    </w:p>
    <w:p w14:paraId="0BF8E22C" w14:textId="77777777" w:rsidR="007E3877" w:rsidRPr="00635152" w:rsidRDefault="007E3877" w:rsidP="007E3877">
      <w:pPr>
        <w:pStyle w:val="Ttulo5"/>
        <w:rPr>
          <w:rFonts w:cs="Arial"/>
          <w:sz w:val="20"/>
          <w:szCs w:val="20"/>
        </w:rPr>
      </w:pPr>
      <w:bookmarkStart w:id="688" w:name="_Toc198101551"/>
      <w:r w:rsidRPr="00635152">
        <w:rPr>
          <w:rFonts w:cs="Arial"/>
          <w:sz w:val="20"/>
          <w:szCs w:val="20"/>
        </w:rPr>
        <w:t>420.2.1.2.- Resistencia</w:t>
      </w:r>
      <w:bookmarkEnd w:id="688"/>
    </w:p>
    <w:p w14:paraId="66097B56" w14:textId="77777777" w:rsidR="007E3877" w:rsidRPr="00635152" w:rsidRDefault="007E3877" w:rsidP="007E3877">
      <w:pPr>
        <w:rPr>
          <w:rFonts w:cs="Arial"/>
          <w:sz w:val="20"/>
          <w:szCs w:val="20"/>
        </w:rPr>
      </w:pPr>
    </w:p>
    <w:p w14:paraId="14CD8BC7" w14:textId="77777777" w:rsidR="007E3877" w:rsidRPr="00635152" w:rsidRDefault="007E3877" w:rsidP="007E3877">
      <w:pPr>
        <w:rPr>
          <w:rFonts w:cs="Arial"/>
          <w:sz w:val="20"/>
          <w:szCs w:val="20"/>
        </w:rPr>
      </w:pPr>
      <w:r w:rsidRPr="00635152">
        <w:rPr>
          <w:rFonts w:cs="Arial"/>
          <w:sz w:val="20"/>
          <w:szCs w:val="20"/>
        </w:rPr>
        <w:t xml:space="preserve">El Director de Obra podrá exigir las pruebas de resistencia mecánica que estime necesarias, aplicando en tal caso con carácter general el "Pliego de Prescripciones Técnicas Generales de Tuberías de Saneamiento de Poblaciones" y con carácter particular las siguientes Normas: </w:t>
      </w:r>
    </w:p>
    <w:p w14:paraId="2C781C99" w14:textId="77777777" w:rsidR="007E3877" w:rsidRDefault="007E3877" w:rsidP="007E3877">
      <w:pPr>
        <w:spacing w:line="240" w:lineRule="auto"/>
        <w:ind w:left="709"/>
        <w:rPr>
          <w:rFonts w:cs="Arial"/>
          <w:sz w:val="20"/>
          <w:szCs w:val="20"/>
        </w:rPr>
      </w:pPr>
    </w:p>
    <w:p w14:paraId="16EDE21E" w14:textId="77777777" w:rsidR="007E3877" w:rsidRDefault="007E3877" w:rsidP="007E3877">
      <w:pPr>
        <w:ind w:left="708"/>
        <w:rPr>
          <w:rFonts w:cs="Arial"/>
          <w:sz w:val="20"/>
          <w:szCs w:val="20"/>
        </w:rPr>
      </w:pPr>
      <w:r w:rsidRPr="00635152">
        <w:rPr>
          <w:rFonts w:cs="Arial"/>
          <w:sz w:val="20"/>
          <w:szCs w:val="20"/>
        </w:rPr>
        <w:t>Polietileno de alta densidad: UNE 53</w:t>
      </w:r>
      <w:r>
        <w:rPr>
          <w:rFonts w:cs="Arial"/>
          <w:sz w:val="20"/>
          <w:szCs w:val="20"/>
        </w:rPr>
        <w:t>994.2020</w:t>
      </w:r>
    </w:p>
    <w:p w14:paraId="3F0845C8" w14:textId="77777777" w:rsidR="007E3877" w:rsidRDefault="007E3877" w:rsidP="007E3877">
      <w:pPr>
        <w:ind w:left="708"/>
        <w:rPr>
          <w:rFonts w:cs="Arial"/>
          <w:sz w:val="20"/>
          <w:szCs w:val="20"/>
        </w:rPr>
      </w:pPr>
    </w:p>
    <w:p w14:paraId="3B69DBEE" w14:textId="77777777" w:rsidR="007E3877" w:rsidRPr="00635152" w:rsidRDefault="007E3877" w:rsidP="007E3877">
      <w:pPr>
        <w:pStyle w:val="Ttulo5"/>
        <w:rPr>
          <w:rFonts w:cs="Arial"/>
          <w:sz w:val="20"/>
          <w:szCs w:val="20"/>
        </w:rPr>
      </w:pPr>
      <w:bookmarkStart w:id="689" w:name="_Toc198101552"/>
      <w:r w:rsidRPr="00635152">
        <w:rPr>
          <w:rFonts w:cs="Arial"/>
          <w:sz w:val="20"/>
          <w:szCs w:val="20"/>
        </w:rPr>
        <w:t>420.2.1.3.- Forma y dimensiones</w:t>
      </w:r>
      <w:bookmarkEnd w:id="689"/>
    </w:p>
    <w:p w14:paraId="6726FDDE" w14:textId="77777777" w:rsidR="007E3877" w:rsidRPr="00635152" w:rsidRDefault="007E3877" w:rsidP="007E3877">
      <w:pPr>
        <w:rPr>
          <w:rFonts w:cs="Arial"/>
          <w:sz w:val="20"/>
          <w:szCs w:val="20"/>
        </w:rPr>
      </w:pPr>
    </w:p>
    <w:p w14:paraId="5DE627A1" w14:textId="77777777" w:rsidR="007E3877" w:rsidRPr="00635152" w:rsidRDefault="007E3877" w:rsidP="007E3877">
      <w:pPr>
        <w:rPr>
          <w:rFonts w:cs="Arial"/>
          <w:sz w:val="20"/>
          <w:szCs w:val="20"/>
        </w:rPr>
      </w:pPr>
      <w:r w:rsidRPr="00635152">
        <w:rPr>
          <w:rFonts w:cs="Arial"/>
          <w:sz w:val="20"/>
          <w:szCs w:val="20"/>
        </w:rPr>
        <w:t>La forma y dimensiones de los tubos a emplear en drenes subterráneos, así como sus correspondientes perforaciones y juntas, serán las indicadas en los Planos y en el presente Pliego o, en su defecto, las que señale el Director de Obra.</w:t>
      </w:r>
    </w:p>
    <w:p w14:paraId="618B4099" w14:textId="77777777" w:rsidR="007E3877" w:rsidRPr="00635152" w:rsidRDefault="007E3877" w:rsidP="007E3877">
      <w:pPr>
        <w:rPr>
          <w:rFonts w:cs="Arial"/>
          <w:sz w:val="20"/>
          <w:szCs w:val="20"/>
        </w:rPr>
      </w:pPr>
    </w:p>
    <w:p w14:paraId="363A2A1D" w14:textId="77777777" w:rsidR="007E3877" w:rsidRPr="00635152" w:rsidRDefault="007E3877" w:rsidP="007E3877">
      <w:pPr>
        <w:rPr>
          <w:rFonts w:cs="Arial"/>
          <w:sz w:val="20"/>
          <w:szCs w:val="20"/>
        </w:rPr>
      </w:pPr>
      <w:r w:rsidRPr="00635152">
        <w:rPr>
          <w:rFonts w:cs="Arial"/>
          <w:sz w:val="20"/>
          <w:szCs w:val="20"/>
        </w:rPr>
        <w:t xml:space="preserve">Los tubos estarán bien calibrados, y sus generatrices serán rectas o tendrán la curvatura que les corresponda en los codos o piezas especiales. </w:t>
      </w:r>
    </w:p>
    <w:p w14:paraId="706E7007" w14:textId="77777777" w:rsidR="007E3877" w:rsidRPr="00635152" w:rsidRDefault="007E3877" w:rsidP="007E3877">
      <w:pPr>
        <w:rPr>
          <w:rFonts w:cs="Arial"/>
          <w:sz w:val="20"/>
          <w:szCs w:val="20"/>
        </w:rPr>
      </w:pPr>
    </w:p>
    <w:p w14:paraId="57CCA00C" w14:textId="77777777" w:rsidR="007E3877" w:rsidRPr="00635152" w:rsidRDefault="007E3877" w:rsidP="007E3877">
      <w:pPr>
        <w:rPr>
          <w:rFonts w:cs="Arial"/>
          <w:sz w:val="20"/>
          <w:szCs w:val="20"/>
        </w:rPr>
      </w:pPr>
      <w:r w:rsidRPr="00635152">
        <w:rPr>
          <w:rFonts w:cs="Arial"/>
          <w:sz w:val="20"/>
          <w:szCs w:val="20"/>
        </w:rPr>
        <w:t xml:space="preserve">La superficie interior será razonablemente lisa, y no se admitirán más defectos que los de carácter accidental o local, siempre que no supongan merma de la calidad de los tubos ni de su capacidad de desagüe. </w:t>
      </w:r>
    </w:p>
    <w:p w14:paraId="6024CE97" w14:textId="77777777" w:rsidR="007E3877" w:rsidRPr="00635152" w:rsidRDefault="007E3877" w:rsidP="007E3877">
      <w:pPr>
        <w:rPr>
          <w:rFonts w:cs="Arial"/>
          <w:sz w:val="20"/>
          <w:szCs w:val="20"/>
        </w:rPr>
      </w:pPr>
    </w:p>
    <w:p w14:paraId="7F1655B6" w14:textId="77777777" w:rsidR="007E3877" w:rsidRPr="00635152" w:rsidRDefault="007E3877" w:rsidP="007E3877">
      <w:pPr>
        <w:rPr>
          <w:rFonts w:cs="Arial"/>
          <w:sz w:val="20"/>
          <w:szCs w:val="20"/>
        </w:rPr>
      </w:pPr>
      <w:r w:rsidRPr="00635152">
        <w:rPr>
          <w:rFonts w:cs="Arial"/>
          <w:sz w:val="20"/>
          <w:szCs w:val="20"/>
        </w:rPr>
        <w:t xml:space="preserve">Se atendrá con carácter general a las características geométricas y tolerancias recogidas en el "Pliego de Prescripciones Técnicas Generales de Tuberías de Saneamiento de Poblaciones" y con carácter particular a lo recogido en la normativa específica reseñada en 420.2.1.2 </w:t>
      </w:r>
    </w:p>
    <w:p w14:paraId="16E325AD" w14:textId="77777777" w:rsidR="007E3877" w:rsidRPr="00635152" w:rsidRDefault="007E3877" w:rsidP="007E3877">
      <w:pPr>
        <w:rPr>
          <w:rFonts w:cs="Arial"/>
          <w:sz w:val="20"/>
          <w:szCs w:val="20"/>
        </w:rPr>
      </w:pPr>
    </w:p>
    <w:p w14:paraId="23290962" w14:textId="77777777" w:rsidR="007E3877" w:rsidRPr="00635152" w:rsidRDefault="007E3877" w:rsidP="007E3877">
      <w:pPr>
        <w:rPr>
          <w:rFonts w:cs="Arial"/>
          <w:b/>
          <w:sz w:val="20"/>
          <w:szCs w:val="20"/>
        </w:rPr>
      </w:pPr>
      <w:r w:rsidRPr="00635152">
        <w:rPr>
          <w:rFonts w:cs="Arial"/>
          <w:b/>
          <w:sz w:val="20"/>
          <w:szCs w:val="20"/>
        </w:rPr>
        <w:t>420.2.2.- Material drenante</w:t>
      </w:r>
    </w:p>
    <w:p w14:paraId="7859BC88" w14:textId="77777777" w:rsidR="007E3877" w:rsidRPr="00635152" w:rsidRDefault="007E3877" w:rsidP="007E3877">
      <w:pPr>
        <w:rPr>
          <w:rFonts w:cs="Arial"/>
          <w:sz w:val="20"/>
          <w:szCs w:val="20"/>
        </w:rPr>
      </w:pPr>
    </w:p>
    <w:p w14:paraId="25A295A2" w14:textId="77777777" w:rsidR="007E3877" w:rsidRPr="00635152" w:rsidRDefault="007E3877" w:rsidP="007E3877">
      <w:pPr>
        <w:rPr>
          <w:rFonts w:cs="Arial"/>
          <w:sz w:val="20"/>
          <w:szCs w:val="20"/>
        </w:rPr>
      </w:pPr>
      <w:r w:rsidRPr="00635152">
        <w:rPr>
          <w:rFonts w:cs="Arial"/>
          <w:sz w:val="20"/>
          <w:szCs w:val="20"/>
        </w:rPr>
        <w:t>Ver Artículo 421, “Rellenos localizados de material filtrante”.</w:t>
      </w:r>
    </w:p>
    <w:p w14:paraId="695334CD" w14:textId="77777777" w:rsidR="007E3877" w:rsidRPr="00635152" w:rsidRDefault="007E3877" w:rsidP="007E3877">
      <w:pPr>
        <w:rPr>
          <w:rFonts w:cs="Arial"/>
          <w:sz w:val="20"/>
          <w:szCs w:val="20"/>
        </w:rPr>
      </w:pPr>
      <w:r w:rsidRPr="00635152">
        <w:rPr>
          <w:rFonts w:cs="Arial"/>
          <w:sz w:val="20"/>
          <w:szCs w:val="20"/>
        </w:rPr>
        <w:t xml:space="preserve">Con el fin de evitar la contaminación del material drenante, se envuelve este con un filtro geotextil. </w:t>
      </w:r>
    </w:p>
    <w:p w14:paraId="381D8B38" w14:textId="77777777" w:rsidR="007E3877" w:rsidRPr="00635152" w:rsidRDefault="007E3877" w:rsidP="007E3877">
      <w:pPr>
        <w:rPr>
          <w:rFonts w:cs="Arial"/>
          <w:sz w:val="20"/>
          <w:szCs w:val="20"/>
        </w:rPr>
      </w:pPr>
    </w:p>
    <w:p w14:paraId="6072A8A7" w14:textId="77777777" w:rsidR="007E3877" w:rsidRPr="00635152" w:rsidRDefault="007E3877" w:rsidP="007E3877">
      <w:pPr>
        <w:pStyle w:val="Ttulo3"/>
      </w:pPr>
      <w:bookmarkStart w:id="690" w:name="_Toc507386068"/>
      <w:bookmarkStart w:id="691" w:name="_Toc143950234"/>
      <w:bookmarkStart w:id="692" w:name="_Toc198101553"/>
      <w:bookmarkStart w:id="693" w:name="_Toc140758499"/>
      <w:r w:rsidRPr="00635152">
        <w:t>420.3.- Ejecución de las obras</w:t>
      </w:r>
      <w:bookmarkEnd w:id="690"/>
      <w:bookmarkEnd w:id="691"/>
      <w:bookmarkEnd w:id="692"/>
      <w:bookmarkEnd w:id="693"/>
    </w:p>
    <w:p w14:paraId="29BCE92F" w14:textId="77777777" w:rsidR="007E3877" w:rsidRPr="00635152" w:rsidRDefault="007E3877" w:rsidP="007E3877">
      <w:pPr>
        <w:rPr>
          <w:rFonts w:cs="Arial"/>
          <w:sz w:val="20"/>
          <w:szCs w:val="20"/>
        </w:rPr>
      </w:pPr>
    </w:p>
    <w:p w14:paraId="4F4A73BC" w14:textId="77777777" w:rsidR="007E3877" w:rsidRPr="00635152" w:rsidRDefault="007E3877" w:rsidP="007E3877">
      <w:pPr>
        <w:rPr>
          <w:rFonts w:cs="Arial"/>
          <w:sz w:val="20"/>
          <w:szCs w:val="20"/>
        </w:rPr>
      </w:pPr>
      <w:r w:rsidRPr="00635152">
        <w:rPr>
          <w:rFonts w:cs="Arial"/>
          <w:sz w:val="20"/>
          <w:szCs w:val="20"/>
        </w:rPr>
        <w:t xml:space="preserve">Se estará, en todo caso, a lo dispuesto en la legislación vigente en materia medioambiental, de seguridad y salud, y de almacenamiento y transporte de productos de construcción. </w:t>
      </w:r>
    </w:p>
    <w:p w14:paraId="7646CDF5" w14:textId="77777777" w:rsidR="007E3877" w:rsidRPr="00635152" w:rsidRDefault="007E3877" w:rsidP="007E3877">
      <w:pPr>
        <w:rPr>
          <w:rFonts w:cs="Arial"/>
          <w:sz w:val="20"/>
          <w:szCs w:val="20"/>
        </w:rPr>
      </w:pPr>
    </w:p>
    <w:p w14:paraId="155827F8" w14:textId="77777777" w:rsidR="007E3877" w:rsidRPr="00635152" w:rsidRDefault="007E3877" w:rsidP="007E3877">
      <w:pPr>
        <w:rPr>
          <w:rFonts w:cs="Arial"/>
          <w:b/>
          <w:sz w:val="20"/>
          <w:szCs w:val="20"/>
        </w:rPr>
      </w:pPr>
      <w:r w:rsidRPr="00635152">
        <w:rPr>
          <w:rFonts w:cs="Arial"/>
          <w:b/>
          <w:sz w:val="20"/>
          <w:szCs w:val="20"/>
        </w:rPr>
        <w:t xml:space="preserve">420.3.1.- Excavación </w:t>
      </w:r>
    </w:p>
    <w:p w14:paraId="72020139" w14:textId="77777777" w:rsidR="007E3877" w:rsidRPr="00635152" w:rsidRDefault="007E3877" w:rsidP="007E3877">
      <w:pPr>
        <w:rPr>
          <w:rFonts w:cs="Arial"/>
          <w:sz w:val="20"/>
          <w:szCs w:val="20"/>
        </w:rPr>
      </w:pPr>
    </w:p>
    <w:p w14:paraId="51F5E762" w14:textId="77777777" w:rsidR="007E3877" w:rsidRPr="00635152" w:rsidRDefault="007E3877" w:rsidP="007E3877">
      <w:pPr>
        <w:rPr>
          <w:rFonts w:cs="Arial"/>
          <w:sz w:val="20"/>
          <w:szCs w:val="20"/>
        </w:rPr>
      </w:pPr>
      <w:r w:rsidRPr="00635152">
        <w:rPr>
          <w:rFonts w:cs="Arial"/>
          <w:sz w:val="20"/>
          <w:szCs w:val="20"/>
        </w:rPr>
        <w:t xml:space="preserve">Las excavaciones necesarias para la ejecución de esta unidad se realizarán de acuerdo con el </w:t>
      </w:r>
      <w:hyperlink r:id="rId14" w:history="1">
        <w:r w:rsidRPr="00635152">
          <w:rPr>
            <w:rFonts w:cs="Arial"/>
            <w:sz w:val="20"/>
            <w:szCs w:val="20"/>
          </w:rPr>
          <w:t>artículo 321, "Excavación en zanjas y pozos"</w:t>
        </w:r>
      </w:hyperlink>
    </w:p>
    <w:p w14:paraId="4C08C295" w14:textId="77777777" w:rsidR="007E3877" w:rsidRPr="00635152" w:rsidRDefault="007E3877" w:rsidP="007E3877">
      <w:pPr>
        <w:rPr>
          <w:rFonts w:cs="Arial"/>
          <w:sz w:val="20"/>
          <w:szCs w:val="20"/>
        </w:rPr>
      </w:pPr>
      <w:r w:rsidRPr="00635152">
        <w:rPr>
          <w:rFonts w:cs="Arial"/>
          <w:sz w:val="20"/>
          <w:szCs w:val="20"/>
        </w:rPr>
        <w:lastRenderedPageBreak/>
        <w:t xml:space="preserve">No se depositará el material procedente de la excavación en la zona de afección de un curso de agua. Asimismo, no se acopiará el material excavado a menos de sesenta centímetros (60 cm.) del borde de la excavación. </w:t>
      </w:r>
    </w:p>
    <w:p w14:paraId="071D99BC" w14:textId="77777777" w:rsidR="007E3877" w:rsidRPr="00635152" w:rsidRDefault="007E3877" w:rsidP="007E3877">
      <w:pPr>
        <w:rPr>
          <w:rFonts w:cs="Arial"/>
          <w:sz w:val="20"/>
          <w:szCs w:val="20"/>
        </w:rPr>
      </w:pPr>
    </w:p>
    <w:p w14:paraId="159F7F57" w14:textId="77777777" w:rsidR="007E3877" w:rsidRPr="00635152" w:rsidRDefault="007E3877" w:rsidP="007E3877">
      <w:pPr>
        <w:rPr>
          <w:rFonts w:cs="Arial"/>
          <w:b/>
          <w:sz w:val="20"/>
          <w:szCs w:val="20"/>
        </w:rPr>
      </w:pPr>
      <w:r w:rsidRPr="00635152">
        <w:rPr>
          <w:rFonts w:cs="Arial"/>
          <w:b/>
          <w:sz w:val="20"/>
          <w:szCs w:val="20"/>
        </w:rPr>
        <w:t xml:space="preserve">420.3.2.- Ejecución del lecho de asiento de la tubería </w:t>
      </w:r>
    </w:p>
    <w:p w14:paraId="22E4EF5E" w14:textId="77777777" w:rsidR="007E3877" w:rsidRPr="00635152" w:rsidRDefault="007E3877" w:rsidP="007E3877">
      <w:pPr>
        <w:rPr>
          <w:rFonts w:cs="Arial"/>
          <w:sz w:val="20"/>
          <w:szCs w:val="20"/>
        </w:rPr>
      </w:pPr>
    </w:p>
    <w:p w14:paraId="43BFBCEB" w14:textId="77777777" w:rsidR="007E3877" w:rsidRPr="00635152" w:rsidRDefault="007E3877" w:rsidP="007E3877">
      <w:pPr>
        <w:rPr>
          <w:rFonts w:cs="Arial"/>
          <w:sz w:val="20"/>
          <w:szCs w:val="20"/>
        </w:rPr>
      </w:pPr>
      <w:r w:rsidRPr="00635152">
        <w:rPr>
          <w:rFonts w:cs="Arial"/>
          <w:sz w:val="20"/>
          <w:szCs w:val="20"/>
        </w:rPr>
        <w:t xml:space="preserve">Una vez abierta la zanja de drenaje, si se observase que su fondo es impermeable, el lecho de asiento de los tubos deberá ser también impermeable. </w:t>
      </w:r>
    </w:p>
    <w:p w14:paraId="2DBF600F" w14:textId="77777777" w:rsidR="007E3877" w:rsidRPr="00635152" w:rsidRDefault="007E3877" w:rsidP="007E3877">
      <w:pPr>
        <w:rPr>
          <w:rFonts w:cs="Arial"/>
          <w:sz w:val="20"/>
          <w:szCs w:val="20"/>
        </w:rPr>
      </w:pPr>
    </w:p>
    <w:p w14:paraId="21D4ED60" w14:textId="77777777" w:rsidR="007E3877" w:rsidRPr="00635152" w:rsidRDefault="007E3877" w:rsidP="007E3877">
      <w:pPr>
        <w:rPr>
          <w:rFonts w:cs="Arial"/>
          <w:sz w:val="20"/>
          <w:szCs w:val="20"/>
        </w:rPr>
      </w:pPr>
      <w:r w:rsidRPr="00635152">
        <w:rPr>
          <w:rFonts w:cs="Arial"/>
          <w:sz w:val="20"/>
          <w:szCs w:val="20"/>
        </w:rPr>
        <w:t xml:space="preserve">En todo caso, el lecho de asiento se compactará, si fuese necesario, hasta conseguir una base de apoyo firme en toda la longitud de la zanja y tendrá la debida pendiente, nunca inferior a 0,5%, salvo indicación en contra del Proyecto. </w:t>
      </w:r>
    </w:p>
    <w:p w14:paraId="00A3521F" w14:textId="77777777" w:rsidR="007E3877" w:rsidRPr="00635152" w:rsidRDefault="007E3877" w:rsidP="007E3877">
      <w:pPr>
        <w:rPr>
          <w:rFonts w:cs="Arial"/>
          <w:b/>
          <w:sz w:val="20"/>
          <w:szCs w:val="20"/>
        </w:rPr>
      </w:pPr>
      <w:r w:rsidRPr="00635152">
        <w:rPr>
          <w:rFonts w:cs="Arial"/>
          <w:b/>
          <w:sz w:val="20"/>
          <w:szCs w:val="20"/>
        </w:rPr>
        <w:t xml:space="preserve">420.3.3.- Colocación de la tubería </w:t>
      </w:r>
    </w:p>
    <w:p w14:paraId="1492255D" w14:textId="77777777" w:rsidR="007E3877" w:rsidRPr="00635152" w:rsidRDefault="007E3877" w:rsidP="007E3877">
      <w:pPr>
        <w:rPr>
          <w:rFonts w:cs="Arial"/>
          <w:sz w:val="20"/>
          <w:szCs w:val="20"/>
        </w:rPr>
      </w:pPr>
    </w:p>
    <w:p w14:paraId="45B019CF" w14:textId="77777777" w:rsidR="007E3877" w:rsidRDefault="007E3877" w:rsidP="007E3877">
      <w:pPr>
        <w:rPr>
          <w:rFonts w:cs="Arial"/>
          <w:sz w:val="20"/>
          <w:szCs w:val="20"/>
        </w:rPr>
      </w:pPr>
      <w:r w:rsidRPr="00635152">
        <w:rPr>
          <w:rFonts w:cs="Arial"/>
          <w:sz w:val="20"/>
          <w:szCs w:val="20"/>
        </w:rPr>
        <w:t xml:space="preserve">La colocación de la tubería no deberá iniciarse sin la previa autorización del Director de Obra. Obtenida ésta, los tubos se tenderán en sentido ascendente, con las pendientes y alineaciones indicadas en el Proyecto o, en su defecto, por el Director de Obra. </w:t>
      </w:r>
    </w:p>
    <w:p w14:paraId="0FDAE1F2" w14:textId="77777777" w:rsidR="007E3877" w:rsidRPr="00635152" w:rsidRDefault="007E3877" w:rsidP="007E3877">
      <w:pPr>
        <w:rPr>
          <w:rFonts w:cs="Arial"/>
          <w:sz w:val="20"/>
          <w:szCs w:val="20"/>
        </w:rPr>
      </w:pPr>
    </w:p>
    <w:p w14:paraId="5B1AC480" w14:textId="77777777" w:rsidR="007E3877" w:rsidRPr="00635152" w:rsidRDefault="007E3877" w:rsidP="007E3877">
      <w:pPr>
        <w:rPr>
          <w:rFonts w:cs="Arial"/>
          <w:sz w:val="20"/>
          <w:szCs w:val="20"/>
        </w:rPr>
      </w:pPr>
      <w:r w:rsidRPr="00635152">
        <w:rPr>
          <w:rFonts w:cs="Arial"/>
          <w:sz w:val="20"/>
          <w:szCs w:val="20"/>
        </w:rPr>
        <w:t xml:space="preserve">El tratamiento de las juntas y uniones de la tubería se ejecutará de acuerdo con el Proyecto, y las instrucciones del Director de Obra. </w:t>
      </w:r>
    </w:p>
    <w:p w14:paraId="2CF13632" w14:textId="77777777" w:rsidR="007E3877" w:rsidRPr="00635152" w:rsidRDefault="007E3877" w:rsidP="007E3877">
      <w:pPr>
        <w:rPr>
          <w:rFonts w:cs="Arial"/>
          <w:sz w:val="20"/>
          <w:szCs w:val="20"/>
        </w:rPr>
      </w:pPr>
    </w:p>
    <w:p w14:paraId="3CB8F1E2" w14:textId="77777777" w:rsidR="007E3877" w:rsidRPr="00635152" w:rsidRDefault="007E3877" w:rsidP="007E3877">
      <w:pPr>
        <w:rPr>
          <w:rFonts w:cs="Arial"/>
          <w:b/>
          <w:sz w:val="20"/>
          <w:szCs w:val="20"/>
        </w:rPr>
      </w:pPr>
      <w:r w:rsidRPr="00635152">
        <w:rPr>
          <w:rFonts w:cs="Arial"/>
          <w:b/>
          <w:sz w:val="20"/>
          <w:szCs w:val="20"/>
        </w:rPr>
        <w:t xml:space="preserve">420.3.4.- Colocación del material drenante </w:t>
      </w:r>
    </w:p>
    <w:p w14:paraId="1E243D27" w14:textId="77777777" w:rsidR="007E3877" w:rsidRPr="00635152" w:rsidRDefault="007E3877" w:rsidP="007E3877">
      <w:pPr>
        <w:rPr>
          <w:rFonts w:cs="Arial"/>
          <w:sz w:val="20"/>
          <w:szCs w:val="20"/>
        </w:rPr>
      </w:pPr>
    </w:p>
    <w:p w14:paraId="6F4AB0AC" w14:textId="77777777" w:rsidR="007E3877" w:rsidRPr="00635152" w:rsidRDefault="007E3877" w:rsidP="007E3877">
      <w:pPr>
        <w:rPr>
          <w:rFonts w:cs="Arial"/>
          <w:sz w:val="20"/>
          <w:szCs w:val="20"/>
        </w:rPr>
      </w:pPr>
      <w:r w:rsidRPr="00635152">
        <w:rPr>
          <w:rFonts w:cs="Arial"/>
          <w:sz w:val="20"/>
          <w:szCs w:val="20"/>
        </w:rPr>
        <w:t xml:space="preserve">Si la tubería se ha colocado sobre un lecho de asiento impermeable, la zanja se rellenará, a uno y otro lado de los tubos, con el material impermeable que se utilizó en su ejecución hasta llegar a cinco centímetros (5 cm) por debajo del n mml más bajo de las perforaciones, en caso de que se empleen tubos perforados, o hasta la altura que marque el Proyecto si se usan tubos con juntas abiertas. Si se empleasen tubos porosos, el material impermeable se limitará estrictamente al lecho de asiento. </w:t>
      </w:r>
    </w:p>
    <w:p w14:paraId="1F689678" w14:textId="77777777" w:rsidR="007E3877" w:rsidRPr="00635152" w:rsidRDefault="007E3877" w:rsidP="007E3877">
      <w:pPr>
        <w:rPr>
          <w:rFonts w:cs="Arial"/>
          <w:sz w:val="20"/>
          <w:szCs w:val="20"/>
        </w:rPr>
      </w:pPr>
    </w:p>
    <w:p w14:paraId="0A61474C" w14:textId="77777777" w:rsidR="007E3877" w:rsidRPr="00635152" w:rsidRDefault="007E3877" w:rsidP="007E3877">
      <w:pPr>
        <w:rPr>
          <w:rFonts w:cs="Arial"/>
          <w:sz w:val="20"/>
          <w:szCs w:val="20"/>
        </w:rPr>
      </w:pPr>
      <w:r w:rsidRPr="00635152">
        <w:rPr>
          <w:rFonts w:cs="Arial"/>
          <w:sz w:val="20"/>
          <w:szCs w:val="20"/>
        </w:rPr>
        <w:t xml:space="preserve">A partir de las alturas indicadas, se proseguirá el relleno con material drenante hasta la cota fijada en el Proyecto o que, en su defecto, indique el Director de Obra. </w:t>
      </w:r>
    </w:p>
    <w:p w14:paraId="50F8EFF2" w14:textId="77777777" w:rsidR="007E3877" w:rsidRPr="00635152" w:rsidRDefault="007E3877" w:rsidP="007E3877">
      <w:pPr>
        <w:rPr>
          <w:rFonts w:cs="Arial"/>
          <w:sz w:val="20"/>
          <w:szCs w:val="20"/>
        </w:rPr>
      </w:pPr>
    </w:p>
    <w:p w14:paraId="7919FFBC" w14:textId="77777777" w:rsidR="007E3877" w:rsidRPr="00635152" w:rsidRDefault="007E3877" w:rsidP="007E3877">
      <w:pPr>
        <w:rPr>
          <w:rFonts w:cs="Arial"/>
          <w:sz w:val="20"/>
          <w:szCs w:val="20"/>
        </w:rPr>
      </w:pPr>
      <w:r w:rsidRPr="00635152">
        <w:rPr>
          <w:rFonts w:cs="Arial"/>
          <w:sz w:val="20"/>
          <w:szCs w:val="20"/>
        </w:rPr>
        <w:t xml:space="preserve">En el caso de que el lecho de asiento sea permeable, una vez colocada la tubería la zanja se rellenará con material drenante. En el caso de una tubería de juntas abiertas dichas juntas deberán cerrarse en la zona de contacto con su lecho de asiento. </w:t>
      </w:r>
    </w:p>
    <w:p w14:paraId="7574D3EB" w14:textId="77777777" w:rsidR="007E3877" w:rsidRPr="00635152" w:rsidRDefault="007E3877" w:rsidP="007E3877">
      <w:pPr>
        <w:rPr>
          <w:rFonts w:cs="Arial"/>
          <w:sz w:val="20"/>
          <w:szCs w:val="20"/>
        </w:rPr>
      </w:pPr>
    </w:p>
    <w:p w14:paraId="1DF2CBB2" w14:textId="77777777" w:rsidR="007E3877" w:rsidRPr="00635152" w:rsidRDefault="007E3877" w:rsidP="007E3877">
      <w:pPr>
        <w:rPr>
          <w:rFonts w:cs="Arial"/>
          <w:sz w:val="20"/>
          <w:szCs w:val="20"/>
        </w:rPr>
      </w:pPr>
      <w:r w:rsidRPr="00635152">
        <w:rPr>
          <w:rFonts w:cs="Arial"/>
          <w:sz w:val="20"/>
          <w:szCs w:val="20"/>
        </w:rPr>
        <w:t xml:space="preserve">Las operaciones de relleno de la zanja se ejecutarán de acuerdo con lo indicado en el </w:t>
      </w:r>
      <w:hyperlink r:id="rId15" w:history="1">
        <w:r w:rsidRPr="00635152">
          <w:rPr>
            <w:rFonts w:cs="Arial"/>
            <w:sz w:val="20"/>
            <w:szCs w:val="20"/>
          </w:rPr>
          <w:t>artículo 421, "Rellenos localizados de material drenante"</w:t>
        </w:r>
      </w:hyperlink>
      <w:r w:rsidRPr="00635152">
        <w:rPr>
          <w:rFonts w:cs="Arial"/>
          <w:sz w:val="20"/>
          <w:szCs w:val="20"/>
        </w:rPr>
        <w:t xml:space="preserve">, del presente Pliego. Se cuidará especialmente no dañar los tubos ni alterar su posición. </w:t>
      </w:r>
    </w:p>
    <w:p w14:paraId="067D1FBE" w14:textId="77777777" w:rsidR="007E3877" w:rsidRPr="00635152" w:rsidRDefault="007E3877" w:rsidP="007E3877">
      <w:pPr>
        <w:rPr>
          <w:rFonts w:cs="Arial"/>
          <w:sz w:val="20"/>
          <w:szCs w:val="20"/>
        </w:rPr>
      </w:pPr>
    </w:p>
    <w:p w14:paraId="093778B8" w14:textId="77777777" w:rsidR="007E3877" w:rsidRPr="00635152" w:rsidRDefault="007E3877" w:rsidP="007E3877">
      <w:pPr>
        <w:rPr>
          <w:rFonts w:cs="Arial"/>
          <w:sz w:val="20"/>
          <w:szCs w:val="20"/>
        </w:rPr>
      </w:pPr>
      <w:r w:rsidRPr="00635152">
        <w:rPr>
          <w:rFonts w:cs="Arial"/>
          <w:sz w:val="20"/>
          <w:szCs w:val="20"/>
        </w:rPr>
        <w:t>En los casos en los que la subbase sea de menor permeabilidad que los filtros, se pospondrá la ejecución de las zanjas hasta después de refinada la subbase.</w:t>
      </w:r>
    </w:p>
    <w:p w14:paraId="301EE344" w14:textId="77777777" w:rsidR="007E3877" w:rsidRPr="00635152" w:rsidRDefault="007E3877" w:rsidP="007E3877">
      <w:pPr>
        <w:rPr>
          <w:rFonts w:cs="Arial"/>
          <w:sz w:val="20"/>
          <w:szCs w:val="20"/>
        </w:rPr>
      </w:pPr>
    </w:p>
    <w:p w14:paraId="2C0178ED" w14:textId="77777777" w:rsidR="007E3877" w:rsidRPr="00635152" w:rsidRDefault="007E3877" w:rsidP="007E3877">
      <w:pPr>
        <w:pStyle w:val="Ttulo3"/>
      </w:pPr>
      <w:bookmarkStart w:id="694" w:name="_Toc507386069"/>
      <w:bookmarkStart w:id="695" w:name="_Toc143950235"/>
      <w:bookmarkStart w:id="696" w:name="_Toc198101554"/>
      <w:bookmarkStart w:id="697" w:name="_Toc140758500"/>
      <w:r w:rsidRPr="00635152">
        <w:t>420.4.- Control de calidad</w:t>
      </w:r>
      <w:bookmarkEnd w:id="694"/>
      <w:bookmarkEnd w:id="695"/>
      <w:bookmarkEnd w:id="696"/>
      <w:bookmarkEnd w:id="697"/>
    </w:p>
    <w:p w14:paraId="4F88F20A" w14:textId="77777777" w:rsidR="007E3877" w:rsidRPr="00635152" w:rsidRDefault="007E3877" w:rsidP="007E3877">
      <w:pPr>
        <w:rPr>
          <w:rFonts w:cs="Arial"/>
          <w:sz w:val="20"/>
          <w:szCs w:val="20"/>
        </w:rPr>
      </w:pPr>
    </w:p>
    <w:p w14:paraId="53BA5095" w14:textId="77777777" w:rsidR="007E3877" w:rsidRPr="00635152" w:rsidRDefault="007E3877" w:rsidP="007E3877">
      <w:pPr>
        <w:rPr>
          <w:rFonts w:cs="Arial"/>
          <w:sz w:val="20"/>
          <w:szCs w:val="20"/>
        </w:rPr>
      </w:pPr>
      <w:r w:rsidRPr="00635152">
        <w:rPr>
          <w:rFonts w:cs="Arial"/>
          <w:sz w:val="20"/>
          <w:szCs w:val="20"/>
        </w:rPr>
        <w:t>El Director de Obra podrá exigir las pruebas de resistencia que estime necesarias. Si el tubo es de sección circular, se aplicará el ensayo de los tres (3) puntos de carga.</w:t>
      </w:r>
    </w:p>
    <w:p w14:paraId="2DB25400" w14:textId="77777777" w:rsidR="007E3877" w:rsidRPr="00635152" w:rsidRDefault="007E3877" w:rsidP="007E3877">
      <w:pPr>
        <w:rPr>
          <w:rFonts w:cs="Arial"/>
          <w:sz w:val="20"/>
          <w:szCs w:val="20"/>
        </w:rPr>
      </w:pPr>
    </w:p>
    <w:p w14:paraId="2D4D3EBF" w14:textId="77777777" w:rsidR="007E3877" w:rsidRPr="00635152" w:rsidRDefault="007E3877" w:rsidP="007E3877">
      <w:pPr>
        <w:rPr>
          <w:rFonts w:cs="Arial"/>
          <w:sz w:val="20"/>
          <w:szCs w:val="20"/>
        </w:rPr>
      </w:pPr>
      <w:r w:rsidRPr="00635152">
        <w:rPr>
          <w:rFonts w:cs="Arial"/>
          <w:sz w:val="20"/>
          <w:szCs w:val="20"/>
        </w:rPr>
        <w:t>La carga de rotura mínima en dicho ensayo, será de 1.000 kg/m para diámetros menores de 35 cm.</w:t>
      </w:r>
    </w:p>
    <w:p w14:paraId="076CE874" w14:textId="77777777" w:rsidR="007E3877" w:rsidRPr="00635152" w:rsidRDefault="007E3877" w:rsidP="007E3877">
      <w:pPr>
        <w:rPr>
          <w:rFonts w:cs="Arial"/>
          <w:sz w:val="20"/>
          <w:szCs w:val="20"/>
        </w:rPr>
      </w:pPr>
      <w:r w:rsidRPr="00635152">
        <w:rPr>
          <w:rFonts w:cs="Arial"/>
          <w:sz w:val="20"/>
          <w:szCs w:val="20"/>
        </w:rPr>
        <w:t>Los tubos estarán calibrados y sus generatrices serán rectas, o tendrán curvatura que les corresponda en los codos o piezas especiales. La flecha máxima medida por el lado cóncavo de la tubería, será de un centímetro por metro (1 cm/m).</w:t>
      </w:r>
    </w:p>
    <w:p w14:paraId="781E4D0E" w14:textId="77777777" w:rsidR="007E3877" w:rsidRPr="00635152" w:rsidRDefault="007E3877" w:rsidP="007E3877">
      <w:pPr>
        <w:rPr>
          <w:rFonts w:cs="Arial"/>
          <w:sz w:val="20"/>
          <w:szCs w:val="20"/>
        </w:rPr>
      </w:pPr>
    </w:p>
    <w:p w14:paraId="3D7F04A7" w14:textId="77777777" w:rsidR="007E3877" w:rsidRPr="00635152" w:rsidRDefault="007E3877" w:rsidP="007E3877">
      <w:pPr>
        <w:rPr>
          <w:rFonts w:cs="Arial"/>
          <w:sz w:val="20"/>
          <w:szCs w:val="20"/>
        </w:rPr>
      </w:pPr>
      <w:r w:rsidRPr="00635152">
        <w:rPr>
          <w:rFonts w:cs="Arial"/>
          <w:sz w:val="20"/>
          <w:szCs w:val="20"/>
        </w:rPr>
        <w:t>La superficie interior será razonablemente lisa y no se admitirán más defectos que los de carácter accidental o local, siempre que no supongan merma de la calidad de los tubos, ni de su capacidad de desagüe, previa autorización del Director de Obra.</w:t>
      </w:r>
    </w:p>
    <w:p w14:paraId="4CE24A2B" w14:textId="77777777" w:rsidR="007E3877" w:rsidRPr="00635152" w:rsidRDefault="007E3877" w:rsidP="007E3877">
      <w:pPr>
        <w:rPr>
          <w:rFonts w:cs="Arial"/>
          <w:sz w:val="20"/>
          <w:szCs w:val="20"/>
        </w:rPr>
      </w:pPr>
    </w:p>
    <w:p w14:paraId="204422BF" w14:textId="77777777" w:rsidR="007E3877" w:rsidRPr="00635152" w:rsidRDefault="007E3877" w:rsidP="007E3877">
      <w:pPr>
        <w:pStyle w:val="Ttulo3"/>
      </w:pPr>
      <w:bookmarkStart w:id="698" w:name="_Toc507386070"/>
      <w:bookmarkStart w:id="699" w:name="_Toc143950236"/>
      <w:bookmarkStart w:id="700" w:name="_Toc198101555"/>
      <w:bookmarkStart w:id="701" w:name="_Toc140758501"/>
      <w:r w:rsidRPr="00635152">
        <w:t>420.5.- Medición y abono</w:t>
      </w:r>
      <w:bookmarkEnd w:id="698"/>
      <w:bookmarkEnd w:id="699"/>
      <w:bookmarkEnd w:id="700"/>
      <w:bookmarkEnd w:id="701"/>
    </w:p>
    <w:p w14:paraId="70F5CC08" w14:textId="77777777" w:rsidR="007E3877" w:rsidRPr="00635152" w:rsidRDefault="007E3877" w:rsidP="007E3877">
      <w:pPr>
        <w:rPr>
          <w:rFonts w:cs="Arial"/>
          <w:sz w:val="20"/>
          <w:szCs w:val="20"/>
        </w:rPr>
      </w:pPr>
    </w:p>
    <w:p w14:paraId="20A13629" w14:textId="77777777" w:rsidR="007E3877" w:rsidRDefault="007E3877" w:rsidP="007E3877">
      <w:pPr>
        <w:rPr>
          <w:rFonts w:cs="Arial"/>
          <w:sz w:val="20"/>
          <w:szCs w:val="20"/>
        </w:rPr>
      </w:pPr>
      <w:r w:rsidRPr="00635152">
        <w:rPr>
          <w:rFonts w:cs="Arial"/>
          <w:sz w:val="20"/>
          <w:szCs w:val="20"/>
        </w:rPr>
        <w:t xml:space="preserve">Las zanjas drenantes se abonarán por metro lineales (m) realmente ejecutadas, medidos sobre el terreno al precio que figura en el Cuadro de Precios </w:t>
      </w:r>
      <w:r>
        <w:rPr>
          <w:rFonts w:cs="Arial"/>
          <w:sz w:val="20"/>
          <w:szCs w:val="20"/>
        </w:rPr>
        <w:t>N</w:t>
      </w:r>
      <w:r w:rsidRPr="00635152">
        <w:rPr>
          <w:rFonts w:cs="Arial"/>
          <w:sz w:val="20"/>
          <w:szCs w:val="20"/>
        </w:rPr>
        <w:t>º 1.</w:t>
      </w:r>
    </w:p>
    <w:p w14:paraId="63A7820F" w14:textId="77777777" w:rsidR="007E3877" w:rsidRPr="00635152" w:rsidRDefault="007E3877" w:rsidP="007E3877">
      <w:pPr>
        <w:rPr>
          <w:rFonts w:cs="Arial"/>
          <w:sz w:val="20"/>
          <w:szCs w:val="20"/>
        </w:rPr>
      </w:pPr>
    </w:p>
    <w:p w14:paraId="2C355803" w14:textId="77777777" w:rsidR="007E3877" w:rsidRDefault="007E3877" w:rsidP="007E3877">
      <w:pPr>
        <w:rPr>
          <w:rFonts w:cs="Arial"/>
          <w:sz w:val="20"/>
          <w:szCs w:val="20"/>
        </w:rPr>
      </w:pPr>
      <w:r w:rsidRPr="00635152">
        <w:rPr>
          <w:rFonts w:cs="Arial"/>
          <w:sz w:val="20"/>
          <w:szCs w:val="20"/>
        </w:rPr>
        <w:t xml:space="preserve">El precio incluye la ejecución de la zanja, su ubicación, preparación de la superficie, entibación y agotamiento en su caso, ejecución del lecho de asiento, suministro y colocación de la tubería, relleno de material drenante, compactación del material drenante, relleno de tierras en la parte superior de la zanja, impermeabilización de la zanja, lámina geotextil, ejecución de las juntas y todas las demás operaciones y medios necesarios para la completa y correcta ejecución de la unidad. </w:t>
      </w:r>
    </w:p>
    <w:p w14:paraId="157E2769" w14:textId="77777777" w:rsidR="007E3877" w:rsidRDefault="007E3877" w:rsidP="007E3877">
      <w:pPr>
        <w:rPr>
          <w:rFonts w:cs="Arial"/>
          <w:sz w:val="20"/>
          <w:szCs w:val="20"/>
        </w:rPr>
      </w:pPr>
    </w:p>
    <w:p w14:paraId="23BAA317" w14:textId="77777777" w:rsidR="007E3877" w:rsidRPr="00635152" w:rsidRDefault="007E3877" w:rsidP="007E3877">
      <w:pPr>
        <w:rPr>
          <w:rFonts w:cs="Arial"/>
          <w:sz w:val="20"/>
          <w:szCs w:val="20"/>
        </w:rPr>
      </w:pPr>
    </w:p>
    <w:p w14:paraId="4A0F68D2" w14:textId="77777777" w:rsidR="007E3877" w:rsidRPr="00635152" w:rsidRDefault="007E3877" w:rsidP="000E2341">
      <w:pPr>
        <w:pStyle w:val="Ttulo2"/>
        <w:numPr>
          <w:ilvl w:val="0"/>
          <w:numId w:val="0"/>
        </w:numPr>
        <w:ind w:left="567" w:hanging="567"/>
      </w:pPr>
      <w:bookmarkStart w:id="702" w:name="_Toc143950237"/>
      <w:bookmarkStart w:id="703" w:name="_Toc283898400"/>
      <w:bookmarkStart w:id="704" w:name="_Toc507386077"/>
      <w:bookmarkStart w:id="705" w:name="_Toc140758502"/>
      <w:r w:rsidRPr="00635152">
        <w:t>ARTÍCULO 421.- RELLENOS LOCALIZADOS CON MATERIAL FILTRANTE</w:t>
      </w:r>
      <w:bookmarkEnd w:id="702"/>
      <w:bookmarkEnd w:id="703"/>
      <w:bookmarkEnd w:id="705"/>
    </w:p>
    <w:p w14:paraId="4C35145C" w14:textId="77777777" w:rsidR="007E3877" w:rsidRPr="00635152" w:rsidRDefault="007E3877" w:rsidP="007E3877">
      <w:pPr>
        <w:rPr>
          <w:rFonts w:cs="Arial"/>
          <w:sz w:val="20"/>
          <w:szCs w:val="20"/>
        </w:rPr>
      </w:pPr>
    </w:p>
    <w:p w14:paraId="2B5ADF9F" w14:textId="77777777" w:rsidR="007E3877" w:rsidRPr="00635152" w:rsidRDefault="007E3877" w:rsidP="007E3877">
      <w:pPr>
        <w:pStyle w:val="Ttulo3"/>
      </w:pPr>
      <w:bookmarkStart w:id="706" w:name="_Toc143950238"/>
      <w:bookmarkStart w:id="707" w:name="_Toc198101556"/>
      <w:bookmarkStart w:id="708" w:name="_Toc283898401"/>
      <w:bookmarkStart w:id="709" w:name="_Toc140758503"/>
      <w:r w:rsidRPr="00635152">
        <w:t>421.1.- Definición y alcance</w:t>
      </w:r>
      <w:bookmarkEnd w:id="706"/>
      <w:bookmarkEnd w:id="707"/>
      <w:bookmarkEnd w:id="708"/>
      <w:bookmarkEnd w:id="709"/>
    </w:p>
    <w:p w14:paraId="58419434" w14:textId="77777777" w:rsidR="007E3877" w:rsidRPr="00635152" w:rsidRDefault="007E3877" w:rsidP="007E3877">
      <w:pPr>
        <w:rPr>
          <w:rFonts w:cs="Arial"/>
          <w:sz w:val="20"/>
          <w:szCs w:val="20"/>
        </w:rPr>
      </w:pPr>
    </w:p>
    <w:p w14:paraId="66DF66A1" w14:textId="77777777" w:rsidR="007E3877" w:rsidRPr="00635152" w:rsidRDefault="007E3877" w:rsidP="007E3877">
      <w:pPr>
        <w:rPr>
          <w:rFonts w:cs="Arial"/>
          <w:sz w:val="20"/>
          <w:szCs w:val="20"/>
        </w:rPr>
      </w:pPr>
      <w:r w:rsidRPr="00635152">
        <w:rPr>
          <w:rFonts w:cs="Arial"/>
          <w:sz w:val="20"/>
          <w:szCs w:val="20"/>
        </w:rPr>
        <w:t>Esta unidad de obra consiste en la extensión y compactación de material filtrante procedente de cantera en trasdós de obras de fábrica o cualquier otra zona cuyas dimensiones no permitan la utilización de los mismos equipos de maquinaria con que se lleva a cabo la ejecución de terraplenes.</w:t>
      </w:r>
    </w:p>
    <w:p w14:paraId="2371233B" w14:textId="77777777" w:rsidR="007E3877" w:rsidRPr="00635152" w:rsidRDefault="007E3877" w:rsidP="007E3877">
      <w:pPr>
        <w:rPr>
          <w:rFonts w:cs="Arial"/>
          <w:sz w:val="20"/>
          <w:szCs w:val="20"/>
        </w:rPr>
      </w:pPr>
    </w:p>
    <w:p w14:paraId="466141C2" w14:textId="77777777" w:rsidR="007E3877" w:rsidRPr="00635152" w:rsidRDefault="007E3877" w:rsidP="007E3877">
      <w:pPr>
        <w:rPr>
          <w:rFonts w:cs="Arial"/>
          <w:sz w:val="20"/>
          <w:szCs w:val="20"/>
        </w:rPr>
      </w:pPr>
      <w:r w:rsidRPr="00635152">
        <w:rPr>
          <w:rFonts w:cs="Arial"/>
          <w:sz w:val="20"/>
          <w:szCs w:val="20"/>
        </w:rPr>
        <w:t>Este tipo de rellenos se realizarán con lo que al respecto indica el PG-3 en su artículo 421.</w:t>
      </w:r>
    </w:p>
    <w:p w14:paraId="1C249994" w14:textId="77777777" w:rsidR="007E3877" w:rsidRPr="00635152" w:rsidRDefault="007E3877" w:rsidP="007E3877">
      <w:pPr>
        <w:rPr>
          <w:rFonts w:cs="Arial"/>
          <w:sz w:val="20"/>
          <w:szCs w:val="20"/>
        </w:rPr>
      </w:pPr>
    </w:p>
    <w:p w14:paraId="43247E09" w14:textId="77777777" w:rsidR="007E3877" w:rsidRPr="00635152" w:rsidRDefault="007E3877" w:rsidP="007E3877">
      <w:pPr>
        <w:rPr>
          <w:rFonts w:cs="Arial"/>
          <w:sz w:val="20"/>
          <w:szCs w:val="20"/>
        </w:rPr>
      </w:pPr>
      <w:r w:rsidRPr="00635152">
        <w:rPr>
          <w:rFonts w:cs="Arial"/>
          <w:sz w:val="20"/>
          <w:szCs w:val="20"/>
        </w:rPr>
        <w:t>En esta unidad de obra quedan incluidos:</w:t>
      </w:r>
    </w:p>
    <w:p w14:paraId="6A03ECBE" w14:textId="77777777" w:rsidR="007E3877" w:rsidRPr="00635152" w:rsidRDefault="007E3877" w:rsidP="007E3877">
      <w:pPr>
        <w:rPr>
          <w:rFonts w:cs="Arial"/>
          <w:sz w:val="20"/>
          <w:szCs w:val="20"/>
        </w:rPr>
      </w:pPr>
    </w:p>
    <w:p w14:paraId="339E2E2F" w14:textId="77777777" w:rsidR="007E3877" w:rsidRPr="00635152" w:rsidRDefault="007E3877" w:rsidP="007E3877">
      <w:pPr>
        <w:ind w:left="708"/>
        <w:rPr>
          <w:rFonts w:cs="Arial"/>
          <w:sz w:val="20"/>
          <w:szCs w:val="20"/>
        </w:rPr>
      </w:pPr>
      <w:r w:rsidRPr="00635152">
        <w:rPr>
          <w:rFonts w:cs="Arial"/>
          <w:sz w:val="20"/>
          <w:szCs w:val="20"/>
        </w:rPr>
        <w:sym w:font="Symbol" w:char="F0B7"/>
      </w:r>
      <w:r w:rsidRPr="00635152">
        <w:rPr>
          <w:rFonts w:cs="Arial"/>
          <w:sz w:val="20"/>
          <w:szCs w:val="20"/>
        </w:rPr>
        <w:tab/>
        <w:t>La búsqueda de la curva granulométrica que cumpla las condiciones exigidas más adelante.</w:t>
      </w:r>
    </w:p>
    <w:p w14:paraId="565E8FE6" w14:textId="77777777" w:rsidR="007E3877" w:rsidRPr="00635152" w:rsidRDefault="007E3877" w:rsidP="007E3877">
      <w:pPr>
        <w:ind w:left="708"/>
        <w:rPr>
          <w:rFonts w:cs="Arial"/>
          <w:sz w:val="20"/>
          <w:szCs w:val="20"/>
        </w:rPr>
      </w:pPr>
      <w:r w:rsidRPr="00635152">
        <w:rPr>
          <w:rFonts w:cs="Arial"/>
          <w:sz w:val="20"/>
          <w:szCs w:val="20"/>
        </w:rPr>
        <w:sym w:font="Symbol" w:char="F0B7"/>
      </w:r>
      <w:r w:rsidRPr="00635152">
        <w:rPr>
          <w:rFonts w:cs="Arial"/>
          <w:sz w:val="20"/>
          <w:szCs w:val="20"/>
        </w:rPr>
        <w:tab/>
        <w:t>El suministro, extensión, humectación o desecación y compactación de los materiales.</w:t>
      </w:r>
    </w:p>
    <w:p w14:paraId="04C347B2" w14:textId="77777777" w:rsidR="007E3877" w:rsidRPr="00635152" w:rsidRDefault="007E3877" w:rsidP="007E3877">
      <w:pPr>
        <w:ind w:left="1414" w:hanging="706"/>
        <w:rPr>
          <w:rFonts w:cs="Arial"/>
          <w:sz w:val="20"/>
          <w:szCs w:val="20"/>
        </w:rPr>
      </w:pPr>
      <w:r w:rsidRPr="00635152">
        <w:rPr>
          <w:rFonts w:cs="Arial"/>
          <w:sz w:val="20"/>
          <w:szCs w:val="20"/>
        </w:rPr>
        <w:sym w:font="Symbol" w:char="F0B7"/>
      </w:r>
      <w:r w:rsidRPr="00635152">
        <w:rPr>
          <w:rFonts w:cs="Arial"/>
          <w:sz w:val="20"/>
          <w:szCs w:val="20"/>
        </w:rPr>
        <w:tab/>
        <w:t>Los agotamientos y drenajes superficiales, escarificados de tongadas y nuevas compactaciones.</w:t>
      </w:r>
    </w:p>
    <w:p w14:paraId="52A222AC" w14:textId="77777777" w:rsidR="007E3877" w:rsidRPr="00635152" w:rsidRDefault="007E3877" w:rsidP="007E3877">
      <w:pPr>
        <w:ind w:left="708"/>
        <w:rPr>
          <w:rFonts w:cs="Arial"/>
          <w:sz w:val="20"/>
          <w:szCs w:val="20"/>
        </w:rPr>
      </w:pPr>
      <w:r w:rsidRPr="00635152">
        <w:rPr>
          <w:rFonts w:cs="Arial"/>
          <w:sz w:val="20"/>
          <w:szCs w:val="20"/>
        </w:rPr>
        <w:sym w:font="Symbol" w:char="F0B7"/>
      </w:r>
      <w:r w:rsidRPr="00635152">
        <w:rPr>
          <w:rFonts w:cs="Arial"/>
          <w:sz w:val="20"/>
          <w:szCs w:val="20"/>
        </w:rPr>
        <w:tab/>
        <w:t>Los drenajes en camas de muros, macizos de tierra armada y suelo reforzado.</w:t>
      </w:r>
    </w:p>
    <w:p w14:paraId="3119045D" w14:textId="77777777" w:rsidR="007E3877" w:rsidRPr="00635152" w:rsidRDefault="007E3877" w:rsidP="007E3877">
      <w:pPr>
        <w:ind w:left="1414" w:hanging="706"/>
        <w:rPr>
          <w:rFonts w:cs="Arial"/>
          <w:sz w:val="20"/>
          <w:szCs w:val="20"/>
        </w:rPr>
      </w:pPr>
      <w:r w:rsidRPr="00635152">
        <w:rPr>
          <w:rFonts w:cs="Arial"/>
          <w:sz w:val="20"/>
          <w:szCs w:val="20"/>
        </w:rPr>
        <w:sym w:font="Symbol" w:char="F0B7"/>
      </w:r>
      <w:r w:rsidRPr="00635152">
        <w:rPr>
          <w:rFonts w:cs="Arial"/>
          <w:sz w:val="20"/>
          <w:szCs w:val="20"/>
        </w:rPr>
        <w:tab/>
        <w:t>Cualquier trabajo, maquinaria, material o elemento auxiliar necesario para su correcta y rápida ejecución.</w:t>
      </w:r>
    </w:p>
    <w:p w14:paraId="27C9427F" w14:textId="77777777" w:rsidR="007E3877" w:rsidRPr="00635152" w:rsidRDefault="007E3877" w:rsidP="007E3877">
      <w:pPr>
        <w:ind w:left="1414" w:hanging="706"/>
        <w:rPr>
          <w:rFonts w:cs="Arial"/>
          <w:sz w:val="20"/>
          <w:szCs w:val="20"/>
        </w:rPr>
      </w:pPr>
    </w:p>
    <w:p w14:paraId="6F08CC63" w14:textId="77777777" w:rsidR="007E3877" w:rsidRPr="00635152" w:rsidRDefault="007E3877" w:rsidP="007E3877">
      <w:pPr>
        <w:pStyle w:val="Ttulo3"/>
      </w:pPr>
      <w:bookmarkStart w:id="710" w:name="_Toc143950239"/>
      <w:bookmarkStart w:id="711" w:name="_Toc198101557"/>
      <w:bookmarkStart w:id="712" w:name="_Toc283898402"/>
      <w:bookmarkStart w:id="713" w:name="_Toc140758504"/>
      <w:r w:rsidRPr="00635152">
        <w:t>421.2.- Materiales</w:t>
      </w:r>
      <w:bookmarkEnd w:id="710"/>
      <w:bookmarkEnd w:id="711"/>
      <w:bookmarkEnd w:id="712"/>
      <w:bookmarkEnd w:id="713"/>
    </w:p>
    <w:p w14:paraId="3F95F264" w14:textId="77777777" w:rsidR="007E3877" w:rsidRPr="00635152" w:rsidRDefault="007E3877" w:rsidP="007E3877">
      <w:pPr>
        <w:rPr>
          <w:rFonts w:cs="Arial"/>
          <w:sz w:val="20"/>
          <w:szCs w:val="20"/>
        </w:rPr>
      </w:pPr>
    </w:p>
    <w:p w14:paraId="7680CD0D" w14:textId="77777777" w:rsidR="007E3877" w:rsidRPr="00635152" w:rsidRDefault="007E3877" w:rsidP="007E3877">
      <w:pPr>
        <w:rPr>
          <w:rFonts w:cs="Arial"/>
          <w:b/>
          <w:sz w:val="20"/>
          <w:szCs w:val="20"/>
        </w:rPr>
      </w:pPr>
      <w:r w:rsidRPr="00635152">
        <w:rPr>
          <w:rFonts w:cs="Arial"/>
          <w:b/>
          <w:sz w:val="20"/>
          <w:szCs w:val="20"/>
        </w:rPr>
        <w:t>421.2.1.- Condiciones generales</w:t>
      </w:r>
    </w:p>
    <w:p w14:paraId="46476D0D" w14:textId="77777777" w:rsidR="007E3877" w:rsidRPr="00635152" w:rsidRDefault="007E3877" w:rsidP="007E3877">
      <w:pPr>
        <w:rPr>
          <w:rFonts w:cs="Arial"/>
          <w:sz w:val="20"/>
          <w:szCs w:val="20"/>
        </w:rPr>
      </w:pPr>
    </w:p>
    <w:p w14:paraId="3D2F52FB" w14:textId="77777777" w:rsidR="007E3877" w:rsidRPr="00635152" w:rsidRDefault="007E3877" w:rsidP="007E3877">
      <w:pPr>
        <w:rPr>
          <w:rFonts w:cs="Arial"/>
          <w:sz w:val="20"/>
          <w:szCs w:val="20"/>
        </w:rPr>
      </w:pPr>
      <w:r w:rsidRPr="00635152">
        <w:rPr>
          <w:rFonts w:cs="Arial"/>
          <w:sz w:val="20"/>
          <w:szCs w:val="20"/>
        </w:rPr>
        <w:t>EL material granular filtrante a emplear en rellenos localizados serán áridos naturales o procedentes del machaqueo y trituración de piedra de cantera o grava natural, o áridos artificiales exentos de arcilla, marga y otros materiales extraños.</w:t>
      </w:r>
    </w:p>
    <w:p w14:paraId="2040060E" w14:textId="77777777" w:rsidR="007E3877" w:rsidRPr="00635152" w:rsidRDefault="007E3877" w:rsidP="007E3877">
      <w:pPr>
        <w:rPr>
          <w:rFonts w:cs="Arial"/>
          <w:sz w:val="20"/>
          <w:szCs w:val="20"/>
        </w:rPr>
      </w:pPr>
      <w:r w:rsidRPr="00635152">
        <w:rPr>
          <w:rFonts w:cs="Arial"/>
          <w:sz w:val="20"/>
          <w:szCs w:val="20"/>
        </w:rPr>
        <w:lastRenderedPageBreak/>
        <w:t>El Contratista propondrá al Director de Obra el material a utilizar, y antes de su empleo deberá contar con la aprobación explícita de éste.</w:t>
      </w:r>
    </w:p>
    <w:p w14:paraId="53350520" w14:textId="77777777" w:rsidR="007E3877" w:rsidRPr="00635152" w:rsidRDefault="007E3877" w:rsidP="007E3877">
      <w:pPr>
        <w:rPr>
          <w:rFonts w:cs="Arial"/>
          <w:b/>
          <w:sz w:val="20"/>
          <w:szCs w:val="20"/>
        </w:rPr>
      </w:pPr>
    </w:p>
    <w:p w14:paraId="341285C0" w14:textId="77777777" w:rsidR="007E3877" w:rsidRPr="00635152" w:rsidRDefault="007E3877" w:rsidP="007E3877">
      <w:pPr>
        <w:rPr>
          <w:rFonts w:cs="Arial"/>
          <w:b/>
          <w:sz w:val="20"/>
          <w:szCs w:val="20"/>
        </w:rPr>
      </w:pPr>
      <w:r w:rsidRPr="00635152">
        <w:rPr>
          <w:rFonts w:cs="Arial"/>
          <w:b/>
          <w:sz w:val="20"/>
          <w:szCs w:val="20"/>
        </w:rPr>
        <w:t>421.2.2.- Composición granulométrica</w:t>
      </w:r>
    </w:p>
    <w:p w14:paraId="45A1EA85" w14:textId="77777777" w:rsidR="007E3877" w:rsidRPr="00635152" w:rsidRDefault="007E3877" w:rsidP="007E3877">
      <w:pPr>
        <w:rPr>
          <w:rFonts w:cs="Arial"/>
          <w:sz w:val="20"/>
          <w:szCs w:val="20"/>
        </w:rPr>
      </w:pPr>
    </w:p>
    <w:p w14:paraId="6FAECD00" w14:textId="77777777" w:rsidR="007E3877" w:rsidRPr="00635152" w:rsidRDefault="007E3877" w:rsidP="007E3877">
      <w:pPr>
        <w:rPr>
          <w:rFonts w:cs="Arial"/>
          <w:sz w:val="20"/>
          <w:szCs w:val="20"/>
        </w:rPr>
      </w:pPr>
      <w:r w:rsidRPr="00635152">
        <w:rPr>
          <w:rFonts w:cs="Arial"/>
          <w:sz w:val="20"/>
          <w:szCs w:val="20"/>
        </w:rPr>
        <w:t xml:space="preserve">El tamaño máximo no será, en ningún caso, superior a setenta y seis milímetros (76 mm), cedazo 80 UNE, y el cernido ponderal acumulado por el tamiz 0,080 UNE no rebasará el cinco por ciento (5%). </w:t>
      </w:r>
    </w:p>
    <w:p w14:paraId="1FFB6D4A" w14:textId="77777777" w:rsidR="007E3877" w:rsidRPr="00635152" w:rsidRDefault="007E3877" w:rsidP="007E3877">
      <w:pPr>
        <w:rPr>
          <w:rFonts w:eastAsia="Arial Unicode MS" w:cs="Arial"/>
          <w:sz w:val="20"/>
          <w:szCs w:val="20"/>
        </w:rPr>
      </w:pPr>
    </w:p>
    <w:p w14:paraId="0B9C8621" w14:textId="77777777" w:rsidR="007E3877" w:rsidRPr="00635152" w:rsidRDefault="007E3877" w:rsidP="007E3877">
      <w:pPr>
        <w:rPr>
          <w:rFonts w:cs="Arial"/>
          <w:sz w:val="20"/>
          <w:szCs w:val="20"/>
        </w:rPr>
      </w:pPr>
      <w:r w:rsidRPr="00635152">
        <w:rPr>
          <w:rFonts w:cs="Arial"/>
          <w:sz w:val="20"/>
          <w:szCs w:val="20"/>
        </w:rPr>
        <w:t xml:space="preserve">Siendo F el tamaño superior al del x%, en peso, del material filtrante, y dx el tamaño superior al del x%, en peso, del terreno a drenar, se deberán cumplir las siguientes condiciones de filtro: </w:t>
      </w:r>
    </w:p>
    <w:p w14:paraId="0ED25617" w14:textId="77777777" w:rsidR="007E3877" w:rsidRPr="00635152" w:rsidRDefault="007E3877" w:rsidP="007E3877">
      <w:pPr>
        <w:rPr>
          <w:rFonts w:cs="Arial"/>
          <w:sz w:val="20"/>
          <w:szCs w:val="20"/>
        </w:rPr>
      </w:pPr>
    </w:p>
    <w:p w14:paraId="363D6960" w14:textId="77777777" w:rsidR="007E3877" w:rsidRPr="00635152" w:rsidRDefault="007E3877" w:rsidP="007E3877">
      <w:pPr>
        <w:ind w:left="708"/>
        <w:rPr>
          <w:rFonts w:cs="Arial"/>
          <w:sz w:val="20"/>
          <w:szCs w:val="20"/>
        </w:rPr>
      </w:pPr>
      <w:r w:rsidRPr="00635152">
        <w:rPr>
          <w:rFonts w:cs="Arial"/>
          <w:sz w:val="20"/>
          <w:szCs w:val="20"/>
        </w:rPr>
        <w:t xml:space="preserve">(a) F15/d85 &lt; 5; </w:t>
      </w:r>
    </w:p>
    <w:p w14:paraId="6D006A7A" w14:textId="77777777" w:rsidR="007E3877" w:rsidRPr="00635152" w:rsidRDefault="007E3877" w:rsidP="007E3877">
      <w:pPr>
        <w:ind w:left="708"/>
        <w:rPr>
          <w:rFonts w:cs="Arial"/>
          <w:sz w:val="20"/>
          <w:szCs w:val="20"/>
        </w:rPr>
      </w:pPr>
      <w:r w:rsidRPr="00635152">
        <w:rPr>
          <w:rFonts w:cs="Arial"/>
          <w:sz w:val="20"/>
          <w:szCs w:val="20"/>
        </w:rPr>
        <w:t xml:space="preserve">(b) F15/d15 &gt; 5; </w:t>
      </w:r>
    </w:p>
    <w:p w14:paraId="4401CC05" w14:textId="77777777" w:rsidR="007E3877" w:rsidRPr="00635152" w:rsidRDefault="007E3877" w:rsidP="007E3877">
      <w:pPr>
        <w:ind w:left="708"/>
        <w:rPr>
          <w:rFonts w:cs="Arial"/>
          <w:sz w:val="20"/>
          <w:szCs w:val="20"/>
        </w:rPr>
      </w:pPr>
      <w:r w:rsidRPr="00635152">
        <w:rPr>
          <w:rFonts w:cs="Arial"/>
          <w:sz w:val="20"/>
          <w:szCs w:val="20"/>
        </w:rPr>
        <w:t xml:space="preserve">(c) F50/d50 &lt; 25 </w:t>
      </w:r>
    </w:p>
    <w:p w14:paraId="13FCC5D8" w14:textId="77777777" w:rsidR="007E3877" w:rsidRPr="00635152" w:rsidRDefault="007E3877" w:rsidP="007E3877">
      <w:pPr>
        <w:rPr>
          <w:rFonts w:cs="Arial"/>
          <w:sz w:val="20"/>
          <w:szCs w:val="20"/>
        </w:rPr>
      </w:pPr>
    </w:p>
    <w:p w14:paraId="633EA3C4" w14:textId="77777777" w:rsidR="007E3877" w:rsidRPr="00635152" w:rsidRDefault="007E3877" w:rsidP="007E3877">
      <w:pPr>
        <w:rPr>
          <w:rFonts w:cs="Arial"/>
          <w:sz w:val="20"/>
          <w:szCs w:val="20"/>
        </w:rPr>
      </w:pPr>
      <w:r w:rsidRPr="00635152">
        <w:rPr>
          <w:rFonts w:cs="Arial"/>
          <w:sz w:val="20"/>
          <w:szCs w:val="20"/>
        </w:rPr>
        <w:t>Asimismo</w:t>
      </w:r>
      <w:r>
        <w:rPr>
          <w:rFonts w:cs="Arial"/>
          <w:sz w:val="20"/>
          <w:szCs w:val="20"/>
        </w:rPr>
        <w:t>,</w:t>
      </w:r>
      <w:r w:rsidRPr="00635152">
        <w:rPr>
          <w:rFonts w:cs="Arial"/>
          <w:sz w:val="20"/>
          <w:szCs w:val="20"/>
        </w:rPr>
        <w:t xml:space="preserve"> el coeficiente de uniformidad del filtro será inferior de veinte (F60/F10 &lt; 20) </w:t>
      </w:r>
    </w:p>
    <w:p w14:paraId="751D8E29" w14:textId="77777777" w:rsidR="007E3877" w:rsidRPr="00635152" w:rsidRDefault="007E3877" w:rsidP="007E3877">
      <w:pPr>
        <w:rPr>
          <w:rFonts w:cs="Arial"/>
          <w:sz w:val="20"/>
          <w:szCs w:val="20"/>
        </w:rPr>
      </w:pPr>
    </w:p>
    <w:p w14:paraId="09E3B3AF" w14:textId="77777777" w:rsidR="007E3877" w:rsidRPr="00635152" w:rsidRDefault="007E3877" w:rsidP="007E3877">
      <w:pPr>
        <w:rPr>
          <w:rFonts w:cs="Arial"/>
          <w:sz w:val="20"/>
          <w:szCs w:val="20"/>
        </w:rPr>
      </w:pPr>
      <w:r w:rsidRPr="00635152">
        <w:rPr>
          <w:rFonts w:cs="Arial"/>
          <w:sz w:val="20"/>
          <w:szCs w:val="20"/>
        </w:rPr>
        <w:t xml:space="preserve">Además, de acuerdo con el sistema previsto para la evacuación del agua, el material drenante situado junto a los tubos o mechinales deberá cumplir las condiciones siguientes: </w:t>
      </w:r>
    </w:p>
    <w:p w14:paraId="7F70EC8E" w14:textId="77777777" w:rsidR="007E3877" w:rsidRPr="00635152" w:rsidRDefault="007E3877" w:rsidP="007E3877">
      <w:pPr>
        <w:rPr>
          <w:rFonts w:cs="Arial"/>
          <w:sz w:val="20"/>
          <w:szCs w:val="20"/>
        </w:rPr>
      </w:pPr>
    </w:p>
    <w:p w14:paraId="2A2FF554" w14:textId="77777777" w:rsidR="007E3877" w:rsidRPr="00635152" w:rsidRDefault="007E3877" w:rsidP="007E3877">
      <w:pPr>
        <w:ind w:left="708"/>
        <w:rPr>
          <w:rFonts w:cs="Arial"/>
          <w:sz w:val="20"/>
          <w:szCs w:val="20"/>
        </w:rPr>
      </w:pPr>
      <w:r w:rsidRPr="00635152">
        <w:rPr>
          <w:rFonts w:cs="Arial"/>
          <w:sz w:val="20"/>
          <w:szCs w:val="20"/>
        </w:rPr>
        <w:t xml:space="preserve">Si se utilizan tubos perforados: F85/diámetro del orificio &gt; 1 </w:t>
      </w:r>
    </w:p>
    <w:p w14:paraId="0CE3672B" w14:textId="77777777" w:rsidR="007E3877" w:rsidRPr="00635152" w:rsidRDefault="007E3877" w:rsidP="007E3877">
      <w:pPr>
        <w:ind w:left="708"/>
        <w:rPr>
          <w:rFonts w:cs="Arial"/>
          <w:sz w:val="20"/>
          <w:szCs w:val="20"/>
        </w:rPr>
      </w:pPr>
      <w:r w:rsidRPr="00635152">
        <w:rPr>
          <w:rFonts w:cs="Arial"/>
          <w:sz w:val="20"/>
          <w:szCs w:val="20"/>
        </w:rPr>
        <w:t xml:space="preserve">Si se utilizan tubos con juntas abiertas: F85/apertura de la junta &gt; 1,2 </w:t>
      </w:r>
    </w:p>
    <w:p w14:paraId="0AF99353" w14:textId="77777777" w:rsidR="007E3877" w:rsidRPr="00635152" w:rsidRDefault="007E3877" w:rsidP="007E3877">
      <w:pPr>
        <w:ind w:left="708"/>
        <w:rPr>
          <w:rFonts w:cs="Arial"/>
          <w:sz w:val="20"/>
          <w:szCs w:val="20"/>
        </w:rPr>
      </w:pPr>
      <w:r w:rsidRPr="00635152">
        <w:rPr>
          <w:rFonts w:cs="Arial"/>
          <w:sz w:val="20"/>
          <w:szCs w:val="20"/>
        </w:rPr>
        <w:t xml:space="preserve">Si se utilizan tubos de hormigón poroso: F85/d15 del árido del tubo &gt; 0,2 </w:t>
      </w:r>
    </w:p>
    <w:p w14:paraId="23957B32" w14:textId="77777777" w:rsidR="007E3877" w:rsidRPr="00635152" w:rsidRDefault="007E3877" w:rsidP="007E3877">
      <w:pPr>
        <w:ind w:left="708"/>
        <w:rPr>
          <w:rFonts w:cs="Arial"/>
          <w:sz w:val="20"/>
          <w:szCs w:val="20"/>
        </w:rPr>
      </w:pPr>
      <w:r w:rsidRPr="00635152">
        <w:rPr>
          <w:rFonts w:cs="Arial"/>
          <w:sz w:val="20"/>
          <w:szCs w:val="20"/>
        </w:rPr>
        <w:t xml:space="preserve">Si se drena por mechinales: F85/diámetro del mechinal &gt; 1 </w:t>
      </w:r>
    </w:p>
    <w:p w14:paraId="38A3EECD" w14:textId="77777777" w:rsidR="007E3877" w:rsidRPr="00635152" w:rsidRDefault="007E3877" w:rsidP="007E3877">
      <w:pPr>
        <w:rPr>
          <w:rFonts w:cs="Arial"/>
          <w:sz w:val="20"/>
          <w:szCs w:val="20"/>
        </w:rPr>
      </w:pPr>
    </w:p>
    <w:p w14:paraId="040D0CD0" w14:textId="77777777" w:rsidR="007E3877" w:rsidRPr="00635152" w:rsidRDefault="007E3877" w:rsidP="007E3877">
      <w:pPr>
        <w:rPr>
          <w:rFonts w:cs="Arial"/>
          <w:sz w:val="20"/>
          <w:szCs w:val="20"/>
        </w:rPr>
      </w:pPr>
      <w:r w:rsidRPr="00635152">
        <w:rPr>
          <w:rFonts w:cs="Arial"/>
          <w:sz w:val="20"/>
          <w:szCs w:val="20"/>
        </w:rPr>
        <w:t xml:space="preserve">Cuando no sea posible encontrar un material que cumpla con dichos límites, podrá recurrirse a filtros granulares compuestos por varias capas; una de las cuales, la de material más grueso, se colocará junto al sistema de evacuación, y cumplirá las condiciones de filtro respecto a la siguiente, considerada como terreno; ésta, a su vez, las cumplirá respecto de la siguiente; y así, sucesivamente, hasta llegar al relleno o terreno natural. Se podrá asimismo recurrir al empleo de filtros geotextiles según lo expuesto en el </w:t>
      </w:r>
      <w:hyperlink r:id="rId16" w:history="1">
        <w:r w:rsidRPr="00635152">
          <w:rPr>
            <w:rFonts w:cs="Arial"/>
            <w:sz w:val="20"/>
            <w:szCs w:val="20"/>
          </w:rPr>
          <w:t>artículo 422 "Geotextiles como de separación y de filtro"</w:t>
        </w:r>
      </w:hyperlink>
      <w:r w:rsidRPr="00635152">
        <w:rPr>
          <w:rFonts w:cs="Arial"/>
          <w:sz w:val="20"/>
          <w:szCs w:val="20"/>
        </w:rPr>
        <w:t xml:space="preserve"> del presente Pliego. </w:t>
      </w:r>
    </w:p>
    <w:p w14:paraId="03B12EFB" w14:textId="77777777" w:rsidR="007E3877" w:rsidRPr="00635152" w:rsidRDefault="007E3877" w:rsidP="007E3877">
      <w:pPr>
        <w:rPr>
          <w:rFonts w:cs="Arial"/>
          <w:sz w:val="20"/>
          <w:szCs w:val="20"/>
        </w:rPr>
      </w:pPr>
    </w:p>
    <w:p w14:paraId="3F63F520" w14:textId="77777777" w:rsidR="007E3877" w:rsidRPr="00635152" w:rsidRDefault="007E3877" w:rsidP="007E3877">
      <w:pPr>
        <w:rPr>
          <w:rFonts w:cs="Arial"/>
          <w:sz w:val="20"/>
          <w:szCs w:val="20"/>
        </w:rPr>
      </w:pPr>
      <w:r w:rsidRPr="00635152">
        <w:rPr>
          <w:rFonts w:cs="Arial"/>
          <w:sz w:val="20"/>
          <w:szCs w:val="20"/>
        </w:rPr>
        <w:t xml:space="preserve">Cuando el terreno natural esté constituido por materiales con gravas y bolos a efectos de cumplimiento de las condiciones anteriores se atenderá, únicamente, a la curva granulométrica de la fracción del mismo inferior a veinticinco milímetros (25 mm). </w:t>
      </w:r>
    </w:p>
    <w:p w14:paraId="78BFB153" w14:textId="77777777" w:rsidR="007E3877" w:rsidRPr="00635152" w:rsidRDefault="007E3877" w:rsidP="007E3877">
      <w:pPr>
        <w:rPr>
          <w:rFonts w:cs="Arial"/>
          <w:sz w:val="20"/>
          <w:szCs w:val="20"/>
        </w:rPr>
      </w:pPr>
    </w:p>
    <w:p w14:paraId="6D02C226" w14:textId="77777777" w:rsidR="007E3877" w:rsidRPr="00635152" w:rsidRDefault="007E3877" w:rsidP="007E3877">
      <w:pPr>
        <w:rPr>
          <w:rFonts w:cs="Arial"/>
          <w:sz w:val="20"/>
          <w:szCs w:val="20"/>
        </w:rPr>
      </w:pPr>
      <w:r w:rsidRPr="00635152">
        <w:rPr>
          <w:rFonts w:cs="Arial"/>
          <w:sz w:val="20"/>
          <w:szCs w:val="20"/>
        </w:rPr>
        <w:t>Si el terreno natural está constituido por suelos no cohesivos con arena fina y limo, el material drenante deberá cumplir, además de las condiciones de filtro generales, la siguiente: F15 &lt; 1 mm .</w:t>
      </w:r>
    </w:p>
    <w:p w14:paraId="1DDF1588" w14:textId="77777777" w:rsidR="007E3877" w:rsidRPr="00635152" w:rsidRDefault="007E3877" w:rsidP="007E3877">
      <w:pPr>
        <w:rPr>
          <w:rFonts w:cs="Arial"/>
          <w:sz w:val="20"/>
          <w:szCs w:val="20"/>
        </w:rPr>
      </w:pPr>
    </w:p>
    <w:p w14:paraId="1249C146" w14:textId="77777777" w:rsidR="007E3877" w:rsidRPr="00635152" w:rsidRDefault="007E3877" w:rsidP="007E3877">
      <w:pPr>
        <w:rPr>
          <w:rFonts w:cs="Arial"/>
          <w:sz w:val="20"/>
          <w:szCs w:val="20"/>
        </w:rPr>
      </w:pPr>
      <w:r w:rsidRPr="00635152">
        <w:rPr>
          <w:rFonts w:cs="Arial"/>
          <w:sz w:val="20"/>
          <w:szCs w:val="20"/>
        </w:rPr>
        <w:t xml:space="preserve">Si dicho terreno natural es un suelo cohesivo, compacto y homogéneo, sin vetas de arena fina o de limo, las condiciones de filtro a) y b) serán sustituidas por la siguiente: 0,1 mm &lt; F15 &lt; 0,4 mm </w:t>
      </w:r>
    </w:p>
    <w:p w14:paraId="32885D1E" w14:textId="77777777" w:rsidR="007E3877" w:rsidRPr="00635152" w:rsidRDefault="007E3877" w:rsidP="007E3877">
      <w:pPr>
        <w:rPr>
          <w:rFonts w:cs="Arial"/>
          <w:sz w:val="20"/>
          <w:szCs w:val="20"/>
        </w:rPr>
      </w:pPr>
    </w:p>
    <w:p w14:paraId="346914B3" w14:textId="77777777" w:rsidR="007E3877" w:rsidRPr="00635152" w:rsidRDefault="007E3877" w:rsidP="007E3877">
      <w:pPr>
        <w:rPr>
          <w:rFonts w:cs="Arial"/>
          <w:sz w:val="20"/>
          <w:szCs w:val="20"/>
        </w:rPr>
      </w:pPr>
      <w:r w:rsidRPr="00635152">
        <w:rPr>
          <w:rFonts w:cs="Arial"/>
          <w:sz w:val="20"/>
          <w:szCs w:val="20"/>
        </w:rPr>
        <w:t xml:space="preserve">En los drenes ciegos el material de la zona permeable central deberá cumplir las siguientes condiciones: </w:t>
      </w:r>
    </w:p>
    <w:p w14:paraId="3E4BF7D6" w14:textId="77777777" w:rsidR="007E3877" w:rsidRPr="00635152" w:rsidRDefault="007E3877" w:rsidP="007E3877">
      <w:pPr>
        <w:rPr>
          <w:rFonts w:cs="Arial"/>
          <w:sz w:val="20"/>
          <w:szCs w:val="20"/>
        </w:rPr>
      </w:pPr>
      <w:r w:rsidRPr="00635152">
        <w:rPr>
          <w:rFonts w:cs="Arial"/>
          <w:sz w:val="20"/>
          <w:szCs w:val="20"/>
        </w:rPr>
        <w:t xml:space="preserve">Tamaño máximo del árido comprendido entre veinte milímetros (20 mm) y ochenta milímetros (80 mm). </w:t>
      </w:r>
    </w:p>
    <w:p w14:paraId="036F9A4C" w14:textId="77777777" w:rsidR="007E3877" w:rsidRPr="00635152" w:rsidRDefault="007E3877" w:rsidP="007E3877">
      <w:pPr>
        <w:rPr>
          <w:rFonts w:cs="Arial"/>
          <w:sz w:val="20"/>
          <w:szCs w:val="20"/>
        </w:rPr>
      </w:pPr>
    </w:p>
    <w:p w14:paraId="6B7F0902" w14:textId="77777777" w:rsidR="007E3877" w:rsidRPr="00635152" w:rsidRDefault="007E3877" w:rsidP="007E3877">
      <w:pPr>
        <w:rPr>
          <w:rFonts w:cs="Arial"/>
          <w:sz w:val="20"/>
          <w:szCs w:val="20"/>
        </w:rPr>
      </w:pPr>
      <w:r w:rsidRPr="00635152">
        <w:rPr>
          <w:rFonts w:cs="Arial"/>
          <w:sz w:val="20"/>
          <w:szCs w:val="20"/>
        </w:rPr>
        <w:t xml:space="preserve">Coeficiente de uniformidad menor de cuatro (D60/D10 &lt; 4) </w:t>
      </w:r>
    </w:p>
    <w:p w14:paraId="038982CC" w14:textId="77777777" w:rsidR="007E3877" w:rsidRDefault="007E3877" w:rsidP="007E3877">
      <w:pPr>
        <w:rPr>
          <w:rFonts w:cs="Arial"/>
          <w:sz w:val="20"/>
          <w:szCs w:val="20"/>
        </w:rPr>
      </w:pPr>
    </w:p>
    <w:p w14:paraId="3E1E6A45" w14:textId="77777777" w:rsidR="000E2341" w:rsidRPr="00635152" w:rsidRDefault="000E2341" w:rsidP="007E3877">
      <w:pPr>
        <w:rPr>
          <w:rFonts w:cs="Arial"/>
          <w:sz w:val="20"/>
          <w:szCs w:val="20"/>
        </w:rPr>
      </w:pPr>
    </w:p>
    <w:p w14:paraId="4D6B8355" w14:textId="77777777" w:rsidR="007E3877" w:rsidRPr="00635152" w:rsidRDefault="007E3877" w:rsidP="007E3877">
      <w:pPr>
        <w:rPr>
          <w:rFonts w:cs="Arial"/>
          <w:b/>
          <w:sz w:val="20"/>
          <w:szCs w:val="20"/>
        </w:rPr>
      </w:pPr>
      <w:r w:rsidRPr="00635152">
        <w:rPr>
          <w:rFonts w:cs="Arial"/>
          <w:b/>
          <w:sz w:val="20"/>
          <w:szCs w:val="20"/>
        </w:rPr>
        <w:t>421.2.3.- Plasticidad</w:t>
      </w:r>
    </w:p>
    <w:p w14:paraId="309A28B3" w14:textId="77777777" w:rsidR="007E3877" w:rsidRPr="00635152" w:rsidRDefault="007E3877" w:rsidP="007E3877">
      <w:pPr>
        <w:rPr>
          <w:rFonts w:cs="Arial"/>
          <w:sz w:val="20"/>
          <w:szCs w:val="20"/>
        </w:rPr>
      </w:pPr>
    </w:p>
    <w:p w14:paraId="2518262F" w14:textId="77777777" w:rsidR="007E3877" w:rsidRPr="00635152" w:rsidRDefault="007E3877" w:rsidP="007E3877">
      <w:pPr>
        <w:rPr>
          <w:rFonts w:cs="Arial"/>
          <w:sz w:val="20"/>
          <w:szCs w:val="20"/>
        </w:rPr>
      </w:pPr>
      <w:r w:rsidRPr="00635152">
        <w:rPr>
          <w:rFonts w:cs="Arial"/>
          <w:sz w:val="20"/>
          <w:szCs w:val="20"/>
        </w:rPr>
        <w:t>El material filtrante será no plástico, y su equivalente de arena será superior a treinta (30).</w:t>
      </w:r>
    </w:p>
    <w:p w14:paraId="2A7D93AB" w14:textId="77777777" w:rsidR="007E3877" w:rsidRPr="00635152" w:rsidRDefault="007E3877" w:rsidP="007E3877">
      <w:pPr>
        <w:rPr>
          <w:rFonts w:cs="Arial"/>
          <w:sz w:val="20"/>
          <w:szCs w:val="20"/>
        </w:rPr>
      </w:pPr>
    </w:p>
    <w:p w14:paraId="2E96E29C" w14:textId="77777777" w:rsidR="007E3877" w:rsidRPr="00635152" w:rsidRDefault="007E3877" w:rsidP="007E3877">
      <w:pPr>
        <w:rPr>
          <w:rFonts w:cs="Arial"/>
          <w:b/>
          <w:sz w:val="20"/>
          <w:szCs w:val="20"/>
        </w:rPr>
      </w:pPr>
      <w:r w:rsidRPr="00635152">
        <w:rPr>
          <w:rFonts w:cs="Arial"/>
          <w:b/>
          <w:sz w:val="20"/>
          <w:szCs w:val="20"/>
        </w:rPr>
        <w:t>421.2.4.- Calidad</w:t>
      </w:r>
    </w:p>
    <w:p w14:paraId="6D804C31" w14:textId="77777777" w:rsidR="007E3877" w:rsidRPr="00635152" w:rsidRDefault="007E3877" w:rsidP="007E3877">
      <w:pPr>
        <w:rPr>
          <w:rFonts w:cs="Arial"/>
          <w:sz w:val="20"/>
          <w:szCs w:val="20"/>
        </w:rPr>
      </w:pPr>
    </w:p>
    <w:p w14:paraId="6DF7E59D" w14:textId="77777777" w:rsidR="007E3877" w:rsidRDefault="007E3877" w:rsidP="007E3877">
      <w:pPr>
        <w:rPr>
          <w:rFonts w:cs="Arial"/>
          <w:sz w:val="20"/>
          <w:szCs w:val="20"/>
        </w:rPr>
      </w:pPr>
      <w:r w:rsidRPr="00635152">
        <w:rPr>
          <w:rFonts w:cs="Arial"/>
          <w:sz w:val="20"/>
          <w:szCs w:val="20"/>
        </w:rPr>
        <w:t>El coeficiente de desgaste de los materiales de origen pétreo, medido por el ensayo de Los Ángeles, según UNE EN 1097-2, será inferior a cuarenta (40). Los materiales procedentes de escorias deberán ser aptos para su empleo en obras de hormigón. Los materiales de otra naturaleza deberán poseer una estabilidad química y mecánica suficiente, de acuerdo con los criterios establecidos en el Proyecto y en este Pliego.</w:t>
      </w:r>
    </w:p>
    <w:p w14:paraId="5A30B4F0" w14:textId="77777777" w:rsidR="007E3877" w:rsidRPr="00635152" w:rsidRDefault="007E3877" w:rsidP="007E3877">
      <w:pPr>
        <w:rPr>
          <w:rFonts w:cs="Arial"/>
          <w:sz w:val="20"/>
          <w:szCs w:val="20"/>
        </w:rPr>
      </w:pPr>
    </w:p>
    <w:p w14:paraId="199A539A" w14:textId="77777777" w:rsidR="007E3877" w:rsidRPr="00635152" w:rsidRDefault="007E3877" w:rsidP="007E3877">
      <w:pPr>
        <w:pStyle w:val="Ttulo3"/>
      </w:pPr>
      <w:bookmarkStart w:id="714" w:name="_Toc143950240"/>
      <w:bookmarkStart w:id="715" w:name="_Toc198101558"/>
      <w:bookmarkStart w:id="716" w:name="_Toc283898403"/>
      <w:bookmarkStart w:id="717" w:name="_Toc140758505"/>
      <w:r w:rsidRPr="00635152">
        <w:t>421.3.- Ejecución de las obras</w:t>
      </w:r>
      <w:bookmarkEnd w:id="714"/>
      <w:bookmarkEnd w:id="715"/>
      <w:bookmarkEnd w:id="716"/>
      <w:bookmarkEnd w:id="717"/>
    </w:p>
    <w:p w14:paraId="5085EA73" w14:textId="77777777" w:rsidR="007E3877" w:rsidRPr="00635152" w:rsidRDefault="007E3877" w:rsidP="007E3877">
      <w:pPr>
        <w:rPr>
          <w:rFonts w:cs="Arial"/>
          <w:sz w:val="20"/>
          <w:szCs w:val="20"/>
        </w:rPr>
      </w:pPr>
    </w:p>
    <w:p w14:paraId="3C801DC3" w14:textId="77777777" w:rsidR="007E3877" w:rsidRPr="00635152" w:rsidRDefault="007E3877" w:rsidP="007E3877">
      <w:pPr>
        <w:rPr>
          <w:rFonts w:cs="Arial"/>
          <w:sz w:val="20"/>
          <w:szCs w:val="20"/>
        </w:rPr>
      </w:pPr>
      <w:r w:rsidRPr="00635152">
        <w:rPr>
          <w:rFonts w:cs="Arial"/>
          <w:sz w:val="20"/>
          <w:szCs w:val="20"/>
        </w:rPr>
        <w:t>Los rellenos filtrantes en trasdós de obras de fábrica tendrán la geometría que se indica en los Planos. Con una tolerancia que permita alcanzar en el punto más desfavorable los cincuenta (50) centímetros.</w:t>
      </w:r>
    </w:p>
    <w:p w14:paraId="1A028F78" w14:textId="77777777" w:rsidR="007E3877" w:rsidRPr="00635152" w:rsidRDefault="007E3877" w:rsidP="007E3877">
      <w:pPr>
        <w:rPr>
          <w:rFonts w:cs="Arial"/>
          <w:sz w:val="20"/>
          <w:szCs w:val="20"/>
        </w:rPr>
      </w:pPr>
    </w:p>
    <w:p w14:paraId="6F46A8F6" w14:textId="77777777" w:rsidR="007E3877" w:rsidRPr="00635152" w:rsidRDefault="007E3877" w:rsidP="007E3877">
      <w:pPr>
        <w:rPr>
          <w:rFonts w:cs="Arial"/>
          <w:sz w:val="20"/>
          <w:szCs w:val="20"/>
        </w:rPr>
      </w:pPr>
      <w:r w:rsidRPr="00635152">
        <w:rPr>
          <w:rFonts w:cs="Arial"/>
          <w:sz w:val="20"/>
          <w:szCs w:val="20"/>
        </w:rPr>
        <w:t>El espesor de las tongadas nunca será superior a treinta centímetros (30 cm.)</w:t>
      </w:r>
    </w:p>
    <w:p w14:paraId="04CCD251" w14:textId="77777777" w:rsidR="007E3877" w:rsidRPr="00635152" w:rsidRDefault="007E3877" w:rsidP="007E3877">
      <w:pPr>
        <w:rPr>
          <w:rFonts w:cs="Arial"/>
          <w:sz w:val="20"/>
          <w:szCs w:val="20"/>
        </w:rPr>
      </w:pPr>
    </w:p>
    <w:p w14:paraId="40AD2519" w14:textId="77777777" w:rsidR="007E3877" w:rsidRPr="00635152" w:rsidRDefault="007E3877" w:rsidP="007E3877">
      <w:pPr>
        <w:rPr>
          <w:rFonts w:cs="Arial"/>
          <w:sz w:val="20"/>
          <w:szCs w:val="20"/>
        </w:rPr>
      </w:pPr>
      <w:r w:rsidRPr="00635152">
        <w:rPr>
          <w:rFonts w:cs="Arial"/>
          <w:sz w:val="20"/>
          <w:szCs w:val="20"/>
        </w:rPr>
        <w:t>No se extenderá ninguna tongada sin autorización de la Dirección de las Obras.</w:t>
      </w:r>
    </w:p>
    <w:p w14:paraId="4D750859" w14:textId="77777777" w:rsidR="007E3877" w:rsidRPr="00635152" w:rsidRDefault="007E3877" w:rsidP="007E3877">
      <w:pPr>
        <w:rPr>
          <w:rFonts w:cs="Arial"/>
          <w:sz w:val="20"/>
          <w:szCs w:val="20"/>
        </w:rPr>
      </w:pPr>
      <w:r w:rsidRPr="00635152">
        <w:rPr>
          <w:rFonts w:cs="Arial"/>
          <w:sz w:val="20"/>
          <w:szCs w:val="20"/>
        </w:rPr>
        <w:t>La autorización no se dará sin comprobar que se cumplen las condiciones exigidas, sobre todo en lo que se refiere al grado de compactación.</w:t>
      </w:r>
    </w:p>
    <w:p w14:paraId="1DCE1720" w14:textId="77777777" w:rsidR="007E3877" w:rsidRPr="00635152" w:rsidRDefault="007E3877" w:rsidP="007E3877">
      <w:pPr>
        <w:rPr>
          <w:rFonts w:cs="Arial"/>
          <w:sz w:val="20"/>
          <w:szCs w:val="20"/>
        </w:rPr>
      </w:pPr>
    </w:p>
    <w:p w14:paraId="0659E378" w14:textId="77777777" w:rsidR="007E3877" w:rsidRDefault="007E3877" w:rsidP="007E3877">
      <w:pPr>
        <w:rPr>
          <w:rFonts w:cs="Arial"/>
          <w:sz w:val="20"/>
          <w:szCs w:val="20"/>
        </w:rPr>
      </w:pPr>
      <w:r w:rsidRPr="00635152">
        <w:rPr>
          <w:rFonts w:cs="Arial"/>
          <w:sz w:val="20"/>
          <w:szCs w:val="20"/>
        </w:rPr>
        <w:t>El relleno filtrante junto a obras de fábrica no se iniciará hasta que el elemento correspondiente de la obra de fábrica haya sido completamente acabado y sea capaz de transmitir esfuerzos.</w:t>
      </w:r>
    </w:p>
    <w:p w14:paraId="417838F4" w14:textId="77777777" w:rsidR="007E3877" w:rsidRPr="00635152" w:rsidRDefault="007E3877" w:rsidP="007E3877">
      <w:pPr>
        <w:rPr>
          <w:rFonts w:cs="Arial"/>
          <w:sz w:val="20"/>
          <w:szCs w:val="20"/>
        </w:rPr>
      </w:pPr>
    </w:p>
    <w:p w14:paraId="3C2DB19F" w14:textId="77777777" w:rsidR="007E3877" w:rsidRPr="00635152" w:rsidRDefault="007E3877" w:rsidP="007E3877">
      <w:pPr>
        <w:rPr>
          <w:rFonts w:cs="Arial"/>
          <w:sz w:val="20"/>
          <w:szCs w:val="20"/>
        </w:rPr>
      </w:pPr>
      <w:r w:rsidRPr="00635152">
        <w:rPr>
          <w:rFonts w:cs="Arial"/>
          <w:sz w:val="20"/>
          <w:szCs w:val="20"/>
        </w:rPr>
        <w:t>El drenaje de los rellenos, contiguos a obras de fábrica, se ejecutará antes de realizar dichos rellenos o simultáneamente con ellos, tomando las precauciones necesarias para no dañar los tubos.</w:t>
      </w:r>
    </w:p>
    <w:p w14:paraId="4003F774" w14:textId="77777777" w:rsidR="007E3877" w:rsidRPr="00635152" w:rsidRDefault="007E3877" w:rsidP="007E3877">
      <w:pPr>
        <w:rPr>
          <w:rFonts w:cs="Arial"/>
          <w:sz w:val="20"/>
          <w:szCs w:val="20"/>
        </w:rPr>
      </w:pPr>
    </w:p>
    <w:p w14:paraId="7338FD0C" w14:textId="77777777" w:rsidR="007E3877" w:rsidRPr="00635152" w:rsidRDefault="007E3877" w:rsidP="007E3877">
      <w:pPr>
        <w:rPr>
          <w:rFonts w:cs="Arial"/>
          <w:sz w:val="20"/>
          <w:szCs w:val="20"/>
        </w:rPr>
      </w:pPr>
      <w:r w:rsidRPr="00635152">
        <w:rPr>
          <w:rFonts w:cs="Arial"/>
          <w:sz w:val="20"/>
          <w:szCs w:val="20"/>
        </w:rPr>
        <w:t>La superficie de las tongadas será convexa, con pendiente transversal comprendida entre el dos por ciento (2%) y el cinco por ciento (5%).</w:t>
      </w:r>
    </w:p>
    <w:p w14:paraId="6C50A261" w14:textId="77777777" w:rsidR="007E3877" w:rsidRPr="00635152" w:rsidRDefault="007E3877" w:rsidP="007E3877">
      <w:pPr>
        <w:rPr>
          <w:rFonts w:cs="Arial"/>
          <w:sz w:val="20"/>
          <w:szCs w:val="20"/>
        </w:rPr>
      </w:pPr>
    </w:p>
    <w:p w14:paraId="6C72482A" w14:textId="77777777" w:rsidR="007E3877" w:rsidRPr="00635152" w:rsidRDefault="007E3877" w:rsidP="007E3877">
      <w:pPr>
        <w:rPr>
          <w:rFonts w:cs="Arial"/>
          <w:sz w:val="20"/>
          <w:szCs w:val="20"/>
        </w:rPr>
      </w:pPr>
      <w:r w:rsidRPr="00635152">
        <w:rPr>
          <w:rFonts w:cs="Arial"/>
          <w:sz w:val="20"/>
          <w:szCs w:val="20"/>
        </w:rPr>
        <w:t>Los rellenos con material filtrante en formación de "camas" de asiento drenante para muros y macizos de tierra armada, se realizarán en todo lo ancho de la sección de apoyo con un sobreancho de al menos 1,00 metro en cada extremo, garantizando por un lado, la conexión con el drenaje vertical del trasdós de dicho muro o macizo y por otro lado el desagüe de dicha capa por el extremo libre. El grado de compactación será superior al exigido para el macizo de tierra armada y la ejecución se realizará con la ma</w:t>
      </w:r>
      <w:r w:rsidRPr="00635152">
        <w:rPr>
          <w:rFonts w:cs="Arial"/>
          <w:sz w:val="20"/>
          <w:szCs w:val="20"/>
        </w:rPr>
        <w:softHyphen/>
        <w:t>quinaria indicada más arriba para esta unidad.</w:t>
      </w:r>
    </w:p>
    <w:p w14:paraId="774766DE" w14:textId="77777777" w:rsidR="007E3877" w:rsidRPr="00635152" w:rsidRDefault="007E3877" w:rsidP="007E3877">
      <w:pPr>
        <w:rPr>
          <w:rFonts w:cs="Arial"/>
          <w:sz w:val="20"/>
          <w:szCs w:val="20"/>
        </w:rPr>
      </w:pPr>
    </w:p>
    <w:p w14:paraId="09425D58" w14:textId="77777777" w:rsidR="007E3877" w:rsidRPr="00635152" w:rsidRDefault="007E3877" w:rsidP="007E3877">
      <w:pPr>
        <w:rPr>
          <w:rFonts w:cs="Arial"/>
          <w:sz w:val="20"/>
          <w:szCs w:val="20"/>
        </w:rPr>
      </w:pPr>
      <w:r w:rsidRPr="00635152">
        <w:rPr>
          <w:rFonts w:cs="Arial"/>
          <w:sz w:val="20"/>
          <w:szCs w:val="20"/>
        </w:rPr>
        <w:t>Los rellenos filtrantes sobre zonas de escasa capacidad de soporte se iniciarán vertiendo las primeras capas con el espesor mínimo necesario para soportar las cargas que produzcan los equipos de movimiento y compactación de tierras.</w:t>
      </w:r>
    </w:p>
    <w:p w14:paraId="5203B4D6" w14:textId="77777777" w:rsidR="007E3877" w:rsidRPr="00635152" w:rsidRDefault="007E3877" w:rsidP="007E3877">
      <w:pPr>
        <w:rPr>
          <w:rFonts w:cs="Arial"/>
          <w:sz w:val="20"/>
          <w:szCs w:val="20"/>
        </w:rPr>
      </w:pPr>
    </w:p>
    <w:p w14:paraId="733D5499" w14:textId="77777777" w:rsidR="007E3877" w:rsidRPr="00635152" w:rsidRDefault="007E3877" w:rsidP="007E3877">
      <w:pPr>
        <w:rPr>
          <w:rFonts w:cs="Arial"/>
          <w:sz w:val="20"/>
          <w:szCs w:val="20"/>
        </w:rPr>
      </w:pPr>
      <w:r w:rsidRPr="00635152">
        <w:rPr>
          <w:rFonts w:cs="Arial"/>
          <w:sz w:val="20"/>
          <w:szCs w:val="20"/>
        </w:rPr>
        <w:t>La compactación se realizará exclusivamente con un equipo muy ligero: placa vibrante de 100 a 300 kilopondios o pequeño rodillo vibrante de fuerza, aplicada sobre la generatriz vibrante, comprendida entre 6 y 8 kp/cm.</w:t>
      </w:r>
    </w:p>
    <w:p w14:paraId="12E37024" w14:textId="77777777" w:rsidR="007E3877" w:rsidRPr="00635152" w:rsidRDefault="007E3877" w:rsidP="007E3877">
      <w:pPr>
        <w:rPr>
          <w:rFonts w:cs="Arial"/>
          <w:sz w:val="20"/>
          <w:szCs w:val="20"/>
        </w:rPr>
      </w:pPr>
    </w:p>
    <w:p w14:paraId="3A51C09D" w14:textId="77777777" w:rsidR="007E3877" w:rsidRPr="00635152" w:rsidRDefault="007E3877" w:rsidP="007E3877">
      <w:pPr>
        <w:rPr>
          <w:rFonts w:cs="Arial"/>
          <w:sz w:val="20"/>
          <w:szCs w:val="20"/>
        </w:rPr>
      </w:pPr>
      <w:r w:rsidRPr="00635152">
        <w:rPr>
          <w:rFonts w:cs="Arial"/>
          <w:sz w:val="20"/>
          <w:szCs w:val="20"/>
        </w:rPr>
        <w:t xml:space="preserve">Cuando la separación con el talud de la excavación, alguna otra estructura o el terreno existente, sea inferior a dos metros y medio (2,50 m) se rellenará con material filtrante toda la sección. A partir de la cota en la que la </w:t>
      </w:r>
      <w:r w:rsidRPr="00635152">
        <w:rPr>
          <w:rFonts w:cs="Arial"/>
          <w:sz w:val="20"/>
          <w:szCs w:val="20"/>
        </w:rPr>
        <w:lastRenderedPageBreak/>
        <w:t>separación sea superior a la señalada, se iniciará la extensión y compactación simultánea, del relleno con material filtrante con el del resto del relleno</w:t>
      </w:r>
    </w:p>
    <w:p w14:paraId="6D570EF7" w14:textId="77777777" w:rsidR="007E3877" w:rsidRPr="00635152" w:rsidRDefault="007E3877" w:rsidP="007E3877">
      <w:pPr>
        <w:rPr>
          <w:rFonts w:cs="Arial"/>
          <w:sz w:val="20"/>
          <w:szCs w:val="20"/>
        </w:rPr>
      </w:pPr>
    </w:p>
    <w:p w14:paraId="3FE601F5" w14:textId="77777777" w:rsidR="007E3877" w:rsidRPr="00635152" w:rsidRDefault="007E3877" w:rsidP="007E3877">
      <w:pPr>
        <w:pStyle w:val="Ttulo3"/>
      </w:pPr>
      <w:bookmarkStart w:id="718" w:name="_Toc143950241"/>
      <w:bookmarkStart w:id="719" w:name="_Toc198101559"/>
      <w:bookmarkStart w:id="720" w:name="_Toc283898404"/>
      <w:bookmarkStart w:id="721" w:name="_Toc140758506"/>
      <w:r w:rsidRPr="00635152">
        <w:t>421.4.- Control de calidad</w:t>
      </w:r>
      <w:bookmarkEnd w:id="718"/>
      <w:bookmarkEnd w:id="719"/>
      <w:bookmarkEnd w:id="720"/>
      <w:bookmarkEnd w:id="721"/>
    </w:p>
    <w:p w14:paraId="75E5E0F4" w14:textId="77777777" w:rsidR="007E3877" w:rsidRPr="00635152" w:rsidRDefault="007E3877" w:rsidP="007E3877">
      <w:pPr>
        <w:rPr>
          <w:rFonts w:cs="Arial"/>
          <w:sz w:val="20"/>
          <w:szCs w:val="20"/>
        </w:rPr>
      </w:pPr>
    </w:p>
    <w:p w14:paraId="0EF3DF63" w14:textId="77777777" w:rsidR="007E3877" w:rsidRPr="00635152" w:rsidRDefault="007E3877" w:rsidP="007E3877">
      <w:pPr>
        <w:rPr>
          <w:rFonts w:cs="Arial"/>
          <w:sz w:val="20"/>
          <w:szCs w:val="20"/>
        </w:rPr>
      </w:pPr>
      <w:r w:rsidRPr="00635152">
        <w:rPr>
          <w:rFonts w:cs="Arial"/>
          <w:sz w:val="20"/>
          <w:szCs w:val="20"/>
        </w:rPr>
        <w:t>Las materias objeto de control en esta unidad de obra serán las siguientes:</w:t>
      </w:r>
    </w:p>
    <w:p w14:paraId="3CCD9E6D" w14:textId="77777777" w:rsidR="007E3877" w:rsidRPr="00635152" w:rsidRDefault="007E3877" w:rsidP="007E3877">
      <w:pPr>
        <w:rPr>
          <w:rFonts w:cs="Arial"/>
          <w:sz w:val="20"/>
          <w:szCs w:val="20"/>
        </w:rPr>
      </w:pPr>
    </w:p>
    <w:p w14:paraId="37437DAF" w14:textId="77777777" w:rsidR="007E3877" w:rsidRPr="00635152" w:rsidRDefault="007E3877" w:rsidP="007E3877">
      <w:pPr>
        <w:rPr>
          <w:rFonts w:cs="Arial"/>
          <w:sz w:val="20"/>
          <w:szCs w:val="20"/>
        </w:rPr>
      </w:pPr>
      <w:r w:rsidRPr="00635152">
        <w:rPr>
          <w:rFonts w:cs="Arial"/>
          <w:sz w:val="20"/>
          <w:szCs w:val="20"/>
        </w:rPr>
        <w:t>Materiales que la constituyen.</w:t>
      </w:r>
    </w:p>
    <w:p w14:paraId="3339845B" w14:textId="77777777" w:rsidR="007E3877" w:rsidRPr="00635152" w:rsidRDefault="007E3877" w:rsidP="007E3877">
      <w:pPr>
        <w:rPr>
          <w:rFonts w:cs="Arial"/>
          <w:sz w:val="20"/>
          <w:szCs w:val="20"/>
        </w:rPr>
      </w:pPr>
      <w:r w:rsidRPr="00635152">
        <w:rPr>
          <w:rFonts w:cs="Arial"/>
          <w:sz w:val="20"/>
          <w:szCs w:val="20"/>
        </w:rPr>
        <w:t>Extensión y compactación.</w:t>
      </w:r>
    </w:p>
    <w:p w14:paraId="40977279" w14:textId="77777777" w:rsidR="007E3877" w:rsidRPr="00635152" w:rsidRDefault="007E3877" w:rsidP="007E3877">
      <w:pPr>
        <w:rPr>
          <w:rFonts w:cs="Arial"/>
          <w:sz w:val="20"/>
          <w:szCs w:val="20"/>
        </w:rPr>
      </w:pPr>
    </w:p>
    <w:p w14:paraId="0D0F5684" w14:textId="77777777" w:rsidR="007E3877" w:rsidRPr="00635152" w:rsidRDefault="007E3877" w:rsidP="007E3877">
      <w:pPr>
        <w:rPr>
          <w:rFonts w:cs="Arial"/>
          <w:b/>
          <w:sz w:val="20"/>
          <w:szCs w:val="20"/>
        </w:rPr>
      </w:pPr>
      <w:r w:rsidRPr="00635152">
        <w:rPr>
          <w:rFonts w:cs="Arial"/>
          <w:b/>
          <w:sz w:val="20"/>
          <w:szCs w:val="20"/>
        </w:rPr>
        <w:t>421.4.1.- Control de los materiales</w:t>
      </w:r>
    </w:p>
    <w:p w14:paraId="2076AF2A" w14:textId="77777777" w:rsidR="007E3877" w:rsidRPr="00635152" w:rsidRDefault="007E3877" w:rsidP="007E3877">
      <w:pPr>
        <w:rPr>
          <w:rFonts w:cs="Arial"/>
          <w:sz w:val="20"/>
          <w:szCs w:val="20"/>
          <w:lang w:val="es-ES_tradnl"/>
        </w:rPr>
      </w:pPr>
    </w:p>
    <w:p w14:paraId="042AB45B" w14:textId="77777777" w:rsidR="007E3877" w:rsidRPr="00635152" w:rsidRDefault="007E3877" w:rsidP="007E3877">
      <w:pPr>
        <w:rPr>
          <w:rFonts w:cs="Arial"/>
          <w:sz w:val="20"/>
          <w:szCs w:val="20"/>
        </w:rPr>
      </w:pPr>
      <w:r w:rsidRPr="00635152">
        <w:rPr>
          <w:rFonts w:cs="Arial"/>
          <w:sz w:val="20"/>
          <w:szCs w:val="20"/>
        </w:rPr>
        <w:t>Los materiales filtrantes deberán cumplir lo especificado anteriormente, rechazándose los que no cumplan estrictamente alguna de las condiciones anteriores.</w:t>
      </w:r>
    </w:p>
    <w:p w14:paraId="7555AF38" w14:textId="77777777" w:rsidR="007E3877" w:rsidRPr="00635152" w:rsidRDefault="007E3877" w:rsidP="007E3877">
      <w:pPr>
        <w:rPr>
          <w:rFonts w:cs="Arial"/>
          <w:sz w:val="20"/>
          <w:szCs w:val="20"/>
        </w:rPr>
      </w:pPr>
    </w:p>
    <w:p w14:paraId="732FDEF7" w14:textId="77777777" w:rsidR="007E3877" w:rsidRPr="00635152" w:rsidRDefault="007E3877" w:rsidP="007E3877">
      <w:pPr>
        <w:rPr>
          <w:rFonts w:cs="Arial"/>
          <w:sz w:val="20"/>
          <w:szCs w:val="20"/>
        </w:rPr>
      </w:pPr>
      <w:r w:rsidRPr="00635152">
        <w:rPr>
          <w:rFonts w:cs="Arial"/>
          <w:sz w:val="20"/>
          <w:szCs w:val="20"/>
        </w:rPr>
        <w:t>Por cada 500 m3 o fracción de cada tipo o procedencia se realizarán ensayos de:</w:t>
      </w:r>
    </w:p>
    <w:p w14:paraId="0E89B207" w14:textId="77777777" w:rsidR="007E3877" w:rsidRPr="00635152" w:rsidRDefault="007E3877" w:rsidP="007E3877">
      <w:pPr>
        <w:rPr>
          <w:rFonts w:cs="Arial"/>
          <w:sz w:val="20"/>
          <w:szCs w:val="20"/>
        </w:rPr>
      </w:pPr>
    </w:p>
    <w:p w14:paraId="537F799A" w14:textId="77777777" w:rsidR="007E3877" w:rsidRPr="00635152" w:rsidRDefault="007E3877" w:rsidP="007E3877">
      <w:pPr>
        <w:ind w:left="708"/>
        <w:rPr>
          <w:rFonts w:cs="Arial"/>
          <w:sz w:val="20"/>
          <w:szCs w:val="20"/>
        </w:rPr>
      </w:pPr>
      <w:r w:rsidRPr="00635152">
        <w:rPr>
          <w:rFonts w:cs="Arial"/>
          <w:sz w:val="20"/>
          <w:szCs w:val="20"/>
        </w:rPr>
        <w:t>Granulometría</w:t>
      </w:r>
    </w:p>
    <w:p w14:paraId="5C68F896" w14:textId="77777777" w:rsidR="007E3877" w:rsidRPr="00635152" w:rsidRDefault="007E3877" w:rsidP="007E3877">
      <w:pPr>
        <w:ind w:left="708"/>
        <w:rPr>
          <w:rFonts w:cs="Arial"/>
          <w:sz w:val="20"/>
          <w:szCs w:val="20"/>
        </w:rPr>
      </w:pPr>
      <w:r w:rsidRPr="00635152">
        <w:rPr>
          <w:rFonts w:cs="Arial"/>
          <w:sz w:val="20"/>
          <w:szCs w:val="20"/>
        </w:rPr>
        <w:t>Equivalente de arena</w:t>
      </w:r>
    </w:p>
    <w:p w14:paraId="4215850F" w14:textId="77777777" w:rsidR="007E3877" w:rsidRPr="00635152" w:rsidRDefault="007E3877" w:rsidP="007E3877">
      <w:pPr>
        <w:ind w:left="708"/>
        <w:rPr>
          <w:rFonts w:cs="Arial"/>
          <w:sz w:val="20"/>
          <w:szCs w:val="20"/>
        </w:rPr>
      </w:pPr>
      <w:r w:rsidRPr="00635152">
        <w:rPr>
          <w:rFonts w:cs="Arial"/>
          <w:sz w:val="20"/>
          <w:szCs w:val="20"/>
        </w:rPr>
        <w:t>Por cada tipo y procedencia:</w:t>
      </w:r>
    </w:p>
    <w:p w14:paraId="4E9E5FDF" w14:textId="31276A07" w:rsidR="007E3877" w:rsidRDefault="007E3877" w:rsidP="007E3877">
      <w:pPr>
        <w:ind w:left="708"/>
        <w:rPr>
          <w:rFonts w:cs="Arial"/>
          <w:sz w:val="20"/>
          <w:szCs w:val="20"/>
        </w:rPr>
      </w:pPr>
      <w:r w:rsidRPr="00635152">
        <w:rPr>
          <w:rFonts w:cs="Arial"/>
          <w:sz w:val="20"/>
          <w:szCs w:val="20"/>
        </w:rPr>
        <w:t xml:space="preserve">Desgaste de Los </w:t>
      </w:r>
      <w:r w:rsidR="00CA1BFA" w:rsidRPr="00635152">
        <w:rPr>
          <w:rFonts w:cs="Arial"/>
          <w:sz w:val="20"/>
          <w:szCs w:val="20"/>
        </w:rPr>
        <w:t>Ángeles</w:t>
      </w:r>
      <w:r w:rsidRPr="00635152">
        <w:rPr>
          <w:rFonts w:cs="Arial"/>
          <w:sz w:val="20"/>
          <w:szCs w:val="20"/>
        </w:rPr>
        <w:t>.</w:t>
      </w:r>
    </w:p>
    <w:p w14:paraId="2CD0DC88" w14:textId="77777777" w:rsidR="007E3877" w:rsidRDefault="007E3877" w:rsidP="007E3877">
      <w:pPr>
        <w:ind w:left="708"/>
        <w:rPr>
          <w:rFonts w:cs="Arial"/>
          <w:sz w:val="20"/>
          <w:szCs w:val="20"/>
        </w:rPr>
      </w:pPr>
    </w:p>
    <w:p w14:paraId="63A9242C" w14:textId="77777777" w:rsidR="007E3877" w:rsidRPr="00635152" w:rsidRDefault="007E3877" w:rsidP="007E3877">
      <w:pPr>
        <w:ind w:left="708"/>
        <w:rPr>
          <w:rFonts w:cs="Arial"/>
          <w:sz w:val="20"/>
          <w:szCs w:val="20"/>
        </w:rPr>
      </w:pPr>
    </w:p>
    <w:p w14:paraId="6ADD92DC" w14:textId="77777777" w:rsidR="007E3877" w:rsidRPr="00635152" w:rsidRDefault="007E3877" w:rsidP="007E3877">
      <w:pPr>
        <w:rPr>
          <w:rFonts w:cs="Arial"/>
          <w:b/>
          <w:sz w:val="20"/>
          <w:szCs w:val="20"/>
        </w:rPr>
      </w:pPr>
      <w:r w:rsidRPr="00635152">
        <w:rPr>
          <w:rFonts w:cs="Arial"/>
          <w:b/>
          <w:sz w:val="20"/>
          <w:szCs w:val="20"/>
        </w:rPr>
        <w:t>21.4.2.- Control de la extensión y compactación</w:t>
      </w:r>
    </w:p>
    <w:p w14:paraId="5157EAD2" w14:textId="77777777" w:rsidR="007E3877" w:rsidRPr="00635152" w:rsidRDefault="007E3877" w:rsidP="007E3877">
      <w:pPr>
        <w:rPr>
          <w:rFonts w:cs="Arial"/>
          <w:sz w:val="20"/>
          <w:szCs w:val="20"/>
        </w:rPr>
      </w:pPr>
    </w:p>
    <w:p w14:paraId="34D85F85" w14:textId="77777777" w:rsidR="007E3877" w:rsidRDefault="007E3877" w:rsidP="007E3877">
      <w:pPr>
        <w:rPr>
          <w:rFonts w:cs="Arial"/>
          <w:sz w:val="20"/>
          <w:szCs w:val="20"/>
        </w:rPr>
      </w:pPr>
      <w:r w:rsidRPr="00635152">
        <w:rPr>
          <w:rFonts w:cs="Arial"/>
          <w:sz w:val="20"/>
          <w:szCs w:val="20"/>
        </w:rPr>
        <w:t>Comprobar "grosso modo" el espesor de las tongadas. Estos resultados se interpretarán subjetivamente y, con tolerancia amplia, y deberán ajustarse a lo indicado en los Planos y Pliego.</w:t>
      </w:r>
    </w:p>
    <w:p w14:paraId="6BD53400" w14:textId="77777777" w:rsidR="007E3877" w:rsidRDefault="007E3877" w:rsidP="007E3877">
      <w:pPr>
        <w:rPr>
          <w:rFonts w:cs="Arial"/>
          <w:sz w:val="20"/>
          <w:szCs w:val="20"/>
        </w:rPr>
      </w:pPr>
    </w:p>
    <w:p w14:paraId="6D38D72A" w14:textId="77777777" w:rsidR="007E3877" w:rsidRPr="00635152" w:rsidRDefault="007E3877" w:rsidP="007E3877">
      <w:pPr>
        <w:rPr>
          <w:rFonts w:cs="Arial"/>
          <w:sz w:val="20"/>
          <w:szCs w:val="20"/>
        </w:rPr>
      </w:pPr>
      <w:r w:rsidRPr="00635152">
        <w:rPr>
          <w:rFonts w:cs="Arial"/>
          <w:sz w:val="20"/>
          <w:szCs w:val="20"/>
        </w:rPr>
        <w:t>La ejecución y compactación se realizará mediante inspecciones periódicas en número de uno por cada 500 m2. La valoración de los resultados de las mismas se hará de acuerdo con el criterio del Director de Obra, quien rechazará la parte de obra que considera defectuosamente ejecutada.</w:t>
      </w:r>
    </w:p>
    <w:p w14:paraId="38A34724" w14:textId="77777777" w:rsidR="007E3877" w:rsidRPr="00635152" w:rsidRDefault="007E3877" w:rsidP="007E3877">
      <w:pPr>
        <w:rPr>
          <w:rFonts w:cs="Arial"/>
          <w:sz w:val="20"/>
          <w:szCs w:val="20"/>
        </w:rPr>
      </w:pPr>
      <w:bookmarkStart w:id="722" w:name="_Toc143950242"/>
    </w:p>
    <w:p w14:paraId="6AED04AB" w14:textId="77777777" w:rsidR="007E3877" w:rsidRPr="00635152" w:rsidRDefault="007E3877" w:rsidP="007E3877">
      <w:pPr>
        <w:pStyle w:val="Ttulo3"/>
      </w:pPr>
      <w:bookmarkStart w:id="723" w:name="_Toc198101560"/>
      <w:bookmarkStart w:id="724" w:name="_Toc283898405"/>
      <w:bookmarkStart w:id="725" w:name="_Toc140758507"/>
      <w:r w:rsidRPr="00635152">
        <w:t>421.5.- Medición y abono</w:t>
      </w:r>
      <w:bookmarkEnd w:id="722"/>
      <w:bookmarkEnd w:id="723"/>
      <w:bookmarkEnd w:id="724"/>
      <w:bookmarkEnd w:id="725"/>
    </w:p>
    <w:p w14:paraId="21D91719" w14:textId="77777777" w:rsidR="007E3877" w:rsidRPr="00635152" w:rsidRDefault="007E3877" w:rsidP="007E3877">
      <w:pPr>
        <w:rPr>
          <w:rFonts w:cs="Arial"/>
          <w:sz w:val="20"/>
          <w:szCs w:val="20"/>
        </w:rPr>
      </w:pPr>
    </w:p>
    <w:p w14:paraId="2057E10B" w14:textId="77777777" w:rsidR="007E3877" w:rsidRPr="00635152" w:rsidRDefault="007E3877" w:rsidP="007E3877">
      <w:pPr>
        <w:rPr>
          <w:rFonts w:cs="Arial"/>
          <w:sz w:val="20"/>
          <w:szCs w:val="20"/>
        </w:rPr>
      </w:pPr>
      <w:r w:rsidRPr="00635152">
        <w:rPr>
          <w:rFonts w:cs="Arial"/>
          <w:sz w:val="20"/>
          <w:szCs w:val="20"/>
        </w:rPr>
        <w:t>En el caso de estructuras se medirá por metros cúbicos (m3) realmente colocado en obra y se abonará de acuerdo con el precio del Cuadro de Precios nº1.</w:t>
      </w:r>
    </w:p>
    <w:p w14:paraId="666116FF" w14:textId="77777777" w:rsidR="007E3877" w:rsidRPr="00635152" w:rsidRDefault="007E3877" w:rsidP="007E3877">
      <w:pPr>
        <w:rPr>
          <w:rFonts w:cs="Arial"/>
          <w:sz w:val="20"/>
          <w:szCs w:val="20"/>
        </w:rPr>
      </w:pPr>
    </w:p>
    <w:p w14:paraId="35BC10B9" w14:textId="77777777" w:rsidR="007E3877" w:rsidRPr="00635152" w:rsidRDefault="007E3877" w:rsidP="007E3877">
      <w:pPr>
        <w:rPr>
          <w:rFonts w:cs="Arial"/>
          <w:sz w:val="20"/>
          <w:szCs w:val="20"/>
        </w:rPr>
      </w:pPr>
      <w:r w:rsidRPr="00635152">
        <w:rPr>
          <w:rFonts w:cs="Arial"/>
          <w:sz w:val="20"/>
          <w:szCs w:val="20"/>
        </w:rPr>
        <w:t>En el resto de los casos no será objeto de medición y abono independiente por formar parte de otras unidades de obra.</w:t>
      </w:r>
    </w:p>
    <w:p w14:paraId="0ADA6C1E" w14:textId="77777777" w:rsidR="007E3877" w:rsidRPr="00635152" w:rsidRDefault="007E3877" w:rsidP="007E3877">
      <w:pPr>
        <w:rPr>
          <w:rFonts w:cs="Arial"/>
          <w:sz w:val="20"/>
          <w:szCs w:val="20"/>
        </w:rPr>
      </w:pPr>
    </w:p>
    <w:p w14:paraId="78726561" w14:textId="77777777" w:rsidR="007E3877" w:rsidRDefault="007E3877" w:rsidP="007E3877">
      <w:pPr>
        <w:widowControl/>
        <w:autoSpaceDE/>
        <w:autoSpaceDN/>
        <w:adjustRightInd/>
        <w:spacing w:line="240" w:lineRule="auto"/>
        <w:jc w:val="left"/>
        <w:rPr>
          <w:rFonts w:cs="Arial"/>
          <w:b/>
          <w:bCs/>
          <w:caps/>
          <w:sz w:val="20"/>
          <w:szCs w:val="20"/>
          <w:u w:val="single"/>
        </w:rPr>
      </w:pPr>
      <w:bookmarkStart w:id="726" w:name="_Toc143950260"/>
      <w:bookmarkStart w:id="727" w:name="_Toc452102334"/>
      <w:bookmarkEnd w:id="704"/>
      <w:r>
        <w:br w:type="page"/>
      </w:r>
    </w:p>
    <w:p w14:paraId="57A83A11" w14:textId="77777777" w:rsidR="007E3877" w:rsidRPr="00825646" w:rsidRDefault="007E3877" w:rsidP="007E3877"/>
    <w:p w14:paraId="6BC87384" w14:textId="77777777" w:rsidR="007E3877" w:rsidRPr="00635152" w:rsidRDefault="007E3877" w:rsidP="000E2341">
      <w:pPr>
        <w:pStyle w:val="Ttulo1"/>
        <w:numPr>
          <w:ilvl w:val="0"/>
          <w:numId w:val="0"/>
        </w:numPr>
      </w:pPr>
      <w:bookmarkStart w:id="728" w:name="_Toc140758508"/>
      <w:r w:rsidRPr="00635152">
        <w:t>PARTE 5ª.- AFIRMADOS Y PAVIMENTOS</w:t>
      </w:r>
      <w:bookmarkEnd w:id="726"/>
      <w:bookmarkEnd w:id="727"/>
      <w:bookmarkEnd w:id="728"/>
    </w:p>
    <w:p w14:paraId="04048AE3" w14:textId="77777777" w:rsidR="007E3877" w:rsidRPr="00635152" w:rsidRDefault="007E3877" w:rsidP="007E3877">
      <w:pPr>
        <w:rPr>
          <w:rFonts w:cs="Arial"/>
          <w:sz w:val="20"/>
          <w:szCs w:val="20"/>
        </w:rPr>
      </w:pPr>
    </w:p>
    <w:p w14:paraId="3D50EABA" w14:textId="77777777" w:rsidR="007E3877" w:rsidRPr="00635152" w:rsidRDefault="007E3877" w:rsidP="007E3877">
      <w:pPr>
        <w:rPr>
          <w:rFonts w:cs="Arial"/>
          <w:sz w:val="20"/>
          <w:szCs w:val="20"/>
        </w:rPr>
      </w:pPr>
    </w:p>
    <w:p w14:paraId="6449A740" w14:textId="77777777" w:rsidR="007E3877" w:rsidRPr="00635152" w:rsidRDefault="007E3877" w:rsidP="000E2341">
      <w:pPr>
        <w:pStyle w:val="Ttulo2"/>
        <w:numPr>
          <w:ilvl w:val="0"/>
          <w:numId w:val="0"/>
        </w:numPr>
        <w:ind w:left="567" w:hanging="567"/>
      </w:pPr>
      <w:bookmarkStart w:id="729" w:name="_Toc143950261"/>
      <w:bookmarkStart w:id="730" w:name="_Toc140758509"/>
      <w:r w:rsidRPr="00635152">
        <w:t>ARTÍCULO 510.- ZAHORRAS</w:t>
      </w:r>
      <w:bookmarkEnd w:id="729"/>
      <w:bookmarkEnd w:id="730"/>
    </w:p>
    <w:p w14:paraId="78A23F9A" w14:textId="77777777" w:rsidR="007E3877" w:rsidRPr="00635152" w:rsidRDefault="007E3877" w:rsidP="000E2341">
      <w:pPr>
        <w:pStyle w:val="Ttulo2"/>
        <w:numPr>
          <w:ilvl w:val="0"/>
          <w:numId w:val="0"/>
        </w:numPr>
        <w:ind w:left="567" w:hanging="567"/>
      </w:pPr>
    </w:p>
    <w:p w14:paraId="036EF2BB" w14:textId="77777777" w:rsidR="007E3877" w:rsidRPr="00635152" w:rsidRDefault="007E3877" w:rsidP="007E3877">
      <w:pPr>
        <w:pStyle w:val="Ttulo3"/>
        <w:rPr>
          <w:sz w:val="20"/>
          <w:szCs w:val="20"/>
        </w:rPr>
      </w:pPr>
      <w:bookmarkStart w:id="731" w:name="_Toc143950272"/>
      <w:bookmarkStart w:id="732" w:name="_Toc198101586"/>
      <w:bookmarkStart w:id="733" w:name="_Toc411287179"/>
      <w:bookmarkStart w:id="734" w:name="_Toc140758510"/>
      <w:r w:rsidRPr="00635152">
        <w:rPr>
          <w:sz w:val="20"/>
          <w:szCs w:val="20"/>
        </w:rPr>
        <w:t>510.1.- Definición</w:t>
      </w:r>
      <w:bookmarkEnd w:id="731"/>
      <w:bookmarkEnd w:id="732"/>
      <w:bookmarkEnd w:id="733"/>
      <w:bookmarkEnd w:id="734"/>
    </w:p>
    <w:p w14:paraId="5262A61B" w14:textId="77777777" w:rsidR="007E3877" w:rsidRPr="00635152" w:rsidRDefault="007E3877" w:rsidP="007E3877">
      <w:pPr>
        <w:rPr>
          <w:rFonts w:cs="Arial"/>
          <w:sz w:val="20"/>
          <w:szCs w:val="20"/>
        </w:rPr>
      </w:pPr>
    </w:p>
    <w:p w14:paraId="2D8B4029" w14:textId="77777777" w:rsidR="007E3877" w:rsidRPr="00635152" w:rsidRDefault="007E3877" w:rsidP="007E3877">
      <w:pPr>
        <w:rPr>
          <w:rFonts w:cs="Arial"/>
          <w:sz w:val="20"/>
          <w:szCs w:val="20"/>
        </w:rPr>
      </w:pPr>
      <w:r w:rsidRPr="00635152">
        <w:rPr>
          <w:rFonts w:cs="Arial"/>
          <w:sz w:val="20"/>
          <w:szCs w:val="20"/>
        </w:rPr>
        <w:t>Se define como zahorra el material granular, de granulometría continua, constituido por partículas total o parcialmente trituradas, en la proporción mínima que se especifique en cada caso y que es utilizado como capa de firme.</w:t>
      </w:r>
    </w:p>
    <w:p w14:paraId="52294361" w14:textId="77777777" w:rsidR="007E3877" w:rsidRPr="00635152" w:rsidRDefault="007E3877" w:rsidP="007E3877">
      <w:pPr>
        <w:rPr>
          <w:rFonts w:cs="Arial"/>
          <w:sz w:val="20"/>
          <w:szCs w:val="20"/>
        </w:rPr>
      </w:pPr>
    </w:p>
    <w:p w14:paraId="140ABBF4" w14:textId="77777777" w:rsidR="007E3877" w:rsidRPr="00635152" w:rsidRDefault="007E3877" w:rsidP="007E3877">
      <w:pPr>
        <w:rPr>
          <w:rFonts w:cs="Arial"/>
          <w:sz w:val="20"/>
          <w:szCs w:val="20"/>
        </w:rPr>
      </w:pPr>
      <w:r w:rsidRPr="00635152">
        <w:rPr>
          <w:rFonts w:cs="Arial"/>
          <w:sz w:val="20"/>
          <w:szCs w:val="20"/>
        </w:rPr>
        <w:t>La ejecución de las capas de firme con zahorra incluye las siguientes operaciones:</w:t>
      </w:r>
    </w:p>
    <w:p w14:paraId="7AD93FB3" w14:textId="77777777" w:rsidR="007E3877" w:rsidRPr="00635152" w:rsidRDefault="007E3877" w:rsidP="007E3877">
      <w:pPr>
        <w:pStyle w:val="Textoindependiente"/>
        <w:spacing w:line="288" w:lineRule="auto"/>
        <w:rPr>
          <w:lang w:val="es-ES"/>
        </w:rPr>
      </w:pPr>
    </w:p>
    <w:p w14:paraId="7B6DC1D7" w14:textId="77777777" w:rsidR="007E3877" w:rsidRPr="00635152" w:rsidRDefault="007E3877" w:rsidP="007C62B5">
      <w:pPr>
        <w:pStyle w:val="Textoindependiente"/>
        <w:numPr>
          <w:ilvl w:val="6"/>
          <w:numId w:val="9"/>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Estudio del material y obtención de la fórmula de trabajo.</w:t>
      </w:r>
    </w:p>
    <w:p w14:paraId="3CB25336" w14:textId="77777777" w:rsidR="007E3877" w:rsidRPr="00635152" w:rsidRDefault="007E3877" w:rsidP="007C62B5">
      <w:pPr>
        <w:pStyle w:val="Textoindependiente"/>
        <w:numPr>
          <w:ilvl w:val="6"/>
          <w:numId w:val="9"/>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Preparación de la superficie existente.</w:t>
      </w:r>
    </w:p>
    <w:p w14:paraId="202F0D12" w14:textId="77777777" w:rsidR="007E3877" w:rsidRPr="00635152" w:rsidRDefault="007E3877" w:rsidP="007C62B5">
      <w:pPr>
        <w:pStyle w:val="Textoindependiente"/>
        <w:numPr>
          <w:ilvl w:val="6"/>
          <w:numId w:val="9"/>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Preparación del material, si procede, y transporte al lugar de empleo.</w:t>
      </w:r>
    </w:p>
    <w:p w14:paraId="481525D5" w14:textId="77777777" w:rsidR="007E3877" w:rsidRPr="00635152" w:rsidRDefault="007E3877" w:rsidP="007C62B5">
      <w:pPr>
        <w:pStyle w:val="Textoindependiente"/>
        <w:numPr>
          <w:ilvl w:val="6"/>
          <w:numId w:val="9"/>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Extensión, humectación, si procede, y compactación.</w:t>
      </w:r>
    </w:p>
    <w:p w14:paraId="6E59425B" w14:textId="77777777" w:rsidR="007E3877" w:rsidRPr="00635152" w:rsidRDefault="007E3877" w:rsidP="007E3877">
      <w:pPr>
        <w:rPr>
          <w:rFonts w:cs="Arial"/>
          <w:sz w:val="20"/>
          <w:szCs w:val="20"/>
        </w:rPr>
      </w:pPr>
    </w:p>
    <w:p w14:paraId="71537F10" w14:textId="77777777" w:rsidR="007E3877" w:rsidRPr="00635152" w:rsidRDefault="007E3877" w:rsidP="007E3877">
      <w:pPr>
        <w:pStyle w:val="Ttulo3"/>
        <w:rPr>
          <w:sz w:val="20"/>
          <w:szCs w:val="20"/>
        </w:rPr>
      </w:pPr>
      <w:bookmarkStart w:id="735" w:name="_Toc411287180"/>
      <w:bookmarkStart w:id="736" w:name="_Toc140758511"/>
      <w:r w:rsidRPr="00635152">
        <w:rPr>
          <w:sz w:val="20"/>
          <w:szCs w:val="20"/>
        </w:rPr>
        <w:t>510.2.- Materiales</w:t>
      </w:r>
      <w:bookmarkEnd w:id="735"/>
      <w:bookmarkEnd w:id="736"/>
    </w:p>
    <w:p w14:paraId="2B3E7922" w14:textId="77777777" w:rsidR="007E3877" w:rsidRPr="00635152" w:rsidRDefault="007E3877" w:rsidP="007E3877">
      <w:pPr>
        <w:rPr>
          <w:rFonts w:cs="Arial"/>
          <w:sz w:val="20"/>
          <w:szCs w:val="20"/>
        </w:rPr>
      </w:pPr>
    </w:p>
    <w:p w14:paraId="16B9CB9F" w14:textId="77777777" w:rsidR="007E3877" w:rsidRPr="00635152" w:rsidRDefault="007E3877" w:rsidP="007E3877">
      <w:pPr>
        <w:rPr>
          <w:rFonts w:cs="Arial"/>
          <w:sz w:val="20"/>
          <w:szCs w:val="20"/>
        </w:rPr>
      </w:pPr>
      <w:r w:rsidRPr="00635152">
        <w:rPr>
          <w:rFonts w:cs="Arial"/>
          <w:sz w:val="20"/>
          <w:szCs w:val="20"/>
        </w:rPr>
        <w:t>510.2.1.- Consideraciones generales</w:t>
      </w:r>
    </w:p>
    <w:p w14:paraId="70C54410" w14:textId="77777777" w:rsidR="007E3877" w:rsidRPr="00635152" w:rsidRDefault="007E3877" w:rsidP="007E3877">
      <w:pPr>
        <w:rPr>
          <w:rFonts w:cs="Arial"/>
          <w:sz w:val="20"/>
          <w:szCs w:val="20"/>
        </w:rPr>
      </w:pPr>
    </w:p>
    <w:p w14:paraId="5AD10795" w14:textId="77777777" w:rsidR="007E3877" w:rsidRPr="00614ED9" w:rsidRDefault="007E3877" w:rsidP="007E3877">
      <w:pPr>
        <w:rPr>
          <w:rFonts w:cs="Arial"/>
          <w:sz w:val="20"/>
          <w:szCs w:val="20"/>
        </w:rPr>
      </w:pPr>
      <w:r w:rsidRPr="00635152">
        <w:rPr>
          <w:rFonts w:cs="Arial"/>
          <w:sz w:val="20"/>
          <w:szCs w:val="20"/>
          <w:lang w:val="es-ES_tradnl"/>
        </w:rPr>
        <w:t xml:space="preserve">Lo dispuesto en este artículo se entenderá sin perjuicio de lo establecido en el Reglamento 305/2011 de 9 de marzo de 2011, del Parlamento Europeo y del Consejo, por el que se establecen las condiciones armonizadas para la comercialización de productos de construcción. Para los productos con marcado CE, el fabricante asumirá la responsabilidad sobre la conformidad de los mismos con las prestaciones declaradas, de acuerdo con el </w:t>
      </w:r>
      <w:r w:rsidRPr="00614ED9">
        <w:rPr>
          <w:rFonts w:cs="Arial"/>
          <w:sz w:val="20"/>
          <w:szCs w:val="20"/>
        </w:rPr>
        <w:t>artículo 11 del mencionado Reglamento. Los productos que tengan el marcado CE deberán ir acompañados, además de dicho marcado, de la Declaración de Prestaciones, y de las instrucciones e información de seguridad del producto. Por su parte, el Contratista deberá verificar que los valores declarados en los documentos que acompañan al marcado CE permitan deducir el cumplimiento de las especificaciones contempladas en el Proyecto o, en su defecto, en este Pliego, debiendo adoptar, en el caso de que existan indicios de incumplimiento de las especificaciones declaradas, todas aquellas medidas que considere oportunas para garantizar la idoneidad del producto suministrado a la obra.</w:t>
      </w:r>
    </w:p>
    <w:p w14:paraId="201CBD04" w14:textId="77777777" w:rsidR="007E3877" w:rsidRPr="00614ED9" w:rsidRDefault="007E3877" w:rsidP="007E3877">
      <w:pPr>
        <w:rPr>
          <w:rFonts w:cs="Arial"/>
          <w:sz w:val="20"/>
          <w:szCs w:val="20"/>
        </w:rPr>
      </w:pPr>
    </w:p>
    <w:p w14:paraId="098C0CC9" w14:textId="77777777" w:rsidR="007E3877" w:rsidRPr="00614ED9" w:rsidRDefault="007E3877" w:rsidP="007E3877">
      <w:pPr>
        <w:rPr>
          <w:rFonts w:cs="Arial"/>
          <w:sz w:val="20"/>
          <w:szCs w:val="20"/>
        </w:rPr>
      </w:pPr>
      <w:r w:rsidRPr="00614ED9">
        <w:rPr>
          <w:rFonts w:cs="Arial"/>
          <w:sz w:val="20"/>
          <w:szCs w:val="20"/>
        </w:rPr>
        <w:t>Los áridos reciclados de residuos de construcción y demolición deberán aportar documento acreditativo de su origen, de la idoneidad de sus características para el uso propuesto, que han sido debidamente tratados y que no se encuentran mezclados con otros contaminantes.</w:t>
      </w:r>
    </w:p>
    <w:p w14:paraId="5CD335B0" w14:textId="77777777" w:rsidR="007E3877" w:rsidRPr="00614ED9" w:rsidRDefault="007E3877" w:rsidP="007E3877">
      <w:pPr>
        <w:rPr>
          <w:rFonts w:cs="Arial"/>
          <w:sz w:val="20"/>
          <w:szCs w:val="20"/>
        </w:rPr>
      </w:pPr>
    </w:p>
    <w:p w14:paraId="2DBF8365" w14:textId="77777777" w:rsidR="007E3877" w:rsidRPr="00635152" w:rsidRDefault="007E3877" w:rsidP="007E3877">
      <w:pPr>
        <w:rPr>
          <w:rFonts w:cs="Arial"/>
          <w:sz w:val="20"/>
          <w:szCs w:val="20"/>
          <w:lang w:val="es-ES_tradnl"/>
        </w:rPr>
      </w:pPr>
      <w:r w:rsidRPr="00614ED9">
        <w:rPr>
          <w:rFonts w:cs="Arial"/>
          <w:sz w:val="20"/>
          <w:szCs w:val="20"/>
        </w:rPr>
        <w:t>Independientemente de lo anterior, se estará además en todo caso a lo dispuesto en la legislación vigente en materia ambiental</w:t>
      </w:r>
      <w:r w:rsidRPr="00635152">
        <w:rPr>
          <w:rFonts w:cs="Arial"/>
          <w:sz w:val="20"/>
          <w:szCs w:val="20"/>
          <w:lang w:val="es-ES_tradnl"/>
        </w:rPr>
        <w:t>, de seguridad y salud, de producción, almacenamiento, gestión y transporte de productos de la construcción, de residuos de construcción y demolición, y de suelos contaminados.</w:t>
      </w:r>
    </w:p>
    <w:p w14:paraId="27208718" w14:textId="77777777" w:rsidR="007E3877" w:rsidRDefault="007E3877" w:rsidP="007E3877">
      <w:pPr>
        <w:rPr>
          <w:rFonts w:cs="Arial"/>
          <w:sz w:val="20"/>
          <w:szCs w:val="20"/>
        </w:rPr>
      </w:pPr>
    </w:p>
    <w:p w14:paraId="2FDFA9D7" w14:textId="77777777" w:rsidR="000E2341" w:rsidRDefault="000E2341" w:rsidP="007E3877">
      <w:pPr>
        <w:rPr>
          <w:rFonts w:cs="Arial"/>
          <w:sz w:val="20"/>
          <w:szCs w:val="20"/>
        </w:rPr>
      </w:pPr>
    </w:p>
    <w:p w14:paraId="4F771199" w14:textId="77777777" w:rsidR="000E2341" w:rsidRPr="00635152" w:rsidRDefault="000E2341" w:rsidP="007E3877">
      <w:pPr>
        <w:rPr>
          <w:rFonts w:cs="Arial"/>
          <w:sz w:val="20"/>
          <w:szCs w:val="20"/>
        </w:rPr>
      </w:pPr>
    </w:p>
    <w:p w14:paraId="25EB6F8C" w14:textId="472421E7" w:rsidR="007E3877" w:rsidRPr="00635152" w:rsidRDefault="007E3877" w:rsidP="007E3877">
      <w:pPr>
        <w:rPr>
          <w:rFonts w:cs="Arial"/>
          <w:sz w:val="20"/>
          <w:szCs w:val="20"/>
        </w:rPr>
      </w:pPr>
      <w:r w:rsidRPr="00635152">
        <w:rPr>
          <w:rFonts w:cs="Arial"/>
          <w:sz w:val="20"/>
          <w:szCs w:val="20"/>
        </w:rPr>
        <w:t xml:space="preserve">510.2.2.- </w:t>
      </w:r>
      <w:r w:rsidR="00CA1BFA" w:rsidRPr="00635152">
        <w:rPr>
          <w:rFonts w:cs="Arial"/>
          <w:sz w:val="20"/>
          <w:szCs w:val="20"/>
        </w:rPr>
        <w:t>Áridos</w:t>
      </w:r>
    </w:p>
    <w:p w14:paraId="542320CE" w14:textId="77777777" w:rsidR="007E3877" w:rsidRPr="00635152" w:rsidRDefault="007E3877" w:rsidP="007E3877">
      <w:pPr>
        <w:rPr>
          <w:rFonts w:cs="Arial"/>
          <w:sz w:val="20"/>
          <w:szCs w:val="20"/>
        </w:rPr>
      </w:pPr>
    </w:p>
    <w:p w14:paraId="62AE5B98" w14:textId="77777777" w:rsidR="007E3877" w:rsidRPr="00635152" w:rsidRDefault="007E3877" w:rsidP="007E3877">
      <w:pPr>
        <w:rPr>
          <w:rFonts w:cs="Arial"/>
          <w:sz w:val="20"/>
          <w:szCs w:val="20"/>
        </w:rPr>
      </w:pPr>
      <w:r w:rsidRPr="00635152">
        <w:rPr>
          <w:rFonts w:cs="Arial"/>
          <w:sz w:val="20"/>
          <w:szCs w:val="20"/>
        </w:rPr>
        <w:t>510.2.2.1.- Características Generales</w:t>
      </w:r>
    </w:p>
    <w:p w14:paraId="55FCD17A" w14:textId="77777777" w:rsidR="007E3877" w:rsidRPr="00635152" w:rsidRDefault="007E3877" w:rsidP="007E3877">
      <w:pPr>
        <w:rPr>
          <w:rFonts w:cs="Arial"/>
          <w:sz w:val="20"/>
          <w:szCs w:val="20"/>
        </w:rPr>
      </w:pPr>
    </w:p>
    <w:p w14:paraId="5EFD0771" w14:textId="77777777" w:rsidR="007E3877" w:rsidRDefault="007E3877" w:rsidP="007E3877">
      <w:pPr>
        <w:rPr>
          <w:rFonts w:cs="Arial"/>
          <w:sz w:val="20"/>
          <w:szCs w:val="20"/>
          <w:lang w:val="es-ES_tradnl"/>
        </w:rPr>
      </w:pPr>
      <w:r w:rsidRPr="00635152">
        <w:rPr>
          <w:rFonts w:cs="Arial"/>
          <w:sz w:val="20"/>
          <w:szCs w:val="20"/>
          <w:lang w:val="es-ES_tradnl"/>
        </w:rPr>
        <w:t xml:space="preserve">Los </w:t>
      </w:r>
      <w:r w:rsidRPr="00614ED9">
        <w:rPr>
          <w:rFonts w:cs="Arial"/>
          <w:sz w:val="20"/>
          <w:szCs w:val="20"/>
        </w:rPr>
        <w:t>materiales</w:t>
      </w:r>
      <w:r w:rsidRPr="00635152">
        <w:rPr>
          <w:rFonts w:cs="Arial"/>
          <w:sz w:val="20"/>
          <w:szCs w:val="20"/>
          <w:lang w:val="es-ES_tradnl"/>
        </w:rPr>
        <w:t xml:space="preserve"> para zahorra procederán de la trituración, total o parcial, de piedra de cantera o de grava natural.</w:t>
      </w:r>
    </w:p>
    <w:p w14:paraId="2C1356E3" w14:textId="77777777" w:rsidR="007E3877" w:rsidRPr="00635152" w:rsidRDefault="007E3877" w:rsidP="007E3877">
      <w:pPr>
        <w:pStyle w:val="Textoindependiente"/>
        <w:spacing w:line="288" w:lineRule="auto"/>
      </w:pPr>
    </w:p>
    <w:p w14:paraId="7C0D4A83" w14:textId="77777777" w:rsidR="007E3877" w:rsidRPr="00614ED9" w:rsidRDefault="007E3877" w:rsidP="007E3877">
      <w:pPr>
        <w:rPr>
          <w:rFonts w:cs="Arial"/>
          <w:sz w:val="20"/>
          <w:szCs w:val="20"/>
        </w:rPr>
      </w:pPr>
      <w:r w:rsidRPr="00635152">
        <w:rPr>
          <w:rFonts w:cs="Arial"/>
          <w:sz w:val="20"/>
          <w:szCs w:val="20"/>
          <w:lang w:val="es-ES_tradnl"/>
        </w:rPr>
        <w:t xml:space="preserve">Para las categorías de tráfico pesado T2 a T4 se podrán utilizar materiales granulares reciclados, áridos reciclados de residuos de construcción y demolición —entendiendo por tales a aquellos resultantes del tratamiento de material inorgánico previamente utilizado en la construcción—, áridos siderúrgicos, subproductos y productos inertes de desecho, en cumplimiento del Acuerdo de Consejo de Ministros de 26 de diciembre de 2008, por el que se aprueba el Plan Nacional Integrado de Residuos 2008-2015, siempre que cumplan las </w:t>
      </w:r>
      <w:r w:rsidRPr="00614ED9">
        <w:rPr>
          <w:rFonts w:cs="Arial"/>
          <w:sz w:val="20"/>
          <w:szCs w:val="20"/>
        </w:rPr>
        <w:t>prescripciones técnicas exigidas en este artículo, y se declare el origen de los materiales, tal como se establece en la legislación comunitaria sobre estas materias. Para el empleo de estos materiales se exige que las condiciones para su tratamiento y aplicación estén fijadas expresamente en el Pliego de Prescripciones Técnicas Particulares.</w:t>
      </w:r>
    </w:p>
    <w:p w14:paraId="24F0873E" w14:textId="77777777" w:rsidR="007E3877" w:rsidRPr="00614ED9" w:rsidRDefault="007E3877" w:rsidP="007E3877">
      <w:pPr>
        <w:rPr>
          <w:rFonts w:cs="Arial"/>
          <w:sz w:val="20"/>
          <w:szCs w:val="20"/>
        </w:rPr>
      </w:pPr>
    </w:p>
    <w:p w14:paraId="3A810E8B" w14:textId="77777777" w:rsidR="007E3877" w:rsidRPr="00614ED9" w:rsidRDefault="007E3877" w:rsidP="007E3877">
      <w:pPr>
        <w:rPr>
          <w:rFonts w:cs="Arial"/>
          <w:sz w:val="20"/>
          <w:szCs w:val="20"/>
        </w:rPr>
      </w:pPr>
      <w:r w:rsidRPr="00614ED9">
        <w:rPr>
          <w:rFonts w:cs="Arial"/>
          <w:sz w:val="20"/>
          <w:szCs w:val="20"/>
        </w:rPr>
        <w:t>Los áridos reciclados de residuos de construcción y demolición se someterán, en centrales fijas o móviles, a un proceso de separación de componentes no deseados, de cribado y de eliminación final de contaminantes. De igual manera, los áridos siderúrgicos, tras un proceso previo de machaqueo, cribado y eliminación de elementos metálicos y otros contaminantes, se envejecerán con riego de agua durante un periodo mínimo de tres (3) meses.</w:t>
      </w:r>
    </w:p>
    <w:p w14:paraId="0417CD1B" w14:textId="77777777" w:rsidR="007E3877" w:rsidRPr="00614ED9" w:rsidRDefault="007E3877" w:rsidP="007E3877">
      <w:pPr>
        <w:rPr>
          <w:rFonts w:cs="Arial"/>
          <w:sz w:val="20"/>
          <w:szCs w:val="20"/>
        </w:rPr>
      </w:pPr>
    </w:p>
    <w:p w14:paraId="202439C9" w14:textId="77777777" w:rsidR="007E3877" w:rsidRPr="00614ED9" w:rsidRDefault="007E3877" w:rsidP="007E3877">
      <w:pPr>
        <w:rPr>
          <w:rFonts w:cs="Arial"/>
          <w:sz w:val="20"/>
          <w:szCs w:val="20"/>
        </w:rPr>
      </w:pPr>
      <w:r w:rsidRPr="00614ED9">
        <w:rPr>
          <w:rFonts w:cs="Arial"/>
          <w:sz w:val="20"/>
          <w:szCs w:val="20"/>
        </w:rPr>
        <w:t>El Pliego de Prescripciones Técnicas Particulares, o en su defecto el Director de las Obras, podrá fijar especificaciones adicionales cuando se vayan a emplear materiales cuya naturaleza o procedencia así lo requiriese.</w:t>
      </w:r>
    </w:p>
    <w:p w14:paraId="28C9979B" w14:textId="77777777" w:rsidR="007E3877" w:rsidRPr="00614ED9" w:rsidRDefault="007E3877" w:rsidP="007E3877">
      <w:pPr>
        <w:rPr>
          <w:rFonts w:cs="Arial"/>
          <w:sz w:val="20"/>
          <w:szCs w:val="20"/>
        </w:rPr>
      </w:pPr>
    </w:p>
    <w:p w14:paraId="58C9E901" w14:textId="77777777" w:rsidR="007E3877" w:rsidRPr="00614ED9" w:rsidRDefault="007E3877" w:rsidP="007E3877">
      <w:pPr>
        <w:rPr>
          <w:rFonts w:cs="Arial"/>
          <w:sz w:val="20"/>
          <w:szCs w:val="20"/>
        </w:rPr>
      </w:pPr>
      <w:r w:rsidRPr="00614ED9">
        <w:rPr>
          <w:rFonts w:cs="Arial"/>
          <w:sz w:val="20"/>
          <w:szCs w:val="20"/>
        </w:rPr>
        <w:t>Los materiales para las capas de zahorra no serán susceptibles a ningún tipo de meteorización  o  alteración  físico-química  apreciable  bajo  las  condiciones  más desfavorables que, presumiblemente, puedan darse en la zona de empleo. Se deberá garantizar tanto la durabilidad a largo plazo, como que no puedan dar origen, con el agua, a disoluciones que puedan causar daños a estructuras u otras capas del firme, o contaminar el suelo o corrientes de agua. Por ello, en materiales en los que, por su naturaleza, no exista suficiente experiencia sobre su comportamiento, deberá hacerse un estudio especial sobre su aptitud para ser empleado, que deberá ser aprobado por el Director de las Obras.</w:t>
      </w:r>
    </w:p>
    <w:p w14:paraId="54FCA115" w14:textId="77777777" w:rsidR="007E3877" w:rsidRPr="00635152" w:rsidRDefault="007E3877" w:rsidP="007E3877">
      <w:pPr>
        <w:rPr>
          <w:rFonts w:cs="Arial"/>
          <w:sz w:val="20"/>
          <w:szCs w:val="20"/>
        </w:rPr>
      </w:pPr>
    </w:p>
    <w:p w14:paraId="7ABC74AC" w14:textId="77777777" w:rsidR="007E3877" w:rsidRPr="00635152" w:rsidRDefault="007E3877" w:rsidP="007E3877">
      <w:pPr>
        <w:rPr>
          <w:rFonts w:cs="Arial"/>
          <w:sz w:val="20"/>
          <w:szCs w:val="20"/>
          <w:lang w:val="es-ES_tradnl"/>
        </w:rPr>
      </w:pPr>
      <w:r w:rsidRPr="00614ED9">
        <w:rPr>
          <w:rFonts w:cs="Arial"/>
          <w:sz w:val="20"/>
          <w:szCs w:val="20"/>
        </w:rPr>
        <w:t>La pérdida en</w:t>
      </w:r>
      <w:r w:rsidRPr="00635152">
        <w:rPr>
          <w:rFonts w:cs="Arial"/>
          <w:sz w:val="20"/>
          <w:szCs w:val="20"/>
          <w:lang w:val="es-ES_tradnl"/>
        </w:rPr>
        <w:t xml:space="preserve"> el ensayo de sulfato de magnesio (UNE EN 1367-2) de los áridos reciclados de residuos de construcción y demolición no superará el dieciocho por ciento (≤ 18%).</w:t>
      </w:r>
    </w:p>
    <w:p w14:paraId="2AD4E6B8" w14:textId="77777777" w:rsidR="007E3877" w:rsidRPr="00635152" w:rsidRDefault="007E3877" w:rsidP="007E3877">
      <w:pPr>
        <w:rPr>
          <w:rFonts w:cs="Arial"/>
          <w:sz w:val="20"/>
          <w:szCs w:val="20"/>
          <w:lang w:val="es-ES_tradnl"/>
        </w:rPr>
      </w:pPr>
    </w:p>
    <w:p w14:paraId="44A3DA9D" w14:textId="77777777" w:rsidR="007E3877" w:rsidRPr="00635152" w:rsidRDefault="007E3877" w:rsidP="007E3877">
      <w:pPr>
        <w:rPr>
          <w:rFonts w:cs="Arial"/>
          <w:sz w:val="20"/>
          <w:szCs w:val="20"/>
          <w:lang w:val="es-ES_tradnl"/>
        </w:rPr>
      </w:pPr>
      <w:r w:rsidRPr="00635152">
        <w:rPr>
          <w:rFonts w:cs="Arial"/>
          <w:sz w:val="20"/>
          <w:szCs w:val="20"/>
          <w:lang w:val="es-ES_tradnl"/>
        </w:rPr>
        <w:t>El árido siderúrgico procedente de horno alto no presentará desintegración por el silicato bicálcico ni por el hierro (norma UNE-EN 1744-1).</w:t>
      </w:r>
    </w:p>
    <w:p w14:paraId="5D069499" w14:textId="77777777" w:rsidR="007E3877" w:rsidRPr="00635152" w:rsidRDefault="007E3877" w:rsidP="007E3877">
      <w:pPr>
        <w:rPr>
          <w:rFonts w:cs="Arial"/>
          <w:sz w:val="20"/>
          <w:szCs w:val="20"/>
          <w:lang w:val="es-ES_tradnl"/>
        </w:rPr>
      </w:pPr>
    </w:p>
    <w:p w14:paraId="607F8A12" w14:textId="77777777" w:rsidR="007E3877" w:rsidRPr="00635152" w:rsidRDefault="007E3877" w:rsidP="007E3877">
      <w:pPr>
        <w:rPr>
          <w:rFonts w:cs="Arial"/>
          <w:sz w:val="20"/>
          <w:szCs w:val="20"/>
          <w:lang w:val="es-ES_tradnl"/>
        </w:rPr>
      </w:pPr>
      <w:r w:rsidRPr="00635152">
        <w:rPr>
          <w:rFonts w:cs="Arial"/>
          <w:sz w:val="20"/>
          <w:szCs w:val="20"/>
          <w:lang w:val="es-ES_tradnl"/>
        </w:rPr>
        <w:t>El árido siderúrgico de acería deberá presentar una expansividad inferior al cinco por ciento (&lt; 5%) (norma UNE-EN 1744-1). La duración del ensayo será de veinticuatro horas (24 h) cuando el contenido de óxido de magnesio (norma UNE-EN 196-2) sea menor o igual al cinco por ciento (MgO ≤ 5%) y de ciento sesenta y ocho horas (168 h) en los demás casos. Además, el Índice Granulométrico de Envejecimiento (IGE) (NLT-361) será inferior al uno por ciento (&lt; 1%) y el contenido de cal libre (UNE- EN 1744-1) será inferior al cinco por mil (&lt; 5‰).</w:t>
      </w:r>
    </w:p>
    <w:p w14:paraId="17E0C23D" w14:textId="77777777" w:rsidR="007E3877" w:rsidRPr="00635152" w:rsidRDefault="007E3877" w:rsidP="007E3877">
      <w:pPr>
        <w:pStyle w:val="Textoindependiente"/>
        <w:spacing w:line="288" w:lineRule="auto"/>
      </w:pPr>
    </w:p>
    <w:p w14:paraId="24884EA4" w14:textId="77777777" w:rsidR="007E3877" w:rsidRPr="00635152" w:rsidRDefault="007E3877" w:rsidP="007E3877">
      <w:pPr>
        <w:rPr>
          <w:rFonts w:cs="Arial"/>
          <w:sz w:val="20"/>
          <w:szCs w:val="20"/>
        </w:rPr>
      </w:pPr>
      <w:r w:rsidRPr="00635152">
        <w:rPr>
          <w:rFonts w:cs="Arial"/>
          <w:sz w:val="20"/>
          <w:szCs w:val="20"/>
        </w:rPr>
        <w:t>510.2.2.2.- Composición Química</w:t>
      </w:r>
    </w:p>
    <w:p w14:paraId="1C3DB110" w14:textId="77777777" w:rsidR="007E3877" w:rsidRPr="00635152" w:rsidRDefault="007E3877" w:rsidP="007E3877">
      <w:pPr>
        <w:rPr>
          <w:rFonts w:cs="Arial"/>
          <w:sz w:val="20"/>
          <w:szCs w:val="20"/>
        </w:rPr>
      </w:pPr>
    </w:p>
    <w:p w14:paraId="05BE713B" w14:textId="77777777" w:rsidR="007E3877" w:rsidRDefault="007E3877" w:rsidP="007E3877">
      <w:pPr>
        <w:rPr>
          <w:rFonts w:cs="Arial"/>
          <w:sz w:val="20"/>
          <w:szCs w:val="20"/>
          <w:lang w:val="es-ES_tradnl"/>
        </w:rPr>
      </w:pPr>
      <w:r w:rsidRPr="00635152">
        <w:rPr>
          <w:rFonts w:cs="Arial"/>
          <w:sz w:val="20"/>
          <w:szCs w:val="20"/>
          <w:lang w:val="es-ES_tradnl"/>
        </w:rPr>
        <w:t xml:space="preserve">El contenido ponderal en azufre total (expresado en S, norma UNE-EN 1744-1), será inferior al cinco por mil (S </w:t>
      </w:r>
      <w:r w:rsidRPr="00635152">
        <w:rPr>
          <w:rFonts w:cs="Arial"/>
          <w:sz w:val="20"/>
          <w:szCs w:val="20"/>
          <w:lang w:val="es-ES_tradnl"/>
        </w:rPr>
        <w:lastRenderedPageBreak/>
        <w:t>&lt; 5 ‰) donde los materiales estén en contacto con capas tratadas con cemento, e inferior al uno por ciento (&lt; 1%) en los demás casos.</w:t>
      </w:r>
    </w:p>
    <w:p w14:paraId="760AA3AC" w14:textId="77777777" w:rsidR="007E3877" w:rsidRPr="00635152" w:rsidRDefault="007E3877" w:rsidP="007E3877">
      <w:pPr>
        <w:rPr>
          <w:rFonts w:cs="Arial"/>
          <w:sz w:val="20"/>
          <w:szCs w:val="20"/>
          <w:lang w:val="es-ES_tradnl"/>
        </w:rPr>
      </w:pPr>
    </w:p>
    <w:p w14:paraId="1135E304" w14:textId="77777777" w:rsidR="007E3877" w:rsidRDefault="007E3877" w:rsidP="007E3877">
      <w:pPr>
        <w:rPr>
          <w:rFonts w:cs="Arial"/>
          <w:sz w:val="20"/>
          <w:szCs w:val="20"/>
          <w:lang w:val="es-ES_tradnl"/>
        </w:rPr>
      </w:pPr>
      <w:r w:rsidRPr="00635152">
        <w:rPr>
          <w:rFonts w:cs="Arial"/>
          <w:sz w:val="20"/>
          <w:szCs w:val="20"/>
          <w:lang w:val="es-ES_tradnl"/>
        </w:rPr>
        <w:t xml:space="preserve">En el caso de emplearse materiales reciclados </w:t>
      </w:r>
      <w:r w:rsidRPr="00614ED9">
        <w:rPr>
          <w:rFonts w:cs="Arial"/>
          <w:sz w:val="20"/>
          <w:szCs w:val="20"/>
          <w:lang w:val="es-ES_tradnl"/>
        </w:rPr>
        <w:t>procedentes de demoliciones de hormigón, el contenido de sulfatos solubles en agua del árido reciclado (expresados</w:t>
      </w:r>
      <w:r w:rsidRPr="00635152">
        <w:rPr>
          <w:rFonts w:cs="Arial"/>
          <w:sz w:val="20"/>
          <w:szCs w:val="20"/>
          <w:lang w:val="es-ES_tradnl"/>
        </w:rPr>
        <w:t xml:space="preserve"> en SO3, norma UNE-EN 1744-1), deberá ser inferior al siete por mil (SO3 &lt; 7 ‰).</w:t>
      </w:r>
    </w:p>
    <w:p w14:paraId="5B52C8B9" w14:textId="77777777" w:rsidR="007E3877" w:rsidRPr="00635152" w:rsidRDefault="007E3877" w:rsidP="007E3877">
      <w:pPr>
        <w:pStyle w:val="Textoindependiente"/>
        <w:spacing w:line="288" w:lineRule="auto"/>
      </w:pPr>
    </w:p>
    <w:p w14:paraId="11EB4ADC" w14:textId="2D06B113" w:rsidR="007E3877" w:rsidRPr="00635152" w:rsidRDefault="007E3877" w:rsidP="007E3877">
      <w:pPr>
        <w:rPr>
          <w:rFonts w:cs="Arial"/>
          <w:sz w:val="20"/>
          <w:szCs w:val="20"/>
        </w:rPr>
      </w:pPr>
      <w:r w:rsidRPr="00635152">
        <w:rPr>
          <w:rFonts w:cs="Arial"/>
          <w:sz w:val="20"/>
          <w:szCs w:val="20"/>
        </w:rPr>
        <w:t xml:space="preserve">510.2.2.3.- </w:t>
      </w:r>
      <w:r w:rsidR="00CA1BFA" w:rsidRPr="00635152">
        <w:rPr>
          <w:rFonts w:cs="Arial"/>
          <w:sz w:val="20"/>
          <w:szCs w:val="20"/>
        </w:rPr>
        <w:t>Árido</w:t>
      </w:r>
      <w:r w:rsidRPr="00635152">
        <w:rPr>
          <w:rFonts w:cs="Arial"/>
          <w:sz w:val="20"/>
          <w:szCs w:val="20"/>
        </w:rPr>
        <w:t xml:space="preserve"> Grueso</w:t>
      </w:r>
    </w:p>
    <w:p w14:paraId="0AA391BF" w14:textId="77777777" w:rsidR="007E3877" w:rsidRPr="00635152" w:rsidRDefault="007E3877" w:rsidP="007E3877">
      <w:pPr>
        <w:rPr>
          <w:rFonts w:cs="Arial"/>
          <w:sz w:val="20"/>
          <w:szCs w:val="20"/>
        </w:rPr>
      </w:pPr>
    </w:p>
    <w:p w14:paraId="401B0C3A" w14:textId="77777777" w:rsidR="007E3877" w:rsidRPr="00635152" w:rsidRDefault="007E3877" w:rsidP="007E3877">
      <w:pPr>
        <w:rPr>
          <w:rFonts w:cs="Arial"/>
          <w:sz w:val="20"/>
          <w:szCs w:val="20"/>
        </w:rPr>
      </w:pPr>
      <w:r w:rsidRPr="00635152">
        <w:rPr>
          <w:rFonts w:cs="Arial"/>
          <w:sz w:val="20"/>
          <w:szCs w:val="20"/>
        </w:rPr>
        <w:t>510.2.2.3.1.- Definición</w:t>
      </w:r>
    </w:p>
    <w:p w14:paraId="68B0DD9E" w14:textId="77777777" w:rsidR="007E3877" w:rsidRPr="00635152" w:rsidRDefault="007E3877" w:rsidP="007E3877">
      <w:pPr>
        <w:rPr>
          <w:rFonts w:cs="Arial"/>
          <w:sz w:val="20"/>
          <w:szCs w:val="20"/>
        </w:rPr>
      </w:pPr>
    </w:p>
    <w:p w14:paraId="6432DA5A" w14:textId="77777777" w:rsidR="007E3877" w:rsidRPr="00635152" w:rsidRDefault="007E3877" w:rsidP="007E3877">
      <w:pPr>
        <w:rPr>
          <w:rFonts w:cs="Arial"/>
          <w:sz w:val="20"/>
          <w:szCs w:val="20"/>
          <w:lang w:val="es-ES_tradnl"/>
        </w:rPr>
      </w:pPr>
      <w:r w:rsidRPr="00635152">
        <w:rPr>
          <w:rFonts w:cs="Arial"/>
          <w:sz w:val="20"/>
          <w:szCs w:val="20"/>
          <w:lang w:val="es-ES_tradnl"/>
        </w:rPr>
        <w:t>Se define como árido grueso a la parte del árido total retenida en el tamiz 4 mm (norma UNE-EN 933-2).</w:t>
      </w:r>
    </w:p>
    <w:p w14:paraId="0DEF9460" w14:textId="77777777" w:rsidR="007E3877" w:rsidRPr="00635152" w:rsidRDefault="007E3877" w:rsidP="007E3877">
      <w:pPr>
        <w:rPr>
          <w:rFonts w:cs="Arial"/>
          <w:sz w:val="20"/>
          <w:szCs w:val="20"/>
        </w:rPr>
      </w:pPr>
    </w:p>
    <w:p w14:paraId="3B1BED02" w14:textId="77777777" w:rsidR="007E3877" w:rsidRPr="00635152" w:rsidRDefault="007E3877" w:rsidP="007E3877">
      <w:pPr>
        <w:rPr>
          <w:rFonts w:cs="Arial"/>
          <w:sz w:val="20"/>
          <w:szCs w:val="20"/>
        </w:rPr>
      </w:pPr>
      <w:r w:rsidRPr="00635152">
        <w:rPr>
          <w:rFonts w:cs="Arial"/>
          <w:sz w:val="20"/>
          <w:szCs w:val="20"/>
        </w:rPr>
        <w:t>510.2.2.3.2.- Angulosidad (porcentaje de caras de fractura)</w:t>
      </w:r>
    </w:p>
    <w:p w14:paraId="3960402A" w14:textId="77777777" w:rsidR="007E3877" w:rsidRPr="00635152" w:rsidRDefault="007E3877" w:rsidP="007E3877">
      <w:pPr>
        <w:rPr>
          <w:rFonts w:cs="Arial"/>
          <w:sz w:val="20"/>
          <w:szCs w:val="20"/>
        </w:rPr>
      </w:pPr>
    </w:p>
    <w:p w14:paraId="3C8A6E50" w14:textId="77777777" w:rsidR="007E3877" w:rsidRPr="00635152" w:rsidRDefault="007E3877" w:rsidP="007E3877">
      <w:pPr>
        <w:rPr>
          <w:rFonts w:cs="Arial"/>
          <w:sz w:val="20"/>
          <w:szCs w:val="20"/>
          <w:lang w:val="es-ES_tradnl"/>
        </w:rPr>
      </w:pPr>
      <w:r w:rsidRPr="00635152">
        <w:rPr>
          <w:rFonts w:cs="Arial"/>
          <w:sz w:val="20"/>
          <w:szCs w:val="20"/>
          <w:lang w:val="es-ES_tradnl"/>
        </w:rPr>
        <w:t>La proporción de partículas total y parcialmente trituradas del árido grueso (norma UNE-EN 933-5) deberá cumplir lo fijado en la tabla 510.1.a.</w:t>
      </w:r>
    </w:p>
    <w:p w14:paraId="25B6D1D9" w14:textId="77777777" w:rsidR="007E3877" w:rsidRPr="00635152" w:rsidRDefault="007E3877" w:rsidP="007E3877">
      <w:pPr>
        <w:rPr>
          <w:rFonts w:cs="Arial"/>
          <w:sz w:val="20"/>
          <w:szCs w:val="20"/>
          <w:lang w:val="es-ES_tradnl"/>
        </w:rPr>
      </w:pPr>
    </w:p>
    <w:p w14:paraId="719D430D" w14:textId="77777777" w:rsidR="007E3877" w:rsidRPr="00635152" w:rsidRDefault="007E3877" w:rsidP="007E3877">
      <w:pPr>
        <w:rPr>
          <w:rFonts w:cs="Arial"/>
          <w:sz w:val="20"/>
          <w:szCs w:val="20"/>
          <w:lang w:val="es-ES_tradnl"/>
        </w:rPr>
      </w:pPr>
      <w:r w:rsidRPr="00635152">
        <w:rPr>
          <w:rFonts w:cs="Arial"/>
          <w:sz w:val="20"/>
          <w:szCs w:val="20"/>
          <w:lang w:val="es-ES_tradnl"/>
        </w:rPr>
        <w:t>Adicionalmente, la proporción de partículas totalmente redondeadas del árido grueso (norma UNE-EN 933-5) deberá cumplir lo fijado en la tabla 510.1.b.</w:t>
      </w:r>
    </w:p>
    <w:p w14:paraId="39224608" w14:textId="77777777" w:rsidR="007E3877" w:rsidRPr="00635152" w:rsidRDefault="007E3877" w:rsidP="007E3877">
      <w:pPr>
        <w:pStyle w:val="Ttulo22"/>
        <w:spacing w:line="288" w:lineRule="auto"/>
        <w:rPr>
          <w:sz w:val="20"/>
          <w:szCs w:val="20"/>
        </w:rPr>
      </w:pPr>
    </w:p>
    <w:p w14:paraId="72E56191" w14:textId="77777777" w:rsidR="007E3877" w:rsidRPr="00635152" w:rsidRDefault="007E3877" w:rsidP="007E3877">
      <w:pPr>
        <w:rPr>
          <w:rFonts w:cs="Arial"/>
          <w:sz w:val="20"/>
          <w:szCs w:val="20"/>
        </w:rPr>
      </w:pPr>
      <w:r w:rsidRPr="00635152">
        <w:rPr>
          <w:rFonts w:cs="Arial"/>
          <w:sz w:val="20"/>
          <w:szCs w:val="20"/>
        </w:rPr>
        <w:t>510.2.2.3.3.- Forma (índice de lajas)</w:t>
      </w:r>
    </w:p>
    <w:p w14:paraId="64DCEE83" w14:textId="77777777" w:rsidR="007E3877" w:rsidRDefault="007E3877" w:rsidP="007E3877">
      <w:pPr>
        <w:rPr>
          <w:rFonts w:cs="Arial"/>
          <w:sz w:val="20"/>
          <w:szCs w:val="20"/>
          <w:lang w:val="es-ES_tradnl"/>
        </w:rPr>
      </w:pPr>
    </w:p>
    <w:p w14:paraId="0AB6F4BB" w14:textId="77777777" w:rsidR="007E3877" w:rsidRPr="00635152" w:rsidRDefault="007E3877" w:rsidP="007E3877">
      <w:pPr>
        <w:rPr>
          <w:rFonts w:cs="Arial"/>
          <w:sz w:val="20"/>
          <w:szCs w:val="20"/>
          <w:lang w:val="es-ES_tradnl"/>
        </w:rPr>
      </w:pPr>
      <w:r w:rsidRPr="00635152">
        <w:rPr>
          <w:rFonts w:cs="Arial"/>
          <w:sz w:val="20"/>
          <w:szCs w:val="20"/>
          <w:lang w:val="es-ES_tradnl"/>
        </w:rPr>
        <w:t>El  índice  de  lajas  (FI)  de  las  distintas  fracciones  del  árido  grueso  (norma UNE-EN 933-3) deberá ser inferior a treinta y cinco (FI &lt; 35).</w:t>
      </w:r>
    </w:p>
    <w:p w14:paraId="27D754F2" w14:textId="77777777" w:rsidR="007E3877" w:rsidRPr="00635152" w:rsidRDefault="007E3877" w:rsidP="007E3877">
      <w:pPr>
        <w:rPr>
          <w:rFonts w:cs="Arial"/>
          <w:sz w:val="20"/>
          <w:szCs w:val="20"/>
        </w:rPr>
      </w:pPr>
    </w:p>
    <w:p w14:paraId="0AE2856F" w14:textId="77777777" w:rsidR="007E3877" w:rsidRPr="00635152" w:rsidRDefault="007E3877" w:rsidP="007E3877">
      <w:pPr>
        <w:rPr>
          <w:rFonts w:cs="Arial"/>
          <w:sz w:val="20"/>
          <w:szCs w:val="20"/>
        </w:rPr>
      </w:pPr>
      <w:r w:rsidRPr="00635152">
        <w:rPr>
          <w:rFonts w:cs="Arial"/>
          <w:sz w:val="20"/>
          <w:szCs w:val="20"/>
        </w:rPr>
        <w:t>510.2.2.3.4.- Resistencia a la fragmentación (coeficiente de Los Ángeles)</w:t>
      </w:r>
    </w:p>
    <w:p w14:paraId="2F25ABAC" w14:textId="77777777" w:rsidR="007E3877" w:rsidRPr="00635152" w:rsidRDefault="007E3877" w:rsidP="007E3877">
      <w:pPr>
        <w:rPr>
          <w:rFonts w:cs="Arial"/>
          <w:sz w:val="20"/>
          <w:szCs w:val="20"/>
        </w:rPr>
      </w:pPr>
    </w:p>
    <w:p w14:paraId="5337AFBD" w14:textId="77777777" w:rsidR="007E3877" w:rsidRPr="00635152" w:rsidRDefault="007E3877" w:rsidP="007E3877">
      <w:pPr>
        <w:rPr>
          <w:rFonts w:cs="Arial"/>
          <w:sz w:val="20"/>
          <w:szCs w:val="20"/>
          <w:lang w:val="es-ES_tradnl"/>
        </w:rPr>
      </w:pPr>
      <w:r w:rsidRPr="00635152">
        <w:rPr>
          <w:rFonts w:cs="Arial"/>
          <w:sz w:val="20"/>
          <w:szCs w:val="20"/>
          <w:lang w:val="es-ES_tradnl"/>
        </w:rPr>
        <w:t>El coeficiente de Los Ángeles (LA) (norma UNE-EN 1097-2) de los áridos para la zahorra no deberá ser superior a los valores indicados en la tabla 510.2.</w:t>
      </w:r>
    </w:p>
    <w:p w14:paraId="1A5DBFBA" w14:textId="77777777" w:rsidR="007E3877" w:rsidRDefault="007E3877" w:rsidP="007E3877">
      <w:pPr>
        <w:rPr>
          <w:rFonts w:cs="Arial"/>
          <w:sz w:val="20"/>
          <w:szCs w:val="20"/>
          <w:lang w:val="es-ES_tradnl"/>
        </w:rPr>
      </w:pPr>
    </w:p>
    <w:p w14:paraId="199102C9" w14:textId="77777777" w:rsidR="007E3877" w:rsidRPr="00635152" w:rsidRDefault="007E3877" w:rsidP="007E3877">
      <w:pPr>
        <w:rPr>
          <w:rFonts w:cs="Arial"/>
          <w:sz w:val="20"/>
          <w:szCs w:val="20"/>
          <w:lang w:val="es-ES_tradnl"/>
        </w:rPr>
      </w:pPr>
      <w:r w:rsidRPr="00635152">
        <w:rPr>
          <w:rFonts w:cs="Arial"/>
          <w:sz w:val="20"/>
          <w:szCs w:val="20"/>
          <w:lang w:val="es-ES_tradnl"/>
        </w:rPr>
        <w:t>Para materiales reciclados procedentes de capas de firme de carretera, así como para áridos siderúrgicos, el valor del coeficiente de Los Ángeles podrá ser superior en cinco (5) unidades a los valores que se exigen en la tabla 510.3, siempre y cuando su composición granulométrica esté adaptada al huso ZAD20, especificado en la tabla 510.5.</w:t>
      </w:r>
    </w:p>
    <w:p w14:paraId="6B24A60B" w14:textId="77777777" w:rsidR="007E3877" w:rsidRPr="00635152" w:rsidRDefault="007E3877" w:rsidP="007E3877">
      <w:pPr>
        <w:rPr>
          <w:rFonts w:cs="Arial"/>
          <w:sz w:val="20"/>
          <w:szCs w:val="20"/>
          <w:lang w:val="es-ES_tradnl"/>
        </w:rPr>
      </w:pPr>
    </w:p>
    <w:p w14:paraId="7802E9B5" w14:textId="77777777" w:rsidR="007E3877" w:rsidRPr="00635152" w:rsidRDefault="007E3877" w:rsidP="007E3877">
      <w:pPr>
        <w:rPr>
          <w:rFonts w:cs="Arial"/>
          <w:b/>
          <w:bCs/>
          <w:sz w:val="20"/>
          <w:szCs w:val="20"/>
        </w:rPr>
      </w:pPr>
      <w:r w:rsidRPr="00635152">
        <w:rPr>
          <w:rFonts w:cs="Arial"/>
          <w:sz w:val="20"/>
          <w:szCs w:val="20"/>
        </w:rPr>
        <w:t>510.2.2.3.5.- Limpieza (Contenido de impurezas)</w:t>
      </w:r>
    </w:p>
    <w:p w14:paraId="22CCAC62" w14:textId="77777777" w:rsidR="007E3877" w:rsidRPr="00635152" w:rsidRDefault="007E3877" w:rsidP="007E3877">
      <w:pPr>
        <w:pStyle w:val="Ttulo22"/>
        <w:spacing w:line="288" w:lineRule="auto"/>
        <w:rPr>
          <w:sz w:val="20"/>
          <w:szCs w:val="20"/>
        </w:rPr>
      </w:pPr>
    </w:p>
    <w:p w14:paraId="20FDE72C" w14:textId="77777777" w:rsidR="007E3877" w:rsidRPr="00635152" w:rsidRDefault="007E3877" w:rsidP="007E3877">
      <w:pPr>
        <w:rPr>
          <w:rFonts w:cs="Arial"/>
          <w:sz w:val="20"/>
          <w:szCs w:val="20"/>
          <w:lang w:val="es-ES_tradnl"/>
        </w:rPr>
      </w:pPr>
      <w:r w:rsidRPr="00635152">
        <w:rPr>
          <w:rFonts w:cs="Arial"/>
          <w:sz w:val="20"/>
          <w:szCs w:val="20"/>
          <w:lang w:val="es-ES_tradnl"/>
        </w:rPr>
        <w:t>Los materiales deberán estar exentos de todo tipo de materias extrañas que puedan afectar a la durabilidad de la capa.</w:t>
      </w:r>
    </w:p>
    <w:p w14:paraId="479A45F8" w14:textId="77777777" w:rsidR="007E3877" w:rsidRPr="00635152" w:rsidRDefault="007E3877" w:rsidP="007E3877">
      <w:pPr>
        <w:rPr>
          <w:rFonts w:cs="Arial"/>
          <w:sz w:val="20"/>
          <w:szCs w:val="20"/>
          <w:lang w:val="es-ES_tradnl"/>
        </w:rPr>
      </w:pPr>
    </w:p>
    <w:p w14:paraId="047B23C6" w14:textId="77777777" w:rsidR="007E3877" w:rsidRPr="00635152" w:rsidRDefault="007E3877" w:rsidP="007E3877">
      <w:pPr>
        <w:rPr>
          <w:rFonts w:cs="Arial"/>
          <w:sz w:val="20"/>
          <w:szCs w:val="20"/>
          <w:lang w:val="es-ES_tradnl"/>
        </w:rPr>
      </w:pPr>
      <w:r w:rsidRPr="00635152">
        <w:rPr>
          <w:rFonts w:cs="Arial"/>
          <w:sz w:val="20"/>
          <w:szCs w:val="20"/>
          <w:lang w:val="es-ES_tradnl"/>
        </w:rPr>
        <w:t>El contenido de finos del árido grueso (norma UNE-EN 933-1), expresado como porcentaje que pasa por el tamiz 0,063 mm, será inferior al uno por ciento (&lt; 1%) en masa.</w:t>
      </w:r>
    </w:p>
    <w:p w14:paraId="03180CE5" w14:textId="77777777" w:rsidR="007E3877" w:rsidRDefault="007E3877" w:rsidP="007E3877">
      <w:pPr>
        <w:pStyle w:val="Ttulo22"/>
        <w:spacing w:line="288" w:lineRule="auto"/>
        <w:rPr>
          <w:sz w:val="20"/>
          <w:szCs w:val="20"/>
          <w:lang w:val="es-ES_tradnl"/>
        </w:rPr>
      </w:pPr>
    </w:p>
    <w:p w14:paraId="25EAEA88" w14:textId="77777777" w:rsidR="000E2341" w:rsidRDefault="000E2341" w:rsidP="007E3877">
      <w:pPr>
        <w:pStyle w:val="Ttulo22"/>
        <w:spacing w:line="288" w:lineRule="auto"/>
        <w:rPr>
          <w:sz w:val="20"/>
          <w:szCs w:val="20"/>
          <w:lang w:val="es-ES_tradnl"/>
        </w:rPr>
      </w:pPr>
    </w:p>
    <w:p w14:paraId="403435FA" w14:textId="77777777" w:rsidR="000E2341" w:rsidRDefault="000E2341" w:rsidP="007E3877">
      <w:pPr>
        <w:pStyle w:val="Ttulo22"/>
        <w:spacing w:line="288" w:lineRule="auto"/>
        <w:rPr>
          <w:sz w:val="20"/>
          <w:szCs w:val="20"/>
          <w:lang w:val="es-ES_tradnl"/>
        </w:rPr>
      </w:pPr>
    </w:p>
    <w:p w14:paraId="2E07981B" w14:textId="77777777" w:rsidR="000E2341" w:rsidRDefault="000E2341" w:rsidP="007E3877">
      <w:pPr>
        <w:pStyle w:val="Ttulo22"/>
        <w:spacing w:line="288" w:lineRule="auto"/>
        <w:rPr>
          <w:sz w:val="20"/>
          <w:szCs w:val="20"/>
          <w:lang w:val="es-ES_tradnl"/>
        </w:rPr>
      </w:pPr>
    </w:p>
    <w:p w14:paraId="746306F1" w14:textId="77777777" w:rsidR="000E2341" w:rsidRPr="00635152" w:rsidRDefault="000E2341" w:rsidP="007E3877">
      <w:pPr>
        <w:pStyle w:val="Ttulo22"/>
        <w:spacing w:line="288" w:lineRule="auto"/>
        <w:rPr>
          <w:sz w:val="20"/>
          <w:szCs w:val="20"/>
          <w:lang w:val="es-ES_tradnl"/>
        </w:rPr>
      </w:pPr>
    </w:p>
    <w:p w14:paraId="4CB355E1" w14:textId="1AC47567" w:rsidR="007E3877" w:rsidRPr="00635152" w:rsidRDefault="007E3877" w:rsidP="007E3877">
      <w:pPr>
        <w:rPr>
          <w:rFonts w:cs="Arial"/>
          <w:sz w:val="20"/>
          <w:szCs w:val="20"/>
        </w:rPr>
      </w:pPr>
      <w:r w:rsidRPr="00635152">
        <w:rPr>
          <w:rFonts w:cs="Arial"/>
          <w:sz w:val="20"/>
          <w:szCs w:val="20"/>
        </w:rPr>
        <w:t xml:space="preserve">510.2.2.4- </w:t>
      </w:r>
      <w:r w:rsidR="00CA1BFA" w:rsidRPr="00635152">
        <w:rPr>
          <w:rFonts w:cs="Arial"/>
          <w:sz w:val="20"/>
          <w:szCs w:val="20"/>
        </w:rPr>
        <w:t>Árido</w:t>
      </w:r>
      <w:r w:rsidRPr="00635152">
        <w:rPr>
          <w:rFonts w:cs="Arial"/>
          <w:sz w:val="20"/>
          <w:szCs w:val="20"/>
        </w:rPr>
        <w:t xml:space="preserve"> Fino</w:t>
      </w:r>
    </w:p>
    <w:p w14:paraId="16F2646C" w14:textId="77777777" w:rsidR="007E3877" w:rsidRPr="00635152" w:rsidRDefault="007E3877" w:rsidP="007E3877">
      <w:pPr>
        <w:rPr>
          <w:rFonts w:cs="Arial"/>
          <w:sz w:val="20"/>
          <w:szCs w:val="20"/>
        </w:rPr>
      </w:pPr>
    </w:p>
    <w:p w14:paraId="6C0338E1" w14:textId="77777777" w:rsidR="007E3877" w:rsidRPr="00635152" w:rsidRDefault="007E3877" w:rsidP="007E3877">
      <w:pPr>
        <w:rPr>
          <w:rFonts w:cs="Arial"/>
          <w:sz w:val="20"/>
          <w:szCs w:val="20"/>
        </w:rPr>
      </w:pPr>
      <w:r w:rsidRPr="00635152">
        <w:rPr>
          <w:rFonts w:cs="Arial"/>
          <w:sz w:val="20"/>
          <w:szCs w:val="20"/>
        </w:rPr>
        <w:t>510.2.2.4.1.- Definición</w:t>
      </w:r>
    </w:p>
    <w:p w14:paraId="52AA120A" w14:textId="77777777" w:rsidR="007E3877" w:rsidRPr="00635152" w:rsidRDefault="007E3877" w:rsidP="007E3877">
      <w:pPr>
        <w:pStyle w:val="Ttulo22"/>
        <w:spacing w:line="288" w:lineRule="auto"/>
        <w:rPr>
          <w:sz w:val="20"/>
          <w:szCs w:val="20"/>
          <w:lang w:val="es-ES_tradnl"/>
        </w:rPr>
      </w:pPr>
    </w:p>
    <w:p w14:paraId="6182DEAD" w14:textId="77777777" w:rsidR="007E3877" w:rsidRPr="00635152" w:rsidRDefault="007E3877" w:rsidP="007E3877">
      <w:pPr>
        <w:rPr>
          <w:rFonts w:cs="Arial"/>
          <w:sz w:val="20"/>
          <w:szCs w:val="20"/>
          <w:lang w:val="es-ES_tradnl"/>
        </w:rPr>
      </w:pPr>
      <w:r w:rsidRPr="00635152">
        <w:rPr>
          <w:rFonts w:cs="Arial"/>
          <w:sz w:val="20"/>
          <w:szCs w:val="20"/>
          <w:lang w:val="es-ES_tradnl"/>
        </w:rPr>
        <w:t>Se define como árido fino a la parte del árido total cernida por el tamiz 4 mm de la norma UNE-EN 933-2.</w:t>
      </w:r>
    </w:p>
    <w:p w14:paraId="74A572E7" w14:textId="77777777" w:rsidR="007E3877" w:rsidRPr="00635152" w:rsidRDefault="007E3877" w:rsidP="007E3877">
      <w:pPr>
        <w:pStyle w:val="Ttulo22"/>
        <w:spacing w:line="288" w:lineRule="auto"/>
        <w:rPr>
          <w:sz w:val="20"/>
          <w:szCs w:val="20"/>
          <w:lang w:val="es-ES_tradnl"/>
        </w:rPr>
      </w:pPr>
    </w:p>
    <w:p w14:paraId="0A3602E1" w14:textId="77777777" w:rsidR="007E3877" w:rsidRPr="00635152" w:rsidRDefault="007E3877" w:rsidP="007E3877">
      <w:pPr>
        <w:rPr>
          <w:rFonts w:cs="Arial"/>
          <w:sz w:val="20"/>
          <w:szCs w:val="20"/>
        </w:rPr>
      </w:pPr>
      <w:r w:rsidRPr="00635152">
        <w:rPr>
          <w:rFonts w:cs="Arial"/>
          <w:sz w:val="20"/>
          <w:szCs w:val="20"/>
        </w:rPr>
        <w:t>510.2.2.4.2.- Calidad de los finos</w:t>
      </w:r>
    </w:p>
    <w:p w14:paraId="5519280F" w14:textId="77777777" w:rsidR="007E3877" w:rsidRPr="00635152" w:rsidRDefault="007E3877" w:rsidP="007E3877">
      <w:pPr>
        <w:pStyle w:val="Ttulo22"/>
        <w:spacing w:line="288" w:lineRule="auto"/>
        <w:rPr>
          <w:sz w:val="20"/>
          <w:szCs w:val="20"/>
        </w:rPr>
      </w:pPr>
    </w:p>
    <w:p w14:paraId="4122BBBD" w14:textId="77777777" w:rsidR="007E3877" w:rsidRPr="00635152" w:rsidRDefault="007E3877" w:rsidP="007E3877">
      <w:pPr>
        <w:rPr>
          <w:rFonts w:cs="Arial"/>
          <w:sz w:val="20"/>
          <w:szCs w:val="20"/>
          <w:lang w:val="es-ES_tradnl"/>
        </w:rPr>
      </w:pPr>
      <w:r w:rsidRPr="00635152">
        <w:rPr>
          <w:rFonts w:cs="Arial"/>
          <w:sz w:val="20"/>
          <w:szCs w:val="20"/>
          <w:lang w:val="es-ES_tradnl"/>
        </w:rPr>
        <w:t>El equivalente de arena (SE4) (Anexo A de la norma UNE-EN 933-8), para la fracción 0/4 del material, deberá cumplir lo indicado en la tabla 510.1. De no cumplirse esta condición, su valor de azul de metileno (Anexo A de la norma UNE-EN 933-9), para la fracción 0/0,125 deberá ser inferior a diez gramos por kilogramo (MBF &lt; 10 g/kg) y, simultáneamente, el equivalente de arena (SE4) no deberá ser inferior en más de cinco (5) unidades a los valores indicados en la tabla 510.3.</w:t>
      </w:r>
    </w:p>
    <w:p w14:paraId="6C8917E6" w14:textId="77777777" w:rsidR="007E3877" w:rsidRPr="00635152" w:rsidRDefault="007E3877" w:rsidP="007E3877">
      <w:pPr>
        <w:rPr>
          <w:rFonts w:cs="Arial"/>
          <w:sz w:val="20"/>
          <w:szCs w:val="20"/>
          <w:lang w:val="es-ES_tradnl"/>
        </w:rPr>
      </w:pPr>
    </w:p>
    <w:p w14:paraId="6266D561" w14:textId="77777777" w:rsidR="007E3877" w:rsidRPr="00635152" w:rsidRDefault="007E3877" w:rsidP="007E3877">
      <w:pPr>
        <w:rPr>
          <w:rFonts w:cs="Arial"/>
          <w:sz w:val="20"/>
          <w:szCs w:val="20"/>
          <w:lang w:val="es-ES_tradnl"/>
        </w:rPr>
      </w:pPr>
      <w:r w:rsidRPr="00635152">
        <w:rPr>
          <w:rFonts w:cs="Arial"/>
          <w:sz w:val="20"/>
          <w:szCs w:val="20"/>
          <w:lang w:val="es-ES_tradnl"/>
        </w:rPr>
        <w:t>El Pliego de Prescripciones Técnicas Particulares, o en su defecto el Director de las Obras, podrá exigir que el material sea no  plástico  (normas  UNE  103103  y UNE 103104).</w:t>
      </w:r>
    </w:p>
    <w:p w14:paraId="1E14C9C6" w14:textId="77777777" w:rsidR="007E3877" w:rsidRPr="00635152" w:rsidRDefault="007E3877" w:rsidP="007E3877">
      <w:pPr>
        <w:rPr>
          <w:rFonts w:cs="Arial"/>
          <w:sz w:val="20"/>
          <w:szCs w:val="20"/>
          <w:lang w:val="es-ES_tradnl"/>
        </w:rPr>
      </w:pPr>
    </w:p>
    <w:p w14:paraId="1E8D7B1C" w14:textId="77777777" w:rsidR="007E3877" w:rsidRPr="00635152" w:rsidRDefault="007E3877" w:rsidP="007E3877">
      <w:pPr>
        <w:rPr>
          <w:rFonts w:cs="Arial"/>
          <w:sz w:val="20"/>
          <w:szCs w:val="20"/>
          <w:lang w:val="es-ES_tradnl"/>
        </w:rPr>
      </w:pPr>
      <w:r w:rsidRPr="00635152">
        <w:rPr>
          <w:rFonts w:cs="Arial"/>
          <w:sz w:val="20"/>
          <w:szCs w:val="20"/>
          <w:lang w:val="es-ES_tradnl"/>
        </w:rPr>
        <w:t>En el caso de arcenes no pavimentados, de las categorías de tráfico pesado T32 y T4 (T41 y T42), el Pliego de Prescripciones Técnicas Particulares podrá admitir que el índice de plasticidad (normas UNE 103103 y UNE 103104) sea inferior a diez (&lt; 10), y que el límite líquido (norma UNE 103103) sea inferior a treinta (&lt; 30).</w:t>
      </w:r>
    </w:p>
    <w:p w14:paraId="34B8B445" w14:textId="77777777" w:rsidR="007E3877" w:rsidRPr="00635152" w:rsidRDefault="007E3877" w:rsidP="007E3877">
      <w:pPr>
        <w:pStyle w:val="Ttulo22"/>
        <w:spacing w:line="288" w:lineRule="auto"/>
        <w:rPr>
          <w:sz w:val="20"/>
          <w:szCs w:val="20"/>
        </w:rPr>
      </w:pPr>
    </w:p>
    <w:p w14:paraId="2CE87F67" w14:textId="77777777" w:rsidR="007E3877" w:rsidRPr="00635152" w:rsidRDefault="007E3877" w:rsidP="007E3877">
      <w:pPr>
        <w:pStyle w:val="Ttulo3"/>
        <w:rPr>
          <w:sz w:val="20"/>
          <w:szCs w:val="20"/>
        </w:rPr>
      </w:pPr>
      <w:bookmarkStart w:id="737" w:name="_Toc411287181"/>
      <w:bookmarkStart w:id="738" w:name="_Toc140758512"/>
      <w:r w:rsidRPr="00635152">
        <w:rPr>
          <w:sz w:val="20"/>
          <w:szCs w:val="20"/>
        </w:rPr>
        <w:t>510.3.- Tipo y composición del material</w:t>
      </w:r>
      <w:bookmarkEnd w:id="737"/>
      <w:bookmarkEnd w:id="738"/>
    </w:p>
    <w:p w14:paraId="6E6C5F11" w14:textId="77777777" w:rsidR="007E3877" w:rsidRPr="00635152" w:rsidRDefault="007E3877" w:rsidP="007E3877">
      <w:pPr>
        <w:pStyle w:val="Ttulo22"/>
        <w:spacing w:line="288" w:lineRule="auto"/>
        <w:rPr>
          <w:sz w:val="20"/>
          <w:szCs w:val="20"/>
        </w:rPr>
      </w:pPr>
    </w:p>
    <w:p w14:paraId="4E880869" w14:textId="77777777" w:rsidR="007E3877" w:rsidRDefault="007E3877" w:rsidP="007E3877">
      <w:pPr>
        <w:rPr>
          <w:rFonts w:cs="Arial"/>
          <w:sz w:val="20"/>
          <w:szCs w:val="20"/>
          <w:lang w:val="es-ES_tradnl"/>
        </w:rPr>
      </w:pPr>
      <w:r w:rsidRPr="00635152">
        <w:rPr>
          <w:rFonts w:cs="Arial"/>
          <w:sz w:val="20"/>
          <w:szCs w:val="20"/>
          <w:lang w:val="es-ES_tradnl"/>
        </w:rPr>
        <w:t>La granulometría del material (norma UNE-EN 933-1) deberá estar comprendida dentro de alguno de los husos indicados en la tabla 510.4.</w:t>
      </w:r>
    </w:p>
    <w:p w14:paraId="53B77A16" w14:textId="77777777" w:rsidR="007E3877" w:rsidRPr="00635152" w:rsidRDefault="007E3877" w:rsidP="007E3877">
      <w:pPr>
        <w:pStyle w:val="Textoindependiente"/>
        <w:spacing w:line="288" w:lineRule="auto"/>
      </w:pPr>
    </w:p>
    <w:p w14:paraId="40D384F2" w14:textId="77777777" w:rsidR="007E3877" w:rsidRPr="00635152" w:rsidRDefault="007E3877" w:rsidP="007E3877">
      <w:pPr>
        <w:rPr>
          <w:rFonts w:cs="Arial"/>
          <w:sz w:val="20"/>
          <w:szCs w:val="20"/>
          <w:lang w:val="es-ES_tradnl"/>
        </w:rPr>
      </w:pPr>
      <w:r w:rsidRPr="00635152">
        <w:rPr>
          <w:rFonts w:cs="Arial"/>
          <w:sz w:val="20"/>
          <w:szCs w:val="20"/>
          <w:lang w:val="es-ES_tradnl"/>
        </w:rPr>
        <w:t>TABLA 510.4 - HUSOS GRANULOMÉTRICOS CERNIDO ACUMULADO (% en masa)</w:t>
      </w:r>
    </w:p>
    <w:p w14:paraId="0DA0016C" w14:textId="77777777" w:rsidR="007E3877" w:rsidRPr="00635152" w:rsidRDefault="007E3877" w:rsidP="007E3877">
      <w:pPr>
        <w:rPr>
          <w:rFonts w:cs="Arial"/>
          <w:sz w:val="20"/>
          <w:szCs w:val="20"/>
          <w:lang w:val="es-ES_tradnl"/>
        </w:rPr>
      </w:pPr>
    </w:p>
    <w:tbl>
      <w:tblPr>
        <w:tblW w:w="0" w:type="auto"/>
        <w:tblInd w:w="103" w:type="dxa"/>
        <w:tblLayout w:type="fixed"/>
        <w:tblCellMar>
          <w:left w:w="0" w:type="dxa"/>
          <w:right w:w="0" w:type="dxa"/>
        </w:tblCellMar>
        <w:tblLook w:val="0000" w:firstRow="0" w:lastRow="0" w:firstColumn="0" w:lastColumn="0" w:noHBand="0" w:noVBand="0"/>
      </w:tblPr>
      <w:tblGrid>
        <w:gridCol w:w="1380"/>
        <w:gridCol w:w="794"/>
        <w:gridCol w:w="791"/>
        <w:gridCol w:w="792"/>
        <w:gridCol w:w="793"/>
        <w:gridCol w:w="791"/>
        <w:gridCol w:w="792"/>
        <w:gridCol w:w="793"/>
        <w:gridCol w:w="791"/>
        <w:gridCol w:w="792"/>
        <w:gridCol w:w="723"/>
      </w:tblGrid>
      <w:tr w:rsidR="007E3877" w:rsidRPr="00635152" w14:paraId="32D00DD3" w14:textId="77777777" w:rsidTr="007E3877">
        <w:trPr>
          <w:trHeight w:hRule="exact" w:val="377"/>
        </w:trPr>
        <w:tc>
          <w:tcPr>
            <w:tcW w:w="1380" w:type="dxa"/>
            <w:vMerge w:val="restart"/>
            <w:tcBorders>
              <w:top w:val="single" w:sz="12" w:space="0" w:color="000000"/>
              <w:left w:val="single" w:sz="12" w:space="0" w:color="000000"/>
              <w:bottom w:val="single" w:sz="12" w:space="0" w:color="000000"/>
              <w:right w:val="single" w:sz="12" w:space="0" w:color="000000"/>
            </w:tcBorders>
            <w:vAlign w:val="center"/>
          </w:tcPr>
          <w:p w14:paraId="4E6346FA"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TIPODE ZAHORRA</w:t>
            </w:r>
          </w:p>
          <w:p w14:paraId="51A6CE3E"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w:t>
            </w:r>
          </w:p>
        </w:tc>
        <w:tc>
          <w:tcPr>
            <w:tcW w:w="7852" w:type="dxa"/>
            <w:gridSpan w:val="10"/>
            <w:tcBorders>
              <w:top w:val="single" w:sz="12" w:space="0" w:color="000000"/>
              <w:left w:val="single" w:sz="12" w:space="0" w:color="000000"/>
              <w:bottom w:val="single" w:sz="8" w:space="0" w:color="FFFFFF"/>
              <w:right w:val="single" w:sz="12" w:space="0" w:color="000000"/>
            </w:tcBorders>
            <w:vAlign w:val="center"/>
          </w:tcPr>
          <w:p w14:paraId="0743102C" w14:textId="77777777" w:rsidR="007E3877" w:rsidRPr="00635152" w:rsidRDefault="007E3877" w:rsidP="007E3877">
            <w:pPr>
              <w:pStyle w:val="TableParagraph"/>
              <w:spacing w:line="288" w:lineRule="auto"/>
              <w:rPr>
                <w:rFonts w:cs="Arial"/>
                <w:sz w:val="18"/>
                <w:szCs w:val="18"/>
                <w:lang w:val="es-ES"/>
              </w:rPr>
            </w:pPr>
            <w:r w:rsidRPr="00635152">
              <w:rPr>
                <w:rFonts w:cs="Arial"/>
                <w:sz w:val="18"/>
                <w:szCs w:val="18"/>
                <w:lang w:val="es-ES"/>
              </w:rPr>
              <w:t xml:space="preserve">                        ABERTURA DE LOS TAMICES UNE-EN 933-2 (mm)</w:t>
            </w:r>
          </w:p>
        </w:tc>
      </w:tr>
      <w:tr w:rsidR="007E3877" w:rsidRPr="00635152" w14:paraId="758B59EF" w14:textId="77777777" w:rsidTr="007E3877">
        <w:trPr>
          <w:trHeight w:hRule="exact" w:val="693"/>
        </w:trPr>
        <w:tc>
          <w:tcPr>
            <w:tcW w:w="1380" w:type="dxa"/>
            <w:vMerge/>
            <w:tcBorders>
              <w:top w:val="single" w:sz="12" w:space="0" w:color="000000"/>
              <w:left w:val="single" w:sz="12" w:space="0" w:color="000000"/>
              <w:bottom w:val="single" w:sz="12" w:space="0" w:color="000000"/>
              <w:right w:val="single" w:sz="12" w:space="0" w:color="000000"/>
            </w:tcBorders>
            <w:vAlign w:val="center"/>
          </w:tcPr>
          <w:p w14:paraId="72AF2713" w14:textId="77777777" w:rsidR="007E3877" w:rsidRPr="00635152" w:rsidRDefault="007E3877" w:rsidP="007E3877">
            <w:pPr>
              <w:pStyle w:val="TableParagraph"/>
              <w:spacing w:line="288" w:lineRule="auto"/>
              <w:rPr>
                <w:rFonts w:cs="Arial"/>
                <w:sz w:val="18"/>
                <w:szCs w:val="18"/>
                <w:lang w:val="es-ES"/>
              </w:rPr>
            </w:pPr>
          </w:p>
        </w:tc>
        <w:tc>
          <w:tcPr>
            <w:tcW w:w="794" w:type="dxa"/>
            <w:tcBorders>
              <w:top w:val="single" w:sz="8" w:space="0" w:color="FFFFFF"/>
              <w:left w:val="single" w:sz="12" w:space="0" w:color="000000"/>
              <w:bottom w:val="single" w:sz="12" w:space="0" w:color="000000"/>
              <w:right w:val="single" w:sz="4" w:space="0" w:color="000000"/>
            </w:tcBorders>
            <w:vAlign w:val="center"/>
          </w:tcPr>
          <w:p w14:paraId="447AF26C"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40</w:t>
            </w:r>
          </w:p>
        </w:tc>
        <w:tc>
          <w:tcPr>
            <w:tcW w:w="791" w:type="dxa"/>
            <w:tcBorders>
              <w:top w:val="single" w:sz="8" w:space="0" w:color="FFFFFF"/>
              <w:left w:val="single" w:sz="4" w:space="0" w:color="000000"/>
              <w:bottom w:val="single" w:sz="12" w:space="0" w:color="000000"/>
              <w:right w:val="single" w:sz="4" w:space="0" w:color="000000"/>
            </w:tcBorders>
            <w:vAlign w:val="center"/>
          </w:tcPr>
          <w:p w14:paraId="3BB2F014"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32</w:t>
            </w:r>
          </w:p>
        </w:tc>
        <w:tc>
          <w:tcPr>
            <w:tcW w:w="792" w:type="dxa"/>
            <w:tcBorders>
              <w:top w:val="single" w:sz="8" w:space="0" w:color="FFFFFF"/>
              <w:left w:val="single" w:sz="4" w:space="0" w:color="000000"/>
              <w:bottom w:val="single" w:sz="12" w:space="0" w:color="000000"/>
              <w:right w:val="single" w:sz="4" w:space="0" w:color="000000"/>
            </w:tcBorders>
            <w:vAlign w:val="center"/>
          </w:tcPr>
          <w:p w14:paraId="5AB0F6BF"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20</w:t>
            </w:r>
          </w:p>
        </w:tc>
        <w:tc>
          <w:tcPr>
            <w:tcW w:w="793" w:type="dxa"/>
            <w:tcBorders>
              <w:top w:val="single" w:sz="8" w:space="0" w:color="FFFFFF"/>
              <w:left w:val="single" w:sz="4" w:space="0" w:color="000000"/>
              <w:bottom w:val="single" w:sz="12" w:space="0" w:color="000000"/>
              <w:right w:val="single" w:sz="4" w:space="0" w:color="000000"/>
            </w:tcBorders>
            <w:vAlign w:val="center"/>
          </w:tcPr>
          <w:p w14:paraId="51F6E22A"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12,5</w:t>
            </w:r>
          </w:p>
        </w:tc>
        <w:tc>
          <w:tcPr>
            <w:tcW w:w="791" w:type="dxa"/>
            <w:tcBorders>
              <w:top w:val="single" w:sz="8" w:space="0" w:color="FFFFFF"/>
              <w:left w:val="single" w:sz="4" w:space="0" w:color="000000"/>
              <w:bottom w:val="single" w:sz="12" w:space="0" w:color="000000"/>
              <w:right w:val="single" w:sz="4" w:space="0" w:color="000000"/>
            </w:tcBorders>
            <w:vAlign w:val="center"/>
          </w:tcPr>
          <w:p w14:paraId="074F4ADD"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8</w:t>
            </w:r>
          </w:p>
        </w:tc>
        <w:tc>
          <w:tcPr>
            <w:tcW w:w="792" w:type="dxa"/>
            <w:tcBorders>
              <w:top w:val="single" w:sz="8" w:space="0" w:color="FFFFFF"/>
              <w:left w:val="single" w:sz="4" w:space="0" w:color="000000"/>
              <w:bottom w:val="single" w:sz="12" w:space="0" w:color="000000"/>
              <w:right w:val="single" w:sz="4" w:space="0" w:color="000000"/>
            </w:tcBorders>
            <w:vAlign w:val="center"/>
          </w:tcPr>
          <w:p w14:paraId="07F7BF74"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4</w:t>
            </w:r>
          </w:p>
        </w:tc>
        <w:tc>
          <w:tcPr>
            <w:tcW w:w="793" w:type="dxa"/>
            <w:tcBorders>
              <w:top w:val="single" w:sz="8" w:space="0" w:color="FFFFFF"/>
              <w:left w:val="single" w:sz="4" w:space="0" w:color="000000"/>
              <w:bottom w:val="single" w:sz="12" w:space="0" w:color="000000"/>
              <w:right w:val="single" w:sz="4" w:space="0" w:color="000000"/>
            </w:tcBorders>
            <w:vAlign w:val="center"/>
          </w:tcPr>
          <w:p w14:paraId="46787D56"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2</w:t>
            </w:r>
          </w:p>
        </w:tc>
        <w:tc>
          <w:tcPr>
            <w:tcW w:w="791" w:type="dxa"/>
            <w:tcBorders>
              <w:top w:val="single" w:sz="8" w:space="0" w:color="FFFFFF"/>
              <w:left w:val="single" w:sz="4" w:space="0" w:color="000000"/>
              <w:bottom w:val="single" w:sz="12" w:space="0" w:color="000000"/>
              <w:right w:val="single" w:sz="4" w:space="0" w:color="000000"/>
            </w:tcBorders>
            <w:vAlign w:val="center"/>
          </w:tcPr>
          <w:p w14:paraId="176D2EED"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0,500</w:t>
            </w:r>
          </w:p>
        </w:tc>
        <w:tc>
          <w:tcPr>
            <w:tcW w:w="792" w:type="dxa"/>
            <w:tcBorders>
              <w:top w:val="single" w:sz="8" w:space="0" w:color="FFFFFF"/>
              <w:left w:val="single" w:sz="4" w:space="0" w:color="000000"/>
              <w:bottom w:val="single" w:sz="12" w:space="0" w:color="000000"/>
              <w:right w:val="single" w:sz="4" w:space="0" w:color="000000"/>
            </w:tcBorders>
            <w:vAlign w:val="center"/>
          </w:tcPr>
          <w:p w14:paraId="52ADF60A"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0,250</w:t>
            </w:r>
          </w:p>
        </w:tc>
        <w:tc>
          <w:tcPr>
            <w:tcW w:w="723" w:type="dxa"/>
            <w:tcBorders>
              <w:top w:val="single" w:sz="8" w:space="0" w:color="FFFFFF"/>
              <w:left w:val="single" w:sz="4" w:space="0" w:color="000000"/>
              <w:bottom w:val="single" w:sz="12" w:space="0" w:color="000000"/>
              <w:right w:val="single" w:sz="12" w:space="0" w:color="000000"/>
            </w:tcBorders>
            <w:vAlign w:val="center"/>
          </w:tcPr>
          <w:p w14:paraId="76C4C375"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0,063</w:t>
            </w:r>
          </w:p>
        </w:tc>
      </w:tr>
      <w:tr w:rsidR="007E3877" w:rsidRPr="00635152" w14:paraId="0ED1A07D" w14:textId="77777777" w:rsidTr="007E3877">
        <w:trPr>
          <w:trHeight w:hRule="exact" w:val="485"/>
        </w:trPr>
        <w:tc>
          <w:tcPr>
            <w:tcW w:w="1380" w:type="dxa"/>
            <w:tcBorders>
              <w:top w:val="single" w:sz="12" w:space="0" w:color="000000"/>
              <w:left w:val="single" w:sz="12" w:space="0" w:color="000000"/>
              <w:bottom w:val="single" w:sz="4" w:space="0" w:color="000000"/>
              <w:right w:val="single" w:sz="12" w:space="0" w:color="000000"/>
            </w:tcBorders>
            <w:vAlign w:val="center"/>
          </w:tcPr>
          <w:p w14:paraId="7E061E88"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ZA 0/32</w:t>
            </w:r>
          </w:p>
        </w:tc>
        <w:tc>
          <w:tcPr>
            <w:tcW w:w="794" w:type="dxa"/>
            <w:tcBorders>
              <w:top w:val="single" w:sz="12" w:space="0" w:color="000000"/>
              <w:left w:val="single" w:sz="12" w:space="0" w:color="000000"/>
              <w:bottom w:val="single" w:sz="4" w:space="0" w:color="000000"/>
              <w:right w:val="single" w:sz="4" w:space="0" w:color="000000"/>
            </w:tcBorders>
            <w:vAlign w:val="center"/>
          </w:tcPr>
          <w:p w14:paraId="4BCE3939"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100</w:t>
            </w:r>
          </w:p>
        </w:tc>
        <w:tc>
          <w:tcPr>
            <w:tcW w:w="791" w:type="dxa"/>
            <w:tcBorders>
              <w:top w:val="single" w:sz="12" w:space="0" w:color="000000"/>
              <w:left w:val="single" w:sz="4" w:space="0" w:color="000000"/>
              <w:bottom w:val="single" w:sz="4" w:space="0" w:color="000000"/>
              <w:right w:val="single" w:sz="4" w:space="0" w:color="000000"/>
            </w:tcBorders>
            <w:vAlign w:val="center"/>
          </w:tcPr>
          <w:p w14:paraId="41761640"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88-100</w:t>
            </w:r>
          </w:p>
        </w:tc>
        <w:tc>
          <w:tcPr>
            <w:tcW w:w="792" w:type="dxa"/>
            <w:tcBorders>
              <w:top w:val="single" w:sz="12" w:space="0" w:color="000000"/>
              <w:left w:val="single" w:sz="4" w:space="0" w:color="000000"/>
              <w:bottom w:val="single" w:sz="4" w:space="0" w:color="000000"/>
              <w:right w:val="single" w:sz="4" w:space="0" w:color="000000"/>
            </w:tcBorders>
            <w:vAlign w:val="center"/>
          </w:tcPr>
          <w:p w14:paraId="6A406738"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65-90</w:t>
            </w:r>
          </w:p>
        </w:tc>
        <w:tc>
          <w:tcPr>
            <w:tcW w:w="793" w:type="dxa"/>
            <w:tcBorders>
              <w:top w:val="single" w:sz="12" w:space="0" w:color="000000"/>
              <w:left w:val="single" w:sz="4" w:space="0" w:color="000000"/>
              <w:bottom w:val="single" w:sz="4" w:space="0" w:color="000000"/>
              <w:right w:val="single" w:sz="4" w:space="0" w:color="000000"/>
            </w:tcBorders>
            <w:vAlign w:val="center"/>
          </w:tcPr>
          <w:p w14:paraId="43C4C49B"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52-76</w:t>
            </w:r>
          </w:p>
        </w:tc>
        <w:tc>
          <w:tcPr>
            <w:tcW w:w="791" w:type="dxa"/>
            <w:tcBorders>
              <w:top w:val="single" w:sz="12" w:space="0" w:color="000000"/>
              <w:left w:val="single" w:sz="4" w:space="0" w:color="000000"/>
              <w:bottom w:val="single" w:sz="4" w:space="0" w:color="000000"/>
              <w:right w:val="single" w:sz="4" w:space="0" w:color="000000"/>
            </w:tcBorders>
            <w:vAlign w:val="center"/>
          </w:tcPr>
          <w:p w14:paraId="6EB75269"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40-63</w:t>
            </w:r>
          </w:p>
        </w:tc>
        <w:tc>
          <w:tcPr>
            <w:tcW w:w="792" w:type="dxa"/>
            <w:tcBorders>
              <w:top w:val="single" w:sz="12" w:space="0" w:color="000000"/>
              <w:left w:val="single" w:sz="4" w:space="0" w:color="000000"/>
              <w:bottom w:val="single" w:sz="4" w:space="0" w:color="000000"/>
              <w:right w:val="single" w:sz="4" w:space="0" w:color="000000"/>
            </w:tcBorders>
            <w:vAlign w:val="center"/>
          </w:tcPr>
          <w:p w14:paraId="09E179C3"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26-45</w:t>
            </w:r>
          </w:p>
        </w:tc>
        <w:tc>
          <w:tcPr>
            <w:tcW w:w="793" w:type="dxa"/>
            <w:tcBorders>
              <w:top w:val="single" w:sz="12" w:space="0" w:color="000000"/>
              <w:left w:val="single" w:sz="4" w:space="0" w:color="000000"/>
              <w:bottom w:val="single" w:sz="4" w:space="0" w:color="000000"/>
              <w:right w:val="single" w:sz="4" w:space="0" w:color="000000"/>
            </w:tcBorders>
            <w:vAlign w:val="center"/>
          </w:tcPr>
          <w:p w14:paraId="2A08EBCF"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15-32</w:t>
            </w:r>
          </w:p>
        </w:tc>
        <w:tc>
          <w:tcPr>
            <w:tcW w:w="791" w:type="dxa"/>
            <w:tcBorders>
              <w:top w:val="single" w:sz="12" w:space="0" w:color="000000"/>
              <w:left w:val="single" w:sz="4" w:space="0" w:color="000000"/>
              <w:bottom w:val="single" w:sz="4" w:space="0" w:color="000000"/>
              <w:right w:val="single" w:sz="4" w:space="0" w:color="000000"/>
            </w:tcBorders>
            <w:vAlign w:val="center"/>
          </w:tcPr>
          <w:p w14:paraId="334B1FFE"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7-21</w:t>
            </w:r>
          </w:p>
        </w:tc>
        <w:tc>
          <w:tcPr>
            <w:tcW w:w="792" w:type="dxa"/>
            <w:tcBorders>
              <w:top w:val="single" w:sz="12" w:space="0" w:color="000000"/>
              <w:left w:val="single" w:sz="4" w:space="0" w:color="000000"/>
              <w:bottom w:val="single" w:sz="4" w:space="0" w:color="000000"/>
              <w:right w:val="single" w:sz="4" w:space="0" w:color="000000"/>
            </w:tcBorders>
            <w:vAlign w:val="center"/>
          </w:tcPr>
          <w:p w14:paraId="64172B2A"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4-16</w:t>
            </w:r>
          </w:p>
        </w:tc>
        <w:tc>
          <w:tcPr>
            <w:tcW w:w="723" w:type="dxa"/>
            <w:tcBorders>
              <w:top w:val="single" w:sz="12" w:space="0" w:color="000000"/>
              <w:left w:val="single" w:sz="4" w:space="0" w:color="000000"/>
              <w:bottom w:val="single" w:sz="4" w:space="0" w:color="000000"/>
              <w:right w:val="single" w:sz="12" w:space="0" w:color="000000"/>
            </w:tcBorders>
            <w:vAlign w:val="center"/>
          </w:tcPr>
          <w:p w14:paraId="67DFC691"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0-9</w:t>
            </w:r>
          </w:p>
        </w:tc>
      </w:tr>
      <w:tr w:rsidR="007E3877" w:rsidRPr="00635152" w14:paraId="7BF4D1F5" w14:textId="77777777" w:rsidTr="007E3877">
        <w:trPr>
          <w:trHeight w:hRule="exact" w:val="475"/>
        </w:trPr>
        <w:tc>
          <w:tcPr>
            <w:tcW w:w="1380" w:type="dxa"/>
            <w:tcBorders>
              <w:top w:val="single" w:sz="4" w:space="0" w:color="000000"/>
              <w:left w:val="single" w:sz="12" w:space="0" w:color="000000"/>
              <w:bottom w:val="single" w:sz="4" w:space="0" w:color="000000"/>
              <w:right w:val="single" w:sz="12" w:space="0" w:color="000000"/>
            </w:tcBorders>
            <w:vAlign w:val="center"/>
          </w:tcPr>
          <w:p w14:paraId="1B069FE6"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ZA 0/20</w:t>
            </w:r>
          </w:p>
        </w:tc>
        <w:tc>
          <w:tcPr>
            <w:tcW w:w="794" w:type="dxa"/>
            <w:tcBorders>
              <w:top w:val="single" w:sz="4" w:space="0" w:color="000000"/>
              <w:left w:val="single" w:sz="12" w:space="0" w:color="000000"/>
              <w:bottom w:val="single" w:sz="4" w:space="0" w:color="000000"/>
              <w:right w:val="single" w:sz="4" w:space="0" w:color="000000"/>
            </w:tcBorders>
            <w:vAlign w:val="center"/>
          </w:tcPr>
          <w:p w14:paraId="6830EEC7" w14:textId="77777777" w:rsidR="007E3877" w:rsidRPr="00635152" w:rsidRDefault="007E3877" w:rsidP="007E3877">
            <w:pPr>
              <w:rPr>
                <w:rFonts w:cs="Arial"/>
                <w:sz w:val="18"/>
                <w:szCs w:val="18"/>
                <w:lang w:val="es-ES_tradnl"/>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38453949"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100</w:t>
            </w:r>
          </w:p>
        </w:tc>
        <w:tc>
          <w:tcPr>
            <w:tcW w:w="792" w:type="dxa"/>
            <w:tcBorders>
              <w:top w:val="single" w:sz="4" w:space="0" w:color="000000"/>
              <w:left w:val="single" w:sz="4" w:space="0" w:color="000000"/>
              <w:bottom w:val="single" w:sz="4" w:space="0" w:color="000000"/>
              <w:right w:val="single" w:sz="4" w:space="0" w:color="000000"/>
            </w:tcBorders>
            <w:vAlign w:val="center"/>
          </w:tcPr>
          <w:p w14:paraId="52B37C10"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75-100</w:t>
            </w:r>
          </w:p>
        </w:tc>
        <w:tc>
          <w:tcPr>
            <w:tcW w:w="793" w:type="dxa"/>
            <w:tcBorders>
              <w:top w:val="single" w:sz="4" w:space="0" w:color="000000"/>
              <w:left w:val="single" w:sz="4" w:space="0" w:color="000000"/>
              <w:bottom w:val="single" w:sz="4" w:space="0" w:color="000000"/>
              <w:right w:val="single" w:sz="4" w:space="0" w:color="000000"/>
            </w:tcBorders>
            <w:vAlign w:val="center"/>
          </w:tcPr>
          <w:p w14:paraId="4AAB43C9"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60-86</w:t>
            </w:r>
          </w:p>
        </w:tc>
        <w:tc>
          <w:tcPr>
            <w:tcW w:w="791" w:type="dxa"/>
            <w:tcBorders>
              <w:top w:val="single" w:sz="4" w:space="0" w:color="000000"/>
              <w:left w:val="single" w:sz="4" w:space="0" w:color="000000"/>
              <w:bottom w:val="single" w:sz="4" w:space="0" w:color="000000"/>
              <w:right w:val="single" w:sz="4" w:space="0" w:color="000000"/>
            </w:tcBorders>
            <w:vAlign w:val="center"/>
          </w:tcPr>
          <w:p w14:paraId="275444EC"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45-73</w:t>
            </w:r>
          </w:p>
        </w:tc>
        <w:tc>
          <w:tcPr>
            <w:tcW w:w="792" w:type="dxa"/>
            <w:tcBorders>
              <w:top w:val="single" w:sz="4" w:space="0" w:color="000000"/>
              <w:left w:val="single" w:sz="4" w:space="0" w:color="000000"/>
              <w:bottom w:val="single" w:sz="4" w:space="0" w:color="000000"/>
              <w:right w:val="single" w:sz="4" w:space="0" w:color="000000"/>
            </w:tcBorders>
            <w:vAlign w:val="center"/>
          </w:tcPr>
          <w:p w14:paraId="66E4CF79"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31-54</w:t>
            </w:r>
          </w:p>
        </w:tc>
        <w:tc>
          <w:tcPr>
            <w:tcW w:w="793" w:type="dxa"/>
            <w:tcBorders>
              <w:top w:val="single" w:sz="4" w:space="0" w:color="000000"/>
              <w:left w:val="single" w:sz="4" w:space="0" w:color="000000"/>
              <w:bottom w:val="single" w:sz="4" w:space="0" w:color="000000"/>
              <w:right w:val="single" w:sz="4" w:space="0" w:color="000000"/>
            </w:tcBorders>
            <w:vAlign w:val="center"/>
          </w:tcPr>
          <w:p w14:paraId="72F84892"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20-40</w:t>
            </w:r>
          </w:p>
        </w:tc>
        <w:tc>
          <w:tcPr>
            <w:tcW w:w="791" w:type="dxa"/>
            <w:tcBorders>
              <w:top w:val="single" w:sz="4" w:space="0" w:color="000000"/>
              <w:left w:val="single" w:sz="4" w:space="0" w:color="000000"/>
              <w:bottom w:val="single" w:sz="4" w:space="0" w:color="000000"/>
              <w:right w:val="single" w:sz="4" w:space="0" w:color="000000"/>
            </w:tcBorders>
            <w:vAlign w:val="center"/>
          </w:tcPr>
          <w:p w14:paraId="3A04ED4B"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9-24</w:t>
            </w:r>
          </w:p>
        </w:tc>
        <w:tc>
          <w:tcPr>
            <w:tcW w:w="792" w:type="dxa"/>
            <w:tcBorders>
              <w:top w:val="single" w:sz="4" w:space="0" w:color="000000"/>
              <w:left w:val="single" w:sz="4" w:space="0" w:color="000000"/>
              <w:bottom w:val="single" w:sz="4" w:space="0" w:color="000000"/>
              <w:right w:val="single" w:sz="4" w:space="0" w:color="000000"/>
            </w:tcBorders>
            <w:vAlign w:val="center"/>
          </w:tcPr>
          <w:p w14:paraId="6A103195"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5-18</w:t>
            </w:r>
          </w:p>
        </w:tc>
        <w:tc>
          <w:tcPr>
            <w:tcW w:w="723" w:type="dxa"/>
            <w:tcBorders>
              <w:top w:val="single" w:sz="4" w:space="0" w:color="000000"/>
              <w:left w:val="single" w:sz="4" w:space="0" w:color="000000"/>
              <w:bottom w:val="single" w:sz="4" w:space="0" w:color="000000"/>
              <w:right w:val="single" w:sz="12" w:space="0" w:color="000000"/>
            </w:tcBorders>
            <w:vAlign w:val="center"/>
          </w:tcPr>
          <w:p w14:paraId="0A4B0B15"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0-9</w:t>
            </w:r>
          </w:p>
        </w:tc>
      </w:tr>
      <w:tr w:rsidR="007E3877" w:rsidRPr="00635152" w14:paraId="1FDC2243" w14:textId="77777777" w:rsidTr="007E3877">
        <w:trPr>
          <w:trHeight w:hRule="exact" w:val="485"/>
        </w:trPr>
        <w:tc>
          <w:tcPr>
            <w:tcW w:w="1380" w:type="dxa"/>
            <w:tcBorders>
              <w:top w:val="single" w:sz="4" w:space="0" w:color="000000"/>
              <w:left w:val="single" w:sz="12" w:space="0" w:color="000000"/>
              <w:bottom w:val="single" w:sz="12" w:space="0" w:color="000000"/>
              <w:right w:val="single" w:sz="12" w:space="0" w:color="000000"/>
            </w:tcBorders>
            <w:vAlign w:val="center"/>
          </w:tcPr>
          <w:p w14:paraId="7A27A015"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ZAD 0/20 (**)</w:t>
            </w:r>
          </w:p>
        </w:tc>
        <w:tc>
          <w:tcPr>
            <w:tcW w:w="794" w:type="dxa"/>
            <w:tcBorders>
              <w:top w:val="single" w:sz="4" w:space="0" w:color="000000"/>
              <w:left w:val="single" w:sz="12" w:space="0" w:color="000000"/>
              <w:bottom w:val="single" w:sz="12" w:space="0" w:color="000000"/>
              <w:right w:val="single" w:sz="4" w:space="0" w:color="000000"/>
            </w:tcBorders>
            <w:vAlign w:val="center"/>
          </w:tcPr>
          <w:p w14:paraId="5D353E0A" w14:textId="77777777" w:rsidR="007E3877" w:rsidRPr="00635152" w:rsidRDefault="007E3877" w:rsidP="007E3877">
            <w:pPr>
              <w:rPr>
                <w:rFonts w:cs="Arial"/>
                <w:sz w:val="18"/>
                <w:szCs w:val="18"/>
                <w:lang w:val="es-ES_tradnl"/>
              </w:rPr>
            </w:pPr>
          </w:p>
        </w:tc>
        <w:tc>
          <w:tcPr>
            <w:tcW w:w="791" w:type="dxa"/>
            <w:tcBorders>
              <w:top w:val="single" w:sz="4" w:space="0" w:color="000000"/>
              <w:left w:val="single" w:sz="4" w:space="0" w:color="000000"/>
              <w:bottom w:val="single" w:sz="12" w:space="0" w:color="000000"/>
              <w:right w:val="single" w:sz="4" w:space="0" w:color="000000"/>
            </w:tcBorders>
            <w:vAlign w:val="center"/>
          </w:tcPr>
          <w:p w14:paraId="5E99DB93"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100</w:t>
            </w:r>
          </w:p>
        </w:tc>
        <w:tc>
          <w:tcPr>
            <w:tcW w:w="792" w:type="dxa"/>
            <w:tcBorders>
              <w:top w:val="single" w:sz="4" w:space="0" w:color="000000"/>
              <w:left w:val="single" w:sz="4" w:space="0" w:color="000000"/>
              <w:bottom w:val="single" w:sz="12" w:space="0" w:color="000000"/>
              <w:right w:val="single" w:sz="4" w:space="0" w:color="000000"/>
            </w:tcBorders>
            <w:vAlign w:val="center"/>
          </w:tcPr>
          <w:p w14:paraId="4F897D5A"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65-100</w:t>
            </w:r>
          </w:p>
        </w:tc>
        <w:tc>
          <w:tcPr>
            <w:tcW w:w="793" w:type="dxa"/>
            <w:tcBorders>
              <w:top w:val="single" w:sz="4" w:space="0" w:color="000000"/>
              <w:left w:val="single" w:sz="4" w:space="0" w:color="000000"/>
              <w:bottom w:val="single" w:sz="12" w:space="0" w:color="000000"/>
              <w:right w:val="single" w:sz="4" w:space="0" w:color="000000"/>
            </w:tcBorders>
            <w:vAlign w:val="center"/>
          </w:tcPr>
          <w:p w14:paraId="689AD590"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47-78</w:t>
            </w:r>
          </w:p>
        </w:tc>
        <w:tc>
          <w:tcPr>
            <w:tcW w:w="791" w:type="dxa"/>
            <w:tcBorders>
              <w:top w:val="single" w:sz="4" w:space="0" w:color="000000"/>
              <w:left w:val="single" w:sz="4" w:space="0" w:color="000000"/>
              <w:bottom w:val="single" w:sz="12" w:space="0" w:color="000000"/>
              <w:right w:val="single" w:sz="4" w:space="0" w:color="000000"/>
            </w:tcBorders>
            <w:vAlign w:val="center"/>
          </w:tcPr>
          <w:p w14:paraId="16FFD66C"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30-58</w:t>
            </w:r>
          </w:p>
        </w:tc>
        <w:tc>
          <w:tcPr>
            <w:tcW w:w="792" w:type="dxa"/>
            <w:tcBorders>
              <w:top w:val="single" w:sz="4" w:space="0" w:color="000000"/>
              <w:left w:val="single" w:sz="4" w:space="0" w:color="000000"/>
              <w:bottom w:val="single" w:sz="12" w:space="0" w:color="000000"/>
              <w:right w:val="single" w:sz="4" w:space="0" w:color="000000"/>
            </w:tcBorders>
            <w:vAlign w:val="center"/>
          </w:tcPr>
          <w:p w14:paraId="6FD1B04B"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14-37</w:t>
            </w:r>
          </w:p>
        </w:tc>
        <w:tc>
          <w:tcPr>
            <w:tcW w:w="793" w:type="dxa"/>
            <w:tcBorders>
              <w:top w:val="single" w:sz="4" w:space="0" w:color="000000"/>
              <w:left w:val="single" w:sz="4" w:space="0" w:color="000000"/>
              <w:bottom w:val="single" w:sz="12" w:space="0" w:color="000000"/>
              <w:right w:val="single" w:sz="4" w:space="0" w:color="000000"/>
            </w:tcBorders>
            <w:vAlign w:val="center"/>
          </w:tcPr>
          <w:p w14:paraId="5A651CE3"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0-15</w:t>
            </w:r>
          </w:p>
        </w:tc>
        <w:tc>
          <w:tcPr>
            <w:tcW w:w="791" w:type="dxa"/>
            <w:tcBorders>
              <w:top w:val="single" w:sz="4" w:space="0" w:color="000000"/>
              <w:left w:val="single" w:sz="4" w:space="0" w:color="000000"/>
              <w:bottom w:val="single" w:sz="12" w:space="0" w:color="000000"/>
              <w:right w:val="single" w:sz="4" w:space="0" w:color="000000"/>
            </w:tcBorders>
            <w:vAlign w:val="center"/>
          </w:tcPr>
          <w:p w14:paraId="7412232D"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0-6</w:t>
            </w:r>
          </w:p>
        </w:tc>
        <w:tc>
          <w:tcPr>
            <w:tcW w:w="792" w:type="dxa"/>
            <w:tcBorders>
              <w:top w:val="single" w:sz="4" w:space="0" w:color="000000"/>
              <w:left w:val="single" w:sz="4" w:space="0" w:color="000000"/>
              <w:bottom w:val="single" w:sz="12" w:space="0" w:color="000000"/>
              <w:right w:val="single" w:sz="4" w:space="0" w:color="000000"/>
            </w:tcBorders>
            <w:vAlign w:val="center"/>
          </w:tcPr>
          <w:p w14:paraId="76DC7912"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0-4</w:t>
            </w:r>
          </w:p>
        </w:tc>
        <w:tc>
          <w:tcPr>
            <w:tcW w:w="723" w:type="dxa"/>
            <w:tcBorders>
              <w:top w:val="single" w:sz="4" w:space="0" w:color="000000"/>
              <w:left w:val="single" w:sz="4" w:space="0" w:color="000000"/>
              <w:bottom w:val="single" w:sz="12" w:space="0" w:color="000000"/>
              <w:right w:val="single" w:sz="12" w:space="0" w:color="000000"/>
            </w:tcBorders>
            <w:vAlign w:val="center"/>
          </w:tcPr>
          <w:p w14:paraId="031D8DF8" w14:textId="77777777" w:rsidR="007E3877" w:rsidRPr="00635152" w:rsidRDefault="007E3877" w:rsidP="007E3877">
            <w:pPr>
              <w:pStyle w:val="TableParagraph"/>
              <w:spacing w:line="288" w:lineRule="auto"/>
              <w:rPr>
                <w:rFonts w:cs="Arial"/>
                <w:sz w:val="18"/>
                <w:szCs w:val="18"/>
              </w:rPr>
            </w:pPr>
            <w:r w:rsidRPr="00635152">
              <w:rPr>
                <w:rFonts w:cs="Arial"/>
                <w:sz w:val="18"/>
                <w:szCs w:val="18"/>
              </w:rPr>
              <w:t>0-2</w:t>
            </w:r>
          </w:p>
        </w:tc>
      </w:tr>
    </w:tbl>
    <w:p w14:paraId="5B1B1C89" w14:textId="77777777" w:rsidR="007E3877" w:rsidRPr="00635152" w:rsidRDefault="007E3877" w:rsidP="007E3877">
      <w:pPr>
        <w:rPr>
          <w:rFonts w:cs="Arial"/>
          <w:sz w:val="18"/>
          <w:szCs w:val="18"/>
          <w:lang w:val="es-ES_tradnl"/>
        </w:rPr>
      </w:pPr>
    </w:p>
    <w:p w14:paraId="3A22AD74" w14:textId="77777777" w:rsidR="007E3877" w:rsidRPr="00635152" w:rsidRDefault="007E3877" w:rsidP="007E3877">
      <w:pPr>
        <w:rPr>
          <w:rFonts w:cs="Arial"/>
          <w:sz w:val="20"/>
          <w:szCs w:val="20"/>
          <w:lang w:val="es-ES_tradnl"/>
        </w:rPr>
      </w:pPr>
      <w:r w:rsidRPr="00635152">
        <w:rPr>
          <w:rFonts w:cs="Arial"/>
          <w:sz w:val="20"/>
          <w:szCs w:val="20"/>
          <w:lang w:val="es-ES_tradnl"/>
        </w:rPr>
        <w:t>(*) La designación del tipo de zahorra se hace en función del tamaño máximo nominal, que se define como la abertura del primer tamiz que retiene más de un diez por ciento en masa.</w:t>
      </w:r>
    </w:p>
    <w:p w14:paraId="5F651461" w14:textId="77777777" w:rsidR="007E3877" w:rsidRPr="00635152" w:rsidRDefault="007E3877" w:rsidP="007E3877">
      <w:pPr>
        <w:rPr>
          <w:rFonts w:cs="Arial"/>
          <w:sz w:val="20"/>
          <w:szCs w:val="20"/>
          <w:lang w:val="es-ES_tradnl"/>
        </w:rPr>
      </w:pPr>
    </w:p>
    <w:p w14:paraId="43CBB3E4" w14:textId="77777777" w:rsidR="007E3877" w:rsidRPr="00635152" w:rsidRDefault="007E3877" w:rsidP="007E3877">
      <w:pPr>
        <w:rPr>
          <w:rFonts w:cs="Arial"/>
          <w:sz w:val="20"/>
          <w:szCs w:val="20"/>
          <w:lang w:val="es-ES_tradnl"/>
        </w:rPr>
      </w:pPr>
      <w:r w:rsidRPr="00635152">
        <w:rPr>
          <w:rFonts w:cs="Arial"/>
          <w:sz w:val="20"/>
          <w:szCs w:val="20"/>
          <w:lang w:val="es-ES_tradnl"/>
        </w:rPr>
        <w:t>(**) Tipo denominado zahorra drenante, utilizado en aplicaciones específicas.</w:t>
      </w:r>
    </w:p>
    <w:p w14:paraId="78C105D2" w14:textId="77777777" w:rsidR="007E3877" w:rsidRPr="00635152" w:rsidRDefault="007E3877" w:rsidP="007E3877">
      <w:pPr>
        <w:rPr>
          <w:rFonts w:cs="Arial"/>
          <w:sz w:val="20"/>
          <w:szCs w:val="20"/>
          <w:lang w:val="es-ES_tradnl"/>
        </w:rPr>
      </w:pPr>
    </w:p>
    <w:p w14:paraId="20093AE2" w14:textId="77777777" w:rsidR="007E3877" w:rsidRPr="00635152" w:rsidRDefault="007E3877" w:rsidP="007E3877">
      <w:pPr>
        <w:rPr>
          <w:rFonts w:cs="Arial"/>
          <w:sz w:val="20"/>
          <w:szCs w:val="20"/>
          <w:lang w:val="es-ES_tradnl"/>
        </w:rPr>
      </w:pPr>
      <w:r w:rsidRPr="00635152">
        <w:rPr>
          <w:rFonts w:cs="Arial"/>
          <w:sz w:val="20"/>
          <w:szCs w:val="20"/>
          <w:lang w:val="es-ES_tradnl"/>
        </w:rPr>
        <w:t>En todos los casos, el cernido por el tamiz 0,063 mm (norma UNE-EN 933-2) será menor que los dos tercios (&lt; 2/3) del cernido por el tamiz 0,250 mm  (norma UNE-EN 933-2).</w:t>
      </w:r>
    </w:p>
    <w:p w14:paraId="1D24B1AB" w14:textId="77777777" w:rsidR="007E3877" w:rsidRPr="00635152" w:rsidRDefault="007E3877" w:rsidP="007E3877">
      <w:pPr>
        <w:pStyle w:val="Ttulo22"/>
        <w:spacing w:line="288" w:lineRule="auto"/>
        <w:rPr>
          <w:sz w:val="20"/>
          <w:szCs w:val="20"/>
        </w:rPr>
      </w:pPr>
    </w:p>
    <w:p w14:paraId="23C09E20" w14:textId="77777777" w:rsidR="007E3877" w:rsidRPr="00635152" w:rsidRDefault="007E3877" w:rsidP="007E3877">
      <w:pPr>
        <w:pStyle w:val="Ttulo3"/>
        <w:rPr>
          <w:sz w:val="20"/>
          <w:szCs w:val="20"/>
        </w:rPr>
      </w:pPr>
      <w:bookmarkStart w:id="739" w:name="_Toc411287182"/>
      <w:bookmarkStart w:id="740" w:name="_Toc140758513"/>
      <w:r w:rsidRPr="00635152">
        <w:rPr>
          <w:sz w:val="20"/>
          <w:szCs w:val="20"/>
        </w:rPr>
        <w:lastRenderedPageBreak/>
        <w:t>510.4.- Equipo necesario para la ejecución de la obras</w:t>
      </w:r>
      <w:bookmarkEnd w:id="739"/>
      <w:bookmarkEnd w:id="740"/>
    </w:p>
    <w:p w14:paraId="2F7F0386" w14:textId="77777777" w:rsidR="007E3877" w:rsidRPr="00635152" w:rsidRDefault="007E3877" w:rsidP="007E3877">
      <w:pPr>
        <w:rPr>
          <w:rFonts w:cs="Arial"/>
          <w:sz w:val="20"/>
          <w:szCs w:val="20"/>
        </w:rPr>
      </w:pPr>
    </w:p>
    <w:p w14:paraId="36B6F39D" w14:textId="77777777" w:rsidR="007E3877" w:rsidRPr="00635152" w:rsidRDefault="007E3877" w:rsidP="007E3877">
      <w:pPr>
        <w:rPr>
          <w:rFonts w:cs="Arial"/>
          <w:sz w:val="20"/>
          <w:szCs w:val="20"/>
        </w:rPr>
      </w:pPr>
      <w:r w:rsidRPr="00635152">
        <w:rPr>
          <w:rFonts w:cs="Arial"/>
          <w:sz w:val="20"/>
          <w:szCs w:val="20"/>
        </w:rPr>
        <w:t>510.4.1.- Consideraciones generales</w:t>
      </w:r>
    </w:p>
    <w:p w14:paraId="23AC8FE6" w14:textId="77777777" w:rsidR="007E3877" w:rsidRPr="00635152" w:rsidRDefault="007E3877" w:rsidP="007E3877">
      <w:pPr>
        <w:rPr>
          <w:rFonts w:cs="Arial"/>
          <w:sz w:val="20"/>
          <w:szCs w:val="20"/>
          <w:lang w:val="es-ES_tradnl"/>
        </w:rPr>
      </w:pPr>
    </w:p>
    <w:p w14:paraId="2E19376F" w14:textId="77777777" w:rsidR="007E3877" w:rsidRPr="00635152" w:rsidRDefault="007E3877" w:rsidP="007E3877">
      <w:pPr>
        <w:rPr>
          <w:rFonts w:cs="Arial"/>
          <w:sz w:val="20"/>
          <w:szCs w:val="20"/>
          <w:lang w:val="es-ES_tradnl"/>
        </w:rPr>
      </w:pPr>
      <w:r w:rsidRPr="00635152">
        <w:rPr>
          <w:rFonts w:cs="Arial"/>
          <w:sz w:val="20"/>
          <w:szCs w:val="20"/>
          <w:lang w:val="es-ES_tradnl"/>
        </w:rPr>
        <w:t>No se podrá utilizar en la ejecución de las zahorras ningún equipo que no haya sido previamente empleado en el tramo de prueba y aprobado por el Director de las Obras.</w:t>
      </w:r>
    </w:p>
    <w:p w14:paraId="18705EBD" w14:textId="77777777" w:rsidR="007E3877" w:rsidRPr="00635152" w:rsidRDefault="007E3877" w:rsidP="007E3877">
      <w:pPr>
        <w:rPr>
          <w:rFonts w:cs="Arial"/>
          <w:sz w:val="20"/>
          <w:szCs w:val="20"/>
          <w:lang w:val="es-ES_tradnl"/>
        </w:rPr>
      </w:pPr>
    </w:p>
    <w:p w14:paraId="29EF4217" w14:textId="77777777" w:rsidR="007E3877" w:rsidRPr="00635152" w:rsidRDefault="007E3877" w:rsidP="007E3877">
      <w:pPr>
        <w:rPr>
          <w:rFonts w:cs="Arial"/>
          <w:sz w:val="20"/>
          <w:szCs w:val="20"/>
          <w:lang w:val="es-ES_tradnl"/>
        </w:rPr>
      </w:pPr>
      <w:r w:rsidRPr="00635152">
        <w:rPr>
          <w:rFonts w:cs="Arial"/>
          <w:sz w:val="20"/>
          <w:szCs w:val="20"/>
          <w:lang w:val="es-ES_tradnl"/>
        </w:rPr>
        <w:t>Se estará, en todo caso, a lo dispuesto en la legislación vigente en materia ambiental, de seguridad y salud y de transporte en lo referente a los equipos empleados en la ejecución de las obras.</w:t>
      </w:r>
    </w:p>
    <w:p w14:paraId="5AC7467E" w14:textId="77777777" w:rsidR="007E3877" w:rsidRPr="00635152" w:rsidRDefault="007E3877" w:rsidP="007E3877">
      <w:pPr>
        <w:rPr>
          <w:rFonts w:cs="Arial"/>
          <w:sz w:val="20"/>
          <w:szCs w:val="20"/>
          <w:lang w:val="es-ES_tradnl"/>
        </w:rPr>
      </w:pPr>
    </w:p>
    <w:p w14:paraId="29E83D52" w14:textId="77777777" w:rsidR="007E3877" w:rsidRPr="00635152" w:rsidRDefault="007E3877" w:rsidP="007E3877">
      <w:pPr>
        <w:rPr>
          <w:rFonts w:cs="Arial"/>
          <w:sz w:val="20"/>
          <w:szCs w:val="20"/>
        </w:rPr>
      </w:pPr>
      <w:r w:rsidRPr="00635152">
        <w:rPr>
          <w:rFonts w:cs="Arial"/>
          <w:sz w:val="20"/>
          <w:szCs w:val="20"/>
        </w:rPr>
        <w:t>510.4.2.- Central de fabricación</w:t>
      </w:r>
    </w:p>
    <w:p w14:paraId="4D853BB2" w14:textId="77777777" w:rsidR="007E3877" w:rsidRPr="00635152" w:rsidRDefault="007E3877" w:rsidP="007E3877">
      <w:pPr>
        <w:rPr>
          <w:rFonts w:cs="Arial"/>
          <w:sz w:val="20"/>
          <w:szCs w:val="20"/>
        </w:rPr>
      </w:pPr>
    </w:p>
    <w:p w14:paraId="0B4FEB64" w14:textId="77777777" w:rsidR="007E3877" w:rsidRDefault="007E3877" w:rsidP="007E3877">
      <w:pPr>
        <w:rPr>
          <w:rFonts w:cs="Arial"/>
          <w:sz w:val="20"/>
          <w:szCs w:val="20"/>
          <w:lang w:val="es-ES_tradnl"/>
        </w:rPr>
      </w:pPr>
      <w:r w:rsidRPr="00635152">
        <w:rPr>
          <w:rFonts w:cs="Arial"/>
          <w:sz w:val="20"/>
          <w:szCs w:val="20"/>
          <w:lang w:val="es-ES_tradnl"/>
        </w:rPr>
        <w:t>La fabricación de la zahorra para su empleo en firmes de carreteras con categoría de tráfico pesado T00 a T2 se realizará en instalaciones específicas que permitan su mezclado y humectación uniforme y homogénea. El Pliego de Prescripciones Técnicas Particulares fijará el tipo, características y la producción horaria mínima.</w:t>
      </w:r>
    </w:p>
    <w:p w14:paraId="140618FF" w14:textId="77777777" w:rsidR="007E3877" w:rsidRDefault="007E3877" w:rsidP="007E3877">
      <w:pPr>
        <w:pStyle w:val="Textoindependiente"/>
        <w:spacing w:line="288" w:lineRule="auto"/>
      </w:pPr>
    </w:p>
    <w:p w14:paraId="48F9B4EB" w14:textId="77777777" w:rsidR="007E3877" w:rsidRDefault="007E3877" w:rsidP="007E3877">
      <w:pPr>
        <w:rPr>
          <w:rFonts w:cs="Arial"/>
          <w:sz w:val="20"/>
          <w:szCs w:val="20"/>
          <w:lang w:val="es-ES_tradnl"/>
        </w:rPr>
      </w:pPr>
      <w:r w:rsidRPr="00635152">
        <w:rPr>
          <w:rFonts w:cs="Arial"/>
          <w:sz w:val="20"/>
          <w:szCs w:val="20"/>
          <w:lang w:val="es-ES_tradnl"/>
        </w:rPr>
        <w:t>En cualquier caso, la instalación deberá permitir dosificar por separado las distintas fracciones  de  árido  y,  eventualmente,  el  agua  en  las  proporciones  y  con  las tolerancias fijadas en la fórmula de trabajo. El número mínimo de fracciones será de dos (2).</w:t>
      </w:r>
    </w:p>
    <w:p w14:paraId="097DA9D5" w14:textId="77777777" w:rsidR="003B6856" w:rsidRDefault="003B6856" w:rsidP="007E3877">
      <w:pPr>
        <w:rPr>
          <w:rFonts w:cs="Arial"/>
          <w:sz w:val="20"/>
          <w:szCs w:val="20"/>
          <w:lang w:val="es-ES_tradnl"/>
        </w:rPr>
      </w:pPr>
    </w:p>
    <w:p w14:paraId="2E9E83BF" w14:textId="77777777" w:rsidR="007E3877" w:rsidRPr="00635152" w:rsidRDefault="007E3877" w:rsidP="007E3877">
      <w:pPr>
        <w:rPr>
          <w:rFonts w:cs="Arial"/>
          <w:sz w:val="20"/>
          <w:szCs w:val="20"/>
          <w:lang w:val="es-ES_tradnl"/>
        </w:rPr>
      </w:pPr>
      <w:r w:rsidRPr="00635152">
        <w:rPr>
          <w:rFonts w:cs="Arial"/>
          <w:sz w:val="20"/>
          <w:szCs w:val="20"/>
          <w:lang w:val="es-ES_tradnl"/>
        </w:rPr>
        <w:t>Las tolvas para los áridos deberán tener paredes resistentes y estancas, bocas de anchura suficiente para que su alimentación se efectúe correctamente, provistas de una rejilla que permita limitar el tamaño máximo, así como de un rebosadero que evite que un exceso de contenido afecte al funcionamiento del sistema de clasificación. Se dispondrán con una separación suficiente para evitar contaminaciones entre ellas y deberán estar provistas a su salida de dispositivos ajustables de dosificación.</w:t>
      </w:r>
    </w:p>
    <w:p w14:paraId="12311134" w14:textId="77777777" w:rsidR="007E3877" w:rsidRPr="00635152" w:rsidRDefault="007E3877" w:rsidP="007E3877">
      <w:pPr>
        <w:rPr>
          <w:rFonts w:cs="Arial"/>
          <w:sz w:val="20"/>
          <w:szCs w:val="20"/>
          <w:lang w:val="es-ES_tradnl"/>
        </w:rPr>
      </w:pPr>
    </w:p>
    <w:p w14:paraId="7F6DB10F" w14:textId="77777777" w:rsidR="007E3877" w:rsidRPr="00635152" w:rsidRDefault="007E3877" w:rsidP="007E3877">
      <w:pPr>
        <w:rPr>
          <w:rFonts w:cs="Arial"/>
          <w:sz w:val="20"/>
          <w:szCs w:val="20"/>
          <w:lang w:val="es-ES_tradnl"/>
        </w:rPr>
      </w:pPr>
      <w:r w:rsidRPr="00635152">
        <w:rPr>
          <w:rFonts w:cs="Arial"/>
          <w:sz w:val="20"/>
          <w:szCs w:val="20"/>
          <w:lang w:val="es-ES_tradnl"/>
        </w:rPr>
        <w:t>Los sistemas de dosificación de los materiales podrán ser volumétricos. No obstante, el Pliego de Prescripciones Técnicas Particulares, o en su defecto el Director de las Obras, podrá establecer que sean ponderales, para la fabricación de zahorras que se vayan a emplear en firmes de nueva construcción de carreteras con categoría de tráfico pesado T00 a T1 y cuando la obra tenga una superficie de pavimentación superior a setenta mil metros cuadrados (&gt; 70 000 m2).</w:t>
      </w:r>
    </w:p>
    <w:p w14:paraId="2E2E7CFE" w14:textId="77777777" w:rsidR="007E3877" w:rsidRPr="00635152" w:rsidRDefault="007E3877" w:rsidP="007E3877">
      <w:pPr>
        <w:rPr>
          <w:rFonts w:cs="Arial"/>
          <w:sz w:val="20"/>
          <w:szCs w:val="20"/>
          <w:lang w:val="es-ES_tradnl"/>
        </w:rPr>
      </w:pPr>
    </w:p>
    <w:p w14:paraId="487DEF85" w14:textId="77777777" w:rsidR="007E3877" w:rsidRPr="00635152" w:rsidRDefault="007E3877" w:rsidP="007E3877">
      <w:pPr>
        <w:rPr>
          <w:rFonts w:cs="Arial"/>
          <w:sz w:val="20"/>
          <w:szCs w:val="20"/>
          <w:lang w:val="es-ES_tradnl"/>
        </w:rPr>
      </w:pPr>
      <w:r w:rsidRPr="00635152">
        <w:rPr>
          <w:rFonts w:cs="Arial"/>
          <w:sz w:val="20"/>
          <w:szCs w:val="20"/>
          <w:lang w:val="es-ES_tradnl"/>
        </w:rPr>
        <w:t>Si se utilizan centrales de fabricación con dosificadores ponderales, éstos deberán ser independientes; al menos uno (1) para cada una de las fracciones del árido. La precisión del dosificador será superior al dos por ciento (&gt;2%).</w:t>
      </w:r>
    </w:p>
    <w:p w14:paraId="225A9397" w14:textId="77777777" w:rsidR="007E3877" w:rsidRPr="00635152" w:rsidRDefault="007E3877" w:rsidP="007E3877">
      <w:pPr>
        <w:rPr>
          <w:rFonts w:cs="Arial"/>
          <w:sz w:val="20"/>
          <w:szCs w:val="20"/>
          <w:lang w:val="es-ES_tradnl"/>
        </w:rPr>
      </w:pPr>
    </w:p>
    <w:p w14:paraId="07DCCC45" w14:textId="77777777" w:rsidR="007E3877" w:rsidRPr="00635152" w:rsidRDefault="007E3877" w:rsidP="007E3877">
      <w:pPr>
        <w:rPr>
          <w:rFonts w:cs="Arial"/>
          <w:sz w:val="20"/>
          <w:szCs w:val="20"/>
          <w:lang w:val="es-ES_tradnl"/>
        </w:rPr>
      </w:pPr>
      <w:r w:rsidRPr="00635152">
        <w:rPr>
          <w:rFonts w:cs="Arial"/>
          <w:sz w:val="20"/>
          <w:szCs w:val="20"/>
          <w:lang w:val="es-ES_tradnl"/>
        </w:rPr>
        <w:t>El agua añadida se controlará mediante un caudalímetro, cuya precisión será superior al dos por ciento (&gt;2%), y un totalizador con indicador en la cabina de mando de la central.</w:t>
      </w:r>
    </w:p>
    <w:p w14:paraId="3C952053" w14:textId="77777777" w:rsidR="007E3877" w:rsidRPr="00614ED9" w:rsidRDefault="007E3877" w:rsidP="007E3877">
      <w:pPr>
        <w:rPr>
          <w:rFonts w:cs="Arial"/>
          <w:sz w:val="20"/>
          <w:szCs w:val="20"/>
          <w:lang w:val="es-ES_tradnl"/>
        </w:rPr>
      </w:pPr>
    </w:p>
    <w:p w14:paraId="4005DEE7" w14:textId="77777777" w:rsidR="007E3877" w:rsidRPr="00635152" w:rsidRDefault="007E3877" w:rsidP="007E3877">
      <w:pPr>
        <w:rPr>
          <w:rFonts w:cs="Arial"/>
          <w:sz w:val="20"/>
          <w:szCs w:val="20"/>
          <w:lang w:val="es-ES_tradnl"/>
        </w:rPr>
      </w:pPr>
      <w:r w:rsidRPr="00635152">
        <w:rPr>
          <w:rFonts w:cs="Arial"/>
          <w:sz w:val="20"/>
          <w:szCs w:val="20"/>
          <w:lang w:val="es-ES_tradnl"/>
        </w:rPr>
        <w:t>El equipo de mezclado deberá ser capaz de asegurar la completa homogeneización de los componentes dentro de las tolerancias fijadas.</w:t>
      </w:r>
    </w:p>
    <w:p w14:paraId="3C451A16" w14:textId="77777777" w:rsidR="007E3877" w:rsidRPr="00635152" w:rsidRDefault="007E3877" w:rsidP="007E3877">
      <w:pPr>
        <w:rPr>
          <w:rFonts w:cs="Arial"/>
          <w:sz w:val="20"/>
          <w:szCs w:val="20"/>
        </w:rPr>
      </w:pPr>
    </w:p>
    <w:p w14:paraId="4206937C" w14:textId="77777777" w:rsidR="007E3877" w:rsidRPr="00635152" w:rsidRDefault="007E3877" w:rsidP="007E3877">
      <w:pPr>
        <w:rPr>
          <w:rFonts w:cs="Arial"/>
          <w:sz w:val="20"/>
          <w:szCs w:val="20"/>
        </w:rPr>
      </w:pPr>
      <w:r w:rsidRPr="00635152">
        <w:rPr>
          <w:rFonts w:cs="Arial"/>
          <w:sz w:val="20"/>
          <w:szCs w:val="20"/>
        </w:rPr>
        <w:t>510.4.3.- Elementos de transporte</w:t>
      </w:r>
    </w:p>
    <w:p w14:paraId="1154DF8E" w14:textId="77777777" w:rsidR="007E3877" w:rsidRPr="00635152" w:rsidRDefault="007E3877" w:rsidP="007E3877">
      <w:pPr>
        <w:rPr>
          <w:rFonts w:cs="Arial"/>
          <w:sz w:val="20"/>
          <w:szCs w:val="20"/>
        </w:rPr>
      </w:pPr>
    </w:p>
    <w:p w14:paraId="00110675" w14:textId="77777777" w:rsidR="007E3877" w:rsidRPr="00635152" w:rsidRDefault="007E3877" w:rsidP="007E3877">
      <w:pPr>
        <w:rPr>
          <w:rFonts w:cs="Arial"/>
          <w:sz w:val="20"/>
          <w:szCs w:val="20"/>
          <w:lang w:val="es-ES_tradnl"/>
        </w:rPr>
      </w:pPr>
      <w:r w:rsidRPr="00635152">
        <w:rPr>
          <w:rFonts w:cs="Arial"/>
          <w:sz w:val="20"/>
          <w:szCs w:val="20"/>
          <w:lang w:val="es-ES_tradnl"/>
        </w:rPr>
        <w:t>La zahorra se transportará al lugar de empleo en camiones de caja abierta, lisa y estanca, perfectamente limpia. Deberán disponer de lonas o cobertores adecuados para protegerla durante su transporte.</w:t>
      </w:r>
    </w:p>
    <w:p w14:paraId="28316F00" w14:textId="77777777" w:rsidR="007E3877" w:rsidRPr="00635152" w:rsidRDefault="007E3877" w:rsidP="007E3877">
      <w:pPr>
        <w:rPr>
          <w:rFonts w:cs="Arial"/>
          <w:sz w:val="20"/>
          <w:szCs w:val="20"/>
          <w:lang w:val="es-ES_tradnl"/>
        </w:rPr>
      </w:pPr>
    </w:p>
    <w:p w14:paraId="0B7C2B32" w14:textId="77777777" w:rsidR="007E3877" w:rsidRPr="00635152" w:rsidRDefault="007E3877" w:rsidP="007E3877">
      <w:pPr>
        <w:rPr>
          <w:rFonts w:cs="Arial"/>
          <w:sz w:val="20"/>
          <w:szCs w:val="20"/>
          <w:lang w:val="es-ES_tradnl"/>
        </w:rPr>
      </w:pPr>
      <w:r w:rsidRPr="00635152">
        <w:rPr>
          <w:rFonts w:cs="Arial"/>
          <w:sz w:val="20"/>
          <w:szCs w:val="20"/>
          <w:lang w:val="es-ES_tradnl"/>
        </w:rPr>
        <w:t xml:space="preserve">En el caso de utilizarse extendedoras como equipos de extensión, y cuando éstas no dispongan de elementos </w:t>
      </w:r>
      <w:r w:rsidRPr="00635152">
        <w:rPr>
          <w:rFonts w:cs="Arial"/>
          <w:sz w:val="20"/>
          <w:szCs w:val="20"/>
          <w:lang w:val="es-ES_tradnl"/>
        </w:rPr>
        <w:t>de transferencia de carga, la altura y forma de los camiones será tal que, durante el vertido en la extendedora, el camión sólo toque a aquélla a través de los rodillos previstos al efecto.</w:t>
      </w:r>
    </w:p>
    <w:p w14:paraId="3591D643" w14:textId="77777777" w:rsidR="007E3877" w:rsidRPr="00635152" w:rsidRDefault="007E3877" w:rsidP="007E3877">
      <w:pPr>
        <w:rPr>
          <w:rFonts w:cs="Arial"/>
          <w:sz w:val="20"/>
          <w:szCs w:val="20"/>
          <w:lang w:val="es-ES_tradnl"/>
        </w:rPr>
      </w:pPr>
    </w:p>
    <w:p w14:paraId="36D58B8D" w14:textId="77777777" w:rsidR="007E3877" w:rsidRPr="00635152" w:rsidRDefault="007E3877" w:rsidP="007E3877">
      <w:pPr>
        <w:rPr>
          <w:rFonts w:cs="Arial"/>
          <w:sz w:val="20"/>
          <w:szCs w:val="20"/>
          <w:lang w:val="es-ES_tradnl"/>
        </w:rPr>
      </w:pPr>
      <w:r w:rsidRPr="00635152">
        <w:rPr>
          <w:rFonts w:cs="Arial"/>
          <w:sz w:val="20"/>
          <w:szCs w:val="20"/>
          <w:lang w:val="es-ES_tradnl"/>
        </w:rPr>
        <w:t>Los medios de transporte deberán estar adaptados, en todo momento, al ritmo de ejecución de la obra teniendo en cuenta la capacidad de producción de la central de fabricación y del equipo de extensión y la distancia entre ésta y la zona de extensión.</w:t>
      </w:r>
    </w:p>
    <w:p w14:paraId="39577771" w14:textId="77777777" w:rsidR="007E3877" w:rsidRPr="00635152" w:rsidRDefault="007E3877" w:rsidP="007E3877">
      <w:pPr>
        <w:rPr>
          <w:rFonts w:cs="Arial"/>
          <w:sz w:val="20"/>
          <w:szCs w:val="20"/>
        </w:rPr>
      </w:pPr>
    </w:p>
    <w:p w14:paraId="6B8DEE02" w14:textId="77777777" w:rsidR="007E3877" w:rsidRPr="00635152" w:rsidRDefault="007E3877" w:rsidP="007E3877">
      <w:pPr>
        <w:rPr>
          <w:rFonts w:cs="Arial"/>
          <w:sz w:val="20"/>
          <w:szCs w:val="20"/>
        </w:rPr>
      </w:pPr>
      <w:r w:rsidRPr="00635152">
        <w:rPr>
          <w:rFonts w:cs="Arial"/>
          <w:sz w:val="20"/>
          <w:szCs w:val="20"/>
        </w:rPr>
        <w:t>510.4.4.- Equipo de extensión</w:t>
      </w:r>
    </w:p>
    <w:p w14:paraId="3EF0B943" w14:textId="77777777" w:rsidR="007E3877" w:rsidRPr="00635152" w:rsidRDefault="007E3877" w:rsidP="007E3877">
      <w:pPr>
        <w:rPr>
          <w:rFonts w:cs="Arial"/>
          <w:sz w:val="20"/>
          <w:szCs w:val="20"/>
        </w:rPr>
      </w:pPr>
    </w:p>
    <w:p w14:paraId="340026F7" w14:textId="77777777" w:rsidR="007E3877" w:rsidRPr="00635152" w:rsidRDefault="007E3877" w:rsidP="007E3877">
      <w:pPr>
        <w:rPr>
          <w:rFonts w:cs="Arial"/>
          <w:sz w:val="20"/>
          <w:szCs w:val="20"/>
          <w:lang w:val="es-ES_tradnl"/>
        </w:rPr>
      </w:pPr>
      <w:r w:rsidRPr="00635152">
        <w:rPr>
          <w:rFonts w:cs="Arial"/>
          <w:sz w:val="20"/>
          <w:szCs w:val="20"/>
          <w:lang w:val="es-ES_tradnl"/>
        </w:rPr>
        <w:t>En carreteras de nueva construcción con categoría de tráfico pesado T00 a T2, y cuando la obra tenga una superficie a pavimentar superior a los setenta mil metros cuadrados (&gt; 70 000 m2), se utilizarán extendedoras automotrices, que estarán dotadas de sistemas automáticos de nivelación y de los dispositivos necesarios para la puesta en obra de la zahorra con la configuración deseada y para proporcionarle un mínimo de compactación.</w:t>
      </w:r>
    </w:p>
    <w:p w14:paraId="04E3B397" w14:textId="77777777" w:rsidR="007E3877" w:rsidRPr="00635152" w:rsidRDefault="007E3877" w:rsidP="007E3877">
      <w:pPr>
        <w:rPr>
          <w:rFonts w:cs="Arial"/>
          <w:sz w:val="20"/>
          <w:szCs w:val="20"/>
          <w:lang w:val="es-ES_tradnl"/>
        </w:rPr>
      </w:pPr>
    </w:p>
    <w:p w14:paraId="2E6D63E0" w14:textId="77777777" w:rsidR="007E3877" w:rsidRPr="00635152" w:rsidRDefault="007E3877" w:rsidP="007E3877">
      <w:pPr>
        <w:rPr>
          <w:rFonts w:cs="Arial"/>
          <w:sz w:val="20"/>
          <w:szCs w:val="20"/>
          <w:lang w:val="es-ES_tradnl"/>
        </w:rPr>
      </w:pPr>
      <w:r w:rsidRPr="00635152">
        <w:rPr>
          <w:rFonts w:cs="Arial"/>
          <w:sz w:val="20"/>
          <w:szCs w:val="20"/>
          <w:lang w:val="es-ES_tradnl"/>
        </w:rPr>
        <w:t>En el resto de los casos, el Pliego de Prescripciones Técnicas Particulares, o en su defecto el Director de las Obras, deberá fijar y aprobar los equipos de extensión de las zahorras.</w:t>
      </w:r>
    </w:p>
    <w:p w14:paraId="359D4ECF" w14:textId="77777777" w:rsidR="007E3877" w:rsidRDefault="007E3877" w:rsidP="007E3877">
      <w:pPr>
        <w:rPr>
          <w:rFonts w:cs="Arial"/>
          <w:sz w:val="20"/>
          <w:szCs w:val="20"/>
          <w:lang w:val="es-ES_tradnl"/>
        </w:rPr>
      </w:pPr>
    </w:p>
    <w:p w14:paraId="6EE52B25" w14:textId="77777777" w:rsidR="007E3877" w:rsidRPr="00635152" w:rsidRDefault="007E3877" w:rsidP="007E3877">
      <w:pPr>
        <w:rPr>
          <w:rFonts w:cs="Arial"/>
          <w:sz w:val="20"/>
          <w:szCs w:val="20"/>
          <w:lang w:val="es-ES_tradnl"/>
        </w:rPr>
      </w:pPr>
      <w:r w:rsidRPr="00635152">
        <w:rPr>
          <w:rFonts w:cs="Arial"/>
          <w:sz w:val="20"/>
          <w:szCs w:val="20"/>
          <w:lang w:val="es-ES_tradnl"/>
        </w:rPr>
        <w:t>En el caso de utilizarse extendedoras que no estén provistas de una tolva para la descarga del material desde los camiones, ésta deberá realizarse a través de dispositivos de preextensión que garanticen su reparto homogéneo y uniforme delante del equipo de extensión.</w:t>
      </w:r>
    </w:p>
    <w:p w14:paraId="68B52360" w14:textId="77777777" w:rsidR="007E3877" w:rsidRPr="00635152" w:rsidRDefault="007E3877" w:rsidP="007E3877">
      <w:pPr>
        <w:rPr>
          <w:rFonts w:cs="Arial"/>
          <w:sz w:val="20"/>
          <w:szCs w:val="20"/>
          <w:lang w:val="es-ES_tradnl"/>
        </w:rPr>
      </w:pPr>
    </w:p>
    <w:p w14:paraId="081AFA50" w14:textId="77777777" w:rsidR="007E3877" w:rsidRPr="00635152" w:rsidRDefault="007E3877" w:rsidP="007E3877">
      <w:pPr>
        <w:rPr>
          <w:rFonts w:cs="Arial"/>
          <w:sz w:val="20"/>
          <w:szCs w:val="20"/>
          <w:lang w:val="es-ES_tradnl"/>
        </w:rPr>
      </w:pPr>
      <w:r w:rsidRPr="00635152">
        <w:rPr>
          <w:rFonts w:cs="Arial"/>
          <w:sz w:val="20"/>
          <w:szCs w:val="20"/>
          <w:lang w:val="es-ES_tradnl"/>
        </w:rPr>
        <w:t>Se comprobará, en su caso, que los ajustes del enrasador y de la maestra se atienen a las tolerancias mecánicas especificadas por el fabricante, y que dichos ajustes no han sido afectados por el desgaste.</w:t>
      </w:r>
    </w:p>
    <w:p w14:paraId="0E0179C6" w14:textId="77777777" w:rsidR="007E3877" w:rsidRDefault="007E3877" w:rsidP="007E3877">
      <w:pPr>
        <w:rPr>
          <w:rFonts w:cs="Arial"/>
          <w:sz w:val="20"/>
          <w:szCs w:val="20"/>
          <w:lang w:val="es-ES_tradnl"/>
        </w:rPr>
      </w:pPr>
      <w:r w:rsidRPr="00635152">
        <w:rPr>
          <w:rFonts w:cs="Arial"/>
          <w:sz w:val="20"/>
          <w:szCs w:val="20"/>
          <w:lang w:val="es-ES_tradnl"/>
        </w:rPr>
        <w:t>Las anchuras mínima y máxima de extensión se fijarán en el Pliego de Prescripciones Técnicas Particulares o, en su defecto, por el Director de las Obras. Si al equipo de extensión pudieran acoplarse piezas para aumentar su anchura, éstas deberán quedar alineadas con las existentes en la extendedora.</w:t>
      </w:r>
    </w:p>
    <w:p w14:paraId="69A968EF" w14:textId="77777777" w:rsidR="007E3877" w:rsidRPr="00635152" w:rsidRDefault="007E3877" w:rsidP="007E3877">
      <w:pPr>
        <w:rPr>
          <w:rFonts w:cs="Arial"/>
          <w:sz w:val="20"/>
          <w:szCs w:val="20"/>
        </w:rPr>
      </w:pPr>
    </w:p>
    <w:p w14:paraId="232B8805" w14:textId="77777777" w:rsidR="007E3877" w:rsidRPr="00635152" w:rsidRDefault="007E3877" w:rsidP="007E3877">
      <w:pPr>
        <w:rPr>
          <w:rFonts w:cs="Arial"/>
          <w:sz w:val="20"/>
          <w:szCs w:val="20"/>
        </w:rPr>
      </w:pPr>
      <w:r w:rsidRPr="00635152">
        <w:rPr>
          <w:rFonts w:cs="Arial"/>
          <w:sz w:val="20"/>
          <w:szCs w:val="20"/>
        </w:rPr>
        <w:t>510.4.5.- Equipo de Compactación</w:t>
      </w:r>
    </w:p>
    <w:p w14:paraId="580DF092" w14:textId="77777777" w:rsidR="007E3877" w:rsidRPr="00635152" w:rsidRDefault="007E3877" w:rsidP="007E3877">
      <w:pPr>
        <w:rPr>
          <w:rFonts w:cs="Arial"/>
          <w:sz w:val="20"/>
          <w:szCs w:val="20"/>
        </w:rPr>
      </w:pPr>
    </w:p>
    <w:p w14:paraId="29D2F931" w14:textId="77777777" w:rsidR="007E3877" w:rsidRDefault="007E3877" w:rsidP="007E3877">
      <w:pPr>
        <w:rPr>
          <w:rFonts w:cs="Arial"/>
          <w:sz w:val="20"/>
          <w:szCs w:val="20"/>
          <w:lang w:val="es-ES_tradnl"/>
        </w:rPr>
      </w:pPr>
      <w:r w:rsidRPr="00635152">
        <w:rPr>
          <w:rFonts w:cs="Arial"/>
          <w:sz w:val="20"/>
          <w:szCs w:val="20"/>
          <w:lang w:val="es-ES_tradnl"/>
        </w:rPr>
        <w:t>Todos los compactadores deberán ser autopropulsados y tener inversores del sentido de la marcha de acción suave. La composición del equipo de compactación se determinará en el tramo de prueba, y deberá estar compuesto como mínimo por un</w:t>
      </w:r>
    </w:p>
    <w:p w14:paraId="1DAE92B6" w14:textId="77777777" w:rsidR="007E3877" w:rsidRPr="00635152" w:rsidRDefault="007E3877" w:rsidP="007E3877">
      <w:pPr>
        <w:pStyle w:val="Textoindependiente"/>
        <w:spacing w:line="288" w:lineRule="auto"/>
      </w:pPr>
    </w:p>
    <w:p w14:paraId="4D3F15A6" w14:textId="77777777" w:rsidR="007E3877" w:rsidRPr="00635152" w:rsidRDefault="007E3877" w:rsidP="007E3877">
      <w:pPr>
        <w:pStyle w:val="Textoindependiente"/>
        <w:spacing w:line="288" w:lineRule="auto"/>
      </w:pPr>
      <w:r w:rsidRPr="00635152">
        <w:t>(1) compactador vibratorio de rodillos metálicos.</w:t>
      </w:r>
    </w:p>
    <w:p w14:paraId="082E70BA" w14:textId="77777777" w:rsidR="007E3877" w:rsidRPr="00635152" w:rsidRDefault="007E3877" w:rsidP="007E3877">
      <w:pPr>
        <w:rPr>
          <w:rFonts w:cs="Arial"/>
          <w:sz w:val="20"/>
          <w:szCs w:val="20"/>
          <w:lang w:val="es-ES_tradnl"/>
        </w:rPr>
      </w:pPr>
    </w:p>
    <w:p w14:paraId="78A746DD" w14:textId="77777777" w:rsidR="007E3877" w:rsidRPr="00635152" w:rsidRDefault="007E3877" w:rsidP="007E3877">
      <w:pPr>
        <w:rPr>
          <w:rFonts w:cs="Arial"/>
          <w:sz w:val="20"/>
          <w:szCs w:val="20"/>
          <w:lang w:val="es-ES_tradnl"/>
        </w:rPr>
      </w:pPr>
      <w:r w:rsidRPr="00635152">
        <w:rPr>
          <w:rFonts w:cs="Arial"/>
          <w:sz w:val="20"/>
          <w:szCs w:val="20"/>
          <w:lang w:val="es-ES_tradnl"/>
        </w:rPr>
        <w:t>El rodillo metálico del compactador vibratorio tendrá una carga estática sobre la generatriz no inferior a trescientos newtons por centímetro (300 N/cm) y será  capaz de alcanzar una masa de al menos quince toneladas (15 t), con amplitudes y frecuencias de vibración adecuadas.</w:t>
      </w:r>
    </w:p>
    <w:p w14:paraId="44568E70" w14:textId="77777777" w:rsidR="007E3877" w:rsidRPr="00635152" w:rsidRDefault="007E3877" w:rsidP="007E3877">
      <w:pPr>
        <w:rPr>
          <w:rFonts w:cs="Arial"/>
          <w:sz w:val="20"/>
          <w:szCs w:val="20"/>
          <w:lang w:val="es-ES_tradnl"/>
        </w:rPr>
      </w:pPr>
    </w:p>
    <w:p w14:paraId="47A325CB" w14:textId="77777777" w:rsidR="007E3877" w:rsidRPr="00635152" w:rsidRDefault="007E3877" w:rsidP="007E3877">
      <w:pPr>
        <w:rPr>
          <w:rFonts w:cs="Arial"/>
          <w:sz w:val="20"/>
          <w:szCs w:val="20"/>
          <w:lang w:val="es-ES_tradnl"/>
        </w:rPr>
      </w:pPr>
      <w:r w:rsidRPr="00635152">
        <w:rPr>
          <w:rFonts w:cs="Arial"/>
          <w:sz w:val="20"/>
          <w:szCs w:val="20"/>
          <w:lang w:val="es-ES_tradnl"/>
        </w:rPr>
        <w:t>Si se utilizasen compactadores de neumáticos, éstos deberán ser capaces de alcanzar una masa de al menos veintiocho toneladas (28 t) y una carga por rueda de al menos cuatro toneladas (4 t), con una presión de inflado que pueda llegar a alcanzar un valor no inferior a ocho décimas de megapascal ( 0,8 MPa).</w:t>
      </w:r>
    </w:p>
    <w:p w14:paraId="58EDC50C" w14:textId="77777777" w:rsidR="007E3877" w:rsidRPr="00635152" w:rsidRDefault="007E3877" w:rsidP="007E3877">
      <w:pPr>
        <w:rPr>
          <w:rFonts w:cs="Arial"/>
          <w:sz w:val="20"/>
          <w:szCs w:val="20"/>
          <w:lang w:val="es-ES_tradnl"/>
        </w:rPr>
      </w:pPr>
    </w:p>
    <w:p w14:paraId="34AD3135" w14:textId="77777777" w:rsidR="007E3877" w:rsidRPr="00635152" w:rsidRDefault="007E3877" w:rsidP="007E3877">
      <w:pPr>
        <w:rPr>
          <w:rFonts w:cs="Arial"/>
          <w:sz w:val="20"/>
          <w:szCs w:val="20"/>
          <w:lang w:val="es-ES_tradnl"/>
        </w:rPr>
      </w:pPr>
      <w:r w:rsidRPr="00635152">
        <w:rPr>
          <w:rFonts w:cs="Arial"/>
          <w:sz w:val="20"/>
          <w:szCs w:val="20"/>
          <w:lang w:val="es-ES_tradnl"/>
        </w:rPr>
        <w:t>Los compactadores de rodillos metálicos tendrán dispositivos automáticos para eliminar la vibración al invertir el sentido de la marcha, y no presentarán surcos ni irregularidades en ellos. Los de neumáticos tendrán ruedas lisas, en número, tamaño y configuración tales que permitan el solape de las huellas de las delanteras con las de las traseras.</w:t>
      </w:r>
    </w:p>
    <w:p w14:paraId="73457B8B" w14:textId="77777777" w:rsidR="007E3877" w:rsidRPr="00635152" w:rsidRDefault="007E3877" w:rsidP="007E3877">
      <w:pPr>
        <w:rPr>
          <w:rFonts w:cs="Arial"/>
          <w:sz w:val="20"/>
          <w:szCs w:val="20"/>
          <w:lang w:val="es-ES_tradnl"/>
        </w:rPr>
      </w:pPr>
    </w:p>
    <w:p w14:paraId="4BA173AA" w14:textId="77777777" w:rsidR="007E3877" w:rsidRPr="00635152" w:rsidRDefault="007E3877" w:rsidP="007E3877">
      <w:pPr>
        <w:rPr>
          <w:rFonts w:cs="Arial"/>
          <w:sz w:val="20"/>
          <w:szCs w:val="20"/>
          <w:lang w:val="es-ES_tradnl"/>
        </w:rPr>
      </w:pPr>
      <w:r w:rsidRPr="00635152">
        <w:rPr>
          <w:rFonts w:cs="Arial"/>
          <w:sz w:val="20"/>
          <w:szCs w:val="20"/>
          <w:lang w:val="es-ES_tradnl"/>
        </w:rPr>
        <w:lastRenderedPageBreak/>
        <w:t>El Director de las Obras aprobará el equipo de compactación que se vaya a emplear, su composición y las características de cada uno de sus componentes, que serán las necesarias para conseguir una compacidad adecuada y homogénea de la zahorra en todo su espesor, sin producir roturas del material granular, ni arrollamientos.</w:t>
      </w:r>
    </w:p>
    <w:p w14:paraId="0BDF1774" w14:textId="77777777" w:rsidR="007E3877" w:rsidRPr="00635152" w:rsidRDefault="007E3877" w:rsidP="007E3877">
      <w:pPr>
        <w:rPr>
          <w:rFonts w:cs="Arial"/>
          <w:sz w:val="20"/>
          <w:szCs w:val="20"/>
          <w:lang w:val="es-ES_tradnl"/>
        </w:rPr>
      </w:pPr>
    </w:p>
    <w:p w14:paraId="089376B0" w14:textId="77777777" w:rsidR="007E3877" w:rsidRPr="00635152" w:rsidRDefault="007E3877" w:rsidP="007E3877">
      <w:pPr>
        <w:rPr>
          <w:rFonts w:cs="Arial"/>
          <w:sz w:val="20"/>
          <w:szCs w:val="20"/>
          <w:lang w:val="es-ES_tradnl"/>
        </w:rPr>
      </w:pPr>
      <w:r w:rsidRPr="00635152">
        <w:rPr>
          <w:rFonts w:cs="Arial"/>
          <w:sz w:val="20"/>
          <w:szCs w:val="20"/>
          <w:lang w:val="es-ES_tradnl"/>
        </w:rPr>
        <w:t>En los lugares inaccesibles para los equipos de compactación convencionales, se emplearán otros de tamaño y diseño adecuados para la labor que se pretenda realizar y siempre deberán ser autorizados por el Director de las Obras.</w:t>
      </w:r>
    </w:p>
    <w:p w14:paraId="1C3D0499" w14:textId="77777777" w:rsidR="007E3877" w:rsidRPr="00635152" w:rsidRDefault="007E3877" w:rsidP="007E3877">
      <w:pPr>
        <w:rPr>
          <w:rFonts w:cs="Arial"/>
          <w:sz w:val="20"/>
          <w:szCs w:val="20"/>
        </w:rPr>
      </w:pPr>
    </w:p>
    <w:p w14:paraId="6BE62012" w14:textId="77777777" w:rsidR="007E3877" w:rsidRPr="00635152" w:rsidRDefault="007E3877" w:rsidP="007E3877">
      <w:pPr>
        <w:pStyle w:val="Ttulo3"/>
        <w:rPr>
          <w:sz w:val="20"/>
          <w:szCs w:val="20"/>
        </w:rPr>
      </w:pPr>
      <w:bookmarkStart w:id="741" w:name="_Toc411287183"/>
      <w:bookmarkStart w:id="742" w:name="_Toc140758514"/>
      <w:r w:rsidRPr="00635152">
        <w:rPr>
          <w:sz w:val="20"/>
          <w:szCs w:val="20"/>
        </w:rPr>
        <w:t>510.5.- Ejecución de las obras</w:t>
      </w:r>
      <w:bookmarkEnd w:id="741"/>
      <w:bookmarkEnd w:id="742"/>
    </w:p>
    <w:p w14:paraId="76693F1B" w14:textId="77777777" w:rsidR="007E3877" w:rsidRPr="00635152" w:rsidRDefault="007E3877" w:rsidP="007E3877">
      <w:pPr>
        <w:rPr>
          <w:rFonts w:cs="Arial"/>
          <w:sz w:val="20"/>
          <w:szCs w:val="20"/>
        </w:rPr>
      </w:pPr>
    </w:p>
    <w:p w14:paraId="3EA6F6A7" w14:textId="77777777" w:rsidR="007E3877" w:rsidRPr="00635152" w:rsidRDefault="007E3877" w:rsidP="007E3877">
      <w:pPr>
        <w:rPr>
          <w:rFonts w:cs="Arial"/>
          <w:sz w:val="20"/>
          <w:szCs w:val="20"/>
        </w:rPr>
      </w:pPr>
      <w:r w:rsidRPr="00635152">
        <w:rPr>
          <w:rFonts w:cs="Arial"/>
          <w:sz w:val="20"/>
          <w:szCs w:val="20"/>
        </w:rPr>
        <w:t>510.5.1.- Estudio del material y obtención de la fórmula de trabajo</w:t>
      </w:r>
    </w:p>
    <w:p w14:paraId="26514AA6" w14:textId="77777777" w:rsidR="007E3877" w:rsidRPr="00635152" w:rsidRDefault="007E3877" w:rsidP="007E3877">
      <w:pPr>
        <w:rPr>
          <w:rFonts w:cs="Arial"/>
          <w:sz w:val="20"/>
          <w:szCs w:val="20"/>
        </w:rPr>
      </w:pPr>
    </w:p>
    <w:p w14:paraId="17A97DF3" w14:textId="77777777" w:rsidR="007E3877" w:rsidRDefault="007E3877" w:rsidP="007E3877">
      <w:pPr>
        <w:rPr>
          <w:rFonts w:cs="Arial"/>
          <w:sz w:val="20"/>
          <w:szCs w:val="20"/>
          <w:lang w:val="es-ES_tradnl"/>
        </w:rPr>
      </w:pPr>
      <w:r w:rsidRPr="00635152">
        <w:rPr>
          <w:rFonts w:cs="Arial"/>
          <w:sz w:val="20"/>
          <w:szCs w:val="20"/>
          <w:lang w:val="es-ES_tradnl"/>
        </w:rPr>
        <w:t>La producción del material no se iniciará hasta que se haya aprobado por el Director de las Obras la correspondiente fórmula de trabajo, establecida a partir de los resultados del control de procedencia del material (epígrafe 510.9.1).</w:t>
      </w:r>
    </w:p>
    <w:p w14:paraId="5C519D3B" w14:textId="77777777" w:rsidR="007E3877" w:rsidRDefault="007E3877" w:rsidP="007E3877">
      <w:pPr>
        <w:pStyle w:val="Textoindependiente"/>
        <w:spacing w:line="288" w:lineRule="auto"/>
      </w:pPr>
    </w:p>
    <w:p w14:paraId="4209C4FD" w14:textId="77777777" w:rsidR="007E3877" w:rsidRPr="00635152" w:rsidRDefault="007E3877" w:rsidP="007E3877">
      <w:pPr>
        <w:rPr>
          <w:rFonts w:cs="Arial"/>
          <w:sz w:val="20"/>
          <w:szCs w:val="20"/>
          <w:lang w:val="es-ES_tradnl"/>
        </w:rPr>
      </w:pPr>
      <w:r w:rsidRPr="00635152">
        <w:rPr>
          <w:rFonts w:cs="Arial"/>
          <w:sz w:val="20"/>
          <w:szCs w:val="20"/>
          <w:lang w:val="es-ES_tradnl"/>
        </w:rPr>
        <w:t>Dicha fórmula señalará:</w:t>
      </w:r>
    </w:p>
    <w:p w14:paraId="0BD6EE9D" w14:textId="77777777" w:rsidR="007E3877" w:rsidRPr="00635152" w:rsidRDefault="007E3877" w:rsidP="007E3877">
      <w:pPr>
        <w:pStyle w:val="Textoindependiente"/>
        <w:spacing w:line="288" w:lineRule="auto"/>
      </w:pPr>
    </w:p>
    <w:p w14:paraId="4F8CA233" w14:textId="77777777" w:rsidR="007E3877" w:rsidRPr="00635152" w:rsidRDefault="007E3877" w:rsidP="007C62B5">
      <w:pPr>
        <w:pStyle w:val="Textoindependiente"/>
        <w:numPr>
          <w:ilvl w:val="8"/>
          <w:numId w:val="10"/>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pPr>
      <w:r w:rsidRPr="00635152">
        <w:t>En su caso, la identificación y proporción (en seco) de cada fracción en la alimentación.</w:t>
      </w:r>
    </w:p>
    <w:p w14:paraId="61375BF6" w14:textId="77777777" w:rsidR="007E3877" w:rsidRPr="00635152" w:rsidRDefault="007E3877" w:rsidP="007C62B5">
      <w:pPr>
        <w:pStyle w:val="Textoindependiente"/>
        <w:numPr>
          <w:ilvl w:val="8"/>
          <w:numId w:val="10"/>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pPr>
      <w:r w:rsidRPr="00635152">
        <w:t>La granulometría de la zahorra por los tamices establecidos en la definición del huso granulométrico.</w:t>
      </w:r>
    </w:p>
    <w:p w14:paraId="23CFD99D" w14:textId="77777777" w:rsidR="007E3877" w:rsidRPr="00635152" w:rsidRDefault="007E3877" w:rsidP="007C62B5">
      <w:pPr>
        <w:pStyle w:val="Textoindependiente"/>
        <w:numPr>
          <w:ilvl w:val="8"/>
          <w:numId w:val="10"/>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pPr>
      <w:r w:rsidRPr="00635152">
        <w:t>La humedad de compactación.</w:t>
      </w:r>
    </w:p>
    <w:p w14:paraId="77DC2F6D" w14:textId="77777777" w:rsidR="007E3877" w:rsidRPr="00635152" w:rsidRDefault="007E3877" w:rsidP="007C62B5">
      <w:pPr>
        <w:pStyle w:val="Textoindependiente"/>
        <w:numPr>
          <w:ilvl w:val="8"/>
          <w:numId w:val="10"/>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pPr>
      <w:r w:rsidRPr="00635152">
        <w:t>La densidad mínima a alcanzar.</w:t>
      </w:r>
    </w:p>
    <w:p w14:paraId="55146F2B" w14:textId="77777777" w:rsidR="007E3877" w:rsidRDefault="007E3877" w:rsidP="007E3877">
      <w:pPr>
        <w:rPr>
          <w:rFonts w:cs="Arial"/>
          <w:sz w:val="20"/>
          <w:szCs w:val="20"/>
          <w:lang w:val="es-ES_tradnl"/>
        </w:rPr>
      </w:pPr>
    </w:p>
    <w:p w14:paraId="0BF9A728" w14:textId="77777777" w:rsidR="007E3877" w:rsidRPr="00635152" w:rsidRDefault="007E3877" w:rsidP="007E3877">
      <w:pPr>
        <w:rPr>
          <w:rFonts w:cs="Arial"/>
          <w:sz w:val="20"/>
          <w:szCs w:val="20"/>
          <w:lang w:val="es-ES_tradnl"/>
        </w:rPr>
      </w:pPr>
      <w:r w:rsidRPr="00635152">
        <w:rPr>
          <w:rFonts w:cs="Arial"/>
          <w:sz w:val="20"/>
          <w:szCs w:val="20"/>
          <w:lang w:val="es-ES_tradnl"/>
        </w:rPr>
        <w:t>Si la marcha de las obras lo aconseja, el Director de las Obras podrá exigir la modificación de la fórmula de trabajo. En todo caso, se estudiará y aprobará una nueva si varía la procedencia de los componentes o si, durante la producción, se rebasaran las tolerancias granulométricas establecidas en la tabla 510.5.</w:t>
      </w:r>
    </w:p>
    <w:p w14:paraId="038E578B" w14:textId="77777777" w:rsidR="007E3877" w:rsidRPr="00635152" w:rsidRDefault="007E3877" w:rsidP="007E3877">
      <w:pPr>
        <w:rPr>
          <w:rFonts w:cs="Arial"/>
          <w:sz w:val="20"/>
          <w:szCs w:val="20"/>
          <w:lang w:val="es-ES_tradnl"/>
        </w:rPr>
      </w:pPr>
    </w:p>
    <w:p w14:paraId="06C110D8" w14:textId="77777777" w:rsidR="007E3877" w:rsidRPr="00635152" w:rsidRDefault="007E3877" w:rsidP="007E3877">
      <w:pPr>
        <w:rPr>
          <w:rFonts w:cs="Arial"/>
          <w:sz w:val="20"/>
          <w:szCs w:val="20"/>
        </w:rPr>
      </w:pPr>
      <w:r w:rsidRPr="00635152">
        <w:rPr>
          <w:rFonts w:cs="Arial"/>
          <w:sz w:val="20"/>
          <w:szCs w:val="20"/>
        </w:rPr>
        <w:t>510.5.2.- Preparación de la superficie existente</w:t>
      </w:r>
    </w:p>
    <w:p w14:paraId="37AFDB6D" w14:textId="77777777" w:rsidR="007E3877" w:rsidRPr="00635152" w:rsidRDefault="007E3877" w:rsidP="007E3877">
      <w:pPr>
        <w:rPr>
          <w:rFonts w:cs="Arial"/>
          <w:sz w:val="20"/>
          <w:szCs w:val="20"/>
        </w:rPr>
      </w:pPr>
    </w:p>
    <w:p w14:paraId="7081BDD6" w14:textId="77777777" w:rsidR="007E3877" w:rsidRPr="00635152" w:rsidRDefault="007E3877" w:rsidP="007E3877">
      <w:pPr>
        <w:rPr>
          <w:rFonts w:cs="Arial"/>
          <w:sz w:val="20"/>
          <w:szCs w:val="20"/>
          <w:lang w:val="es-ES_tradnl"/>
        </w:rPr>
      </w:pPr>
      <w:r w:rsidRPr="00635152">
        <w:rPr>
          <w:rFonts w:cs="Arial"/>
          <w:sz w:val="20"/>
          <w:szCs w:val="20"/>
          <w:lang w:val="es-ES_tradnl"/>
        </w:rPr>
        <w:t>La capa de zahorra no se extenderá hasta que se haya comprobado que la superficie sobre la que se asiente tenga las condiciones de calidad y forma previstas, con las tolerancias  establecidas.</w:t>
      </w:r>
    </w:p>
    <w:p w14:paraId="3C5CA165" w14:textId="77777777" w:rsidR="007E3877" w:rsidRPr="00635152" w:rsidRDefault="007E3877" w:rsidP="007E3877">
      <w:pPr>
        <w:rPr>
          <w:rFonts w:cs="Arial"/>
          <w:sz w:val="20"/>
          <w:szCs w:val="20"/>
          <w:lang w:val="es-ES_tradnl"/>
        </w:rPr>
      </w:pPr>
    </w:p>
    <w:p w14:paraId="48A873D6" w14:textId="77777777" w:rsidR="007E3877" w:rsidRPr="00635152" w:rsidRDefault="007E3877" w:rsidP="007E3877">
      <w:pPr>
        <w:rPr>
          <w:rFonts w:cs="Arial"/>
          <w:sz w:val="20"/>
          <w:szCs w:val="20"/>
          <w:lang w:val="es-ES_tradnl"/>
        </w:rPr>
      </w:pPr>
      <w:r w:rsidRPr="00635152">
        <w:rPr>
          <w:rFonts w:cs="Arial"/>
          <w:sz w:val="20"/>
          <w:szCs w:val="20"/>
          <w:lang w:val="es-ES_tradnl"/>
        </w:rPr>
        <w:t>Se comprobarán la regularidad, la capacidad de soporte y el estado de la superficie existente. El Pliego de Prescripciones Técnicas Particulares, o en su defecto el Director de las Obras, indicará las medidas encaminadas a restablecer una regularidad superficial aceptable y, en su caso, para reparar las zonas deficientes.</w:t>
      </w:r>
    </w:p>
    <w:p w14:paraId="0170B1E9" w14:textId="77777777" w:rsidR="007E3877" w:rsidRPr="00635152" w:rsidRDefault="007E3877" w:rsidP="007E3877">
      <w:pPr>
        <w:rPr>
          <w:rFonts w:cs="Arial"/>
          <w:sz w:val="20"/>
          <w:szCs w:val="20"/>
          <w:lang w:val="es-ES_tradnl"/>
        </w:rPr>
      </w:pPr>
    </w:p>
    <w:p w14:paraId="5B65F0F7" w14:textId="77777777" w:rsidR="007E3877" w:rsidRPr="00635152" w:rsidRDefault="007E3877" w:rsidP="007E3877">
      <w:pPr>
        <w:rPr>
          <w:rFonts w:cs="Arial"/>
          <w:sz w:val="20"/>
          <w:szCs w:val="20"/>
        </w:rPr>
      </w:pPr>
      <w:r w:rsidRPr="00635152">
        <w:rPr>
          <w:rFonts w:cs="Arial"/>
          <w:sz w:val="20"/>
          <w:szCs w:val="20"/>
        </w:rPr>
        <w:t>510.5.3.- Fabricación y preparación del material</w:t>
      </w:r>
    </w:p>
    <w:p w14:paraId="70DA0BD8" w14:textId="77777777" w:rsidR="007E3877" w:rsidRPr="00635152" w:rsidRDefault="007E3877" w:rsidP="007E3877">
      <w:pPr>
        <w:rPr>
          <w:rFonts w:cs="Arial"/>
          <w:sz w:val="20"/>
          <w:szCs w:val="20"/>
        </w:rPr>
      </w:pPr>
    </w:p>
    <w:p w14:paraId="78055A25" w14:textId="77777777" w:rsidR="007E3877" w:rsidRDefault="007E3877" w:rsidP="007E3877">
      <w:pPr>
        <w:rPr>
          <w:rFonts w:cs="Arial"/>
          <w:sz w:val="20"/>
          <w:szCs w:val="20"/>
          <w:lang w:val="es-ES_tradnl"/>
        </w:rPr>
      </w:pPr>
      <w:r w:rsidRPr="00635152">
        <w:rPr>
          <w:rFonts w:cs="Arial"/>
          <w:sz w:val="20"/>
          <w:szCs w:val="20"/>
          <w:lang w:val="es-ES_tradnl"/>
        </w:rPr>
        <w:t>En el momento de iniciar la fabricación, las fracciones del árido estarán acopiadas en cantidad suficiente para permitir a la central un trabajo sin interrupciones. El Pliego de Prescripciones Técnicas Particulares o, en su defecto, el Director de las Obras fijará el volumen mínimo de acopios exigibles en función de las características de la obra y del volumen de zahorra que se vaya a fabricar.</w:t>
      </w:r>
    </w:p>
    <w:p w14:paraId="0060473D" w14:textId="77777777" w:rsidR="007E3877" w:rsidRPr="00635152" w:rsidRDefault="007E3877" w:rsidP="007E3877">
      <w:pPr>
        <w:rPr>
          <w:rFonts w:cs="Arial"/>
          <w:sz w:val="20"/>
          <w:szCs w:val="20"/>
          <w:lang w:val="es-ES_tradnl"/>
        </w:rPr>
      </w:pPr>
    </w:p>
    <w:p w14:paraId="0899A423" w14:textId="77777777" w:rsidR="007E3877" w:rsidRPr="00635152" w:rsidRDefault="007E3877" w:rsidP="007E3877">
      <w:pPr>
        <w:rPr>
          <w:rFonts w:cs="Arial"/>
          <w:sz w:val="20"/>
          <w:szCs w:val="20"/>
          <w:lang w:val="es-ES_tradnl"/>
        </w:rPr>
      </w:pPr>
      <w:r w:rsidRPr="00635152">
        <w:rPr>
          <w:rFonts w:cs="Arial"/>
          <w:sz w:val="20"/>
          <w:szCs w:val="20"/>
          <w:lang w:val="es-ES_tradnl"/>
        </w:rPr>
        <w:t xml:space="preserve">La carga de las tolvas se realizará de forma que su contenido esté siempre comprendido entre el cincuenta y el cien por ciento (50 a 100%) de su capacidad, sin rebosar. En las operaciones de carga se tomarán las </w:t>
      </w:r>
      <w:r w:rsidRPr="00635152">
        <w:rPr>
          <w:rFonts w:cs="Arial"/>
          <w:sz w:val="20"/>
          <w:szCs w:val="20"/>
          <w:lang w:val="es-ES_tradnl"/>
        </w:rPr>
        <w:t>precauciones necesarias para evitar segregaciones o contaminaciones entre las fracciones de los áridos.</w:t>
      </w:r>
    </w:p>
    <w:p w14:paraId="093A964E" w14:textId="77777777" w:rsidR="007E3877" w:rsidRPr="00635152" w:rsidRDefault="007E3877" w:rsidP="007E3877">
      <w:pPr>
        <w:rPr>
          <w:rFonts w:cs="Arial"/>
          <w:sz w:val="20"/>
          <w:szCs w:val="20"/>
          <w:lang w:val="es-ES_tradnl"/>
        </w:rPr>
      </w:pPr>
    </w:p>
    <w:p w14:paraId="27A4EA0C" w14:textId="77777777" w:rsidR="007E3877" w:rsidRPr="00635152" w:rsidRDefault="007E3877" w:rsidP="007E3877">
      <w:pPr>
        <w:rPr>
          <w:rFonts w:cs="Arial"/>
          <w:sz w:val="20"/>
          <w:szCs w:val="20"/>
          <w:lang w:val="es-ES_tradnl"/>
        </w:rPr>
      </w:pPr>
      <w:r w:rsidRPr="00635152">
        <w:rPr>
          <w:rFonts w:cs="Arial"/>
          <w:sz w:val="20"/>
          <w:szCs w:val="20"/>
          <w:lang w:val="es-ES_tradnl"/>
        </w:rPr>
        <w:t>La operación de mezclado se realizará mediante dispositivos capaces de asegurar la completa homogeneización de los componentes. El Director de las Obras fijará, a partir de los ensayos iniciales, el tiempo mínimo de amasado, que en ningún caso será inferior a los treinta segundos ( 30 s).</w:t>
      </w:r>
    </w:p>
    <w:p w14:paraId="7CB39005" w14:textId="77777777" w:rsidR="007E3877" w:rsidRPr="00635152" w:rsidRDefault="007E3877" w:rsidP="007E3877">
      <w:pPr>
        <w:rPr>
          <w:rFonts w:cs="Arial"/>
          <w:sz w:val="20"/>
          <w:szCs w:val="20"/>
          <w:lang w:val="es-ES_tradnl"/>
        </w:rPr>
      </w:pPr>
    </w:p>
    <w:p w14:paraId="0FA91BF0" w14:textId="77777777" w:rsidR="007E3877" w:rsidRDefault="007E3877" w:rsidP="007E3877">
      <w:pPr>
        <w:rPr>
          <w:rFonts w:cs="Arial"/>
          <w:sz w:val="20"/>
          <w:szCs w:val="20"/>
          <w:lang w:val="es-ES_tradnl"/>
        </w:rPr>
      </w:pPr>
      <w:r w:rsidRPr="00635152">
        <w:rPr>
          <w:rFonts w:cs="Arial"/>
          <w:sz w:val="20"/>
          <w:szCs w:val="20"/>
          <w:lang w:val="es-ES_tradnl"/>
        </w:rPr>
        <w:t>La adición del agua de compactación se realizará en esta fase, salvo que el Pliego de Prescripciones Técnicas Particulares permita expresamente la humectación en el lugar de empleo.</w:t>
      </w:r>
    </w:p>
    <w:p w14:paraId="65A16D13" w14:textId="77777777" w:rsidR="007E3877" w:rsidRPr="00635152" w:rsidRDefault="007E3877" w:rsidP="007E3877">
      <w:pPr>
        <w:rPr>
          <w:rFonts w:cs="Arial"/>
          <w:sz w:val="20"/>
          <w:szCs w:val="20"/>
          <w:lang w:val="es-ES_tradnl"/>
        </w:rPr>
      </w:pPr>
    </w:p>
    <w:p w14:paraId="7CE25627" w14:textId="77777777" w:rsidR="007E3877" w:rsidRDefault="007E3877" w:rsidP="007E3877">
      <w:pPr>
        <w:rPr>
          <w:rFonts w:cs="Arial"/>
          <w:sz w:val="20"/>
          <w:szCs w:val="20"/>
          <w:lang w:val="es-ES_tradnl"/>
        </w:rPr>
      </w:pPr>
      <w:r w:rsidRPr="00635152">
        <w:rPr>
          <w:rFonts w:cs="Arial"/>
          <w:sz w:val="20"/>
          <w:szCs w:val="20"/>
          <w:lang w:val="es-ES_tradnl"/>
        </w:rPr>
        <w:t>Cuando la zahorra no se fabrique en central, antes de extender una tongada se procederá, si fuera necesario, a su homogeneización y humectación mediante procedimientos sancionados por la práctica que garanticen, a juicio del Director de las Obras, las características previstas del material previamente aceptado, así como su uniformidad.</w:t>
      </w:r>
    </w:p>
    <w:p w14:paraId="121017B9" w14:textId="77777777" w:rsidR="007E3877" w:rsidRPr="00635152" w:rsidRDefault="007E3877" w:rsidP="007E3877">
      <w:pPr>
        <w:pStyle w:val="Textoindependiente"/>
        <w:spacing w:line="288" w:lineRule="auto"/>
      </w:pPr>
    </w:p>
    <w:p w14:paraId="0E6AC9EF" w14:textId="77777777" w:rsidR="007E3877" w:rsidRPr="00635152" w:rsidRDefault="007E3877" w:rsidP="007E3877">
      <w:pPr>
        <w:rPr>
          <w:rFonts w:cs="Arial"/>
          <w:sz w:val="20"/>
          <w:szCs w:val="20"/>
        </w:rPr>
      </w:pPr>
      <w:r w:rsidRPr="00635152">
        <w:rPr>
          <w:rFonts w:cs="Arial"/>
          <w:sz w:val="20"/>
          <w:szCs w:val="20"/>
        </w:rPr>
        <w:t>510.5.4.- Transporte</w:t>
      </w:r>
    </w:p>
    <w:p w14:paraId="31D1925E" w14:textId="77777777" w:rsidR="007E3877" w:rsidRPr="00635152" w:rsidRDefault="007E3877" w:rsidP="007E3877">
      <w:pPr>
        <w:rPr>
          <w:rFonts w:cs="Arial"/>
          <w:sz w:val="20"/>
          <w:szCs w:val="20"/>
        </w:rPr>
      </w:pPr>
    </w:p>
    <w:p w14:paraId="4FE8F0FF" w14:textId="77777777" w:rsidR="007E3877" w:rsidRDefault="007E3877" w:rsidP="007E3877">
      <w:pPr>
        <w:rPr>
          <w:rFonts w:cs="Arial"/>
          <w:sz w:val="20"/>
          <w:szCs w:val="20"/>
        </w:rPr>
      </w:pPr>
      <w:r w:rsidRPr="00635152">
        <w:rPr>
          <w:rFonts w:cs="Arial"/>
          <w:sz w:val="20"/>
          <w:szCs w:val="20"/>
        </w:rPr>
        <w:t xml:space="preserve">En el </w:t>
      </w:r>
      <w:r w:rsidRPr="00614ED9">
        <w:rPr>
          <w:rFonts w:cs="Arial"/>
          <w:sz w:val="20"/>
          <w:szCs w:val="20"/>
          <w:lang w:val="es-ES_tradnl"/>
        </w:rPr>
        <w:t>transporte</w:t>
      </w:r>
      <w:r w:rsidRPr="00635152">
        <w:rPr>
          <w:rFonts w:cs="Arial"/>
          <w:sz w:val="20"/>
          <w:szCs w:val="20"/>
        </w:rPr>
        <w:t xml:space="preserve"> de la zahorra se tomarán las debidas precauciones para reducir al mínimo la segregación y las variaciones de humedad, en su caso. Se cubrirá siempre con lonas o cobertores adecuados.</w:t>
      </w:r>
    </w:p>
    <w:p w14:paraId="3672401A" w14:textId="77777777" w:rsidR="007E3877" w:rsidRDefault="007E3877" w:rsidP="007E3877">
      <w:pPr>
        <w:pStyle w:val="Textoindependiente"/>
        <w:spacing w:line="288" w:lineRule="auto"/>
        <w:rPr>
          <w:lang w:val="es-ES"/>
        </w:rPr>
      </w:pPr>
    </w:p>
    <w:p w14:paraId="5811FAA3" w14:textId="77777777" w:rsidR="007E3877" w:rsidRPr="00635152" w:rsidRDefault="007E3877" w:rsidP="007E3877">
      <w:pPr>
        <w:rPr>
          <w:rFonts w:cs="Arial"/>
          <w:sz w:val="20"/>
          <w:szCs w:val="20"/>
        </w:rPr>
      </w:pPr>
      <w:r w:rsidRPr="00635152">
        <w:rPr>
          <w:rFonts w:cs="Arial"/>
          <w:sz w:val="20"/>
          <w:szCs w:val="20"/>
        </w:rPr>
        <w:t>510.5.5.- Vertido y expansión</w:t>
      </w:r>
    </w:p>
    <w:p w14:paraId="44C92D36" w14:textId="77777777" w:rsidR="007E3877" w:rsidRPr="00635152" w:rsidRDefault="007E3877" w:rsidP="007E3877">
      <w:pPr>
        <w:rPr>
          <w:rFonts w:cs="Arial"/>
          <w:sz w:val="20"/>
          <w:szCs w:val="20"/>
        </w:rPr>
      </w:pPr>
    </w:p>
    <w:p w14:paraId="74D83CF7" w14:textId="7261AE92" w:rsidR="007E3877" w:rsidRPr="00614ED9" w:rsidRDefault="007E3877" w:rsidP="007E3877">
      <w:pPr>
        <w:rPr>
          <w:rFonts w:cs="Arial"/>
          <w:sz w:val="20"/>
          <w:szCs w:val="20"/>
          <w:lang w:val="es-ES_tradnl"/>
        </w:rPr>
      </w:pPr>
      <w:r w:rsidRPr="00635152">
        <w:rPr>
          <w:rFonts w:cs="Arial"/>
          <w:sz w:val="20"/>
          <w:szCs w:val="20"/>
        </w:rPr>
        <w:t xml:space="preserve">Una vez </w:t>
      </w:r>
      <w:r w:rsidRPr="00614ED9">
        <w:rPr>
          <w:rFonts w:cs="Arial"/>
          <w:sz w:val="20"/>
          <w:szCs w:val="20"/>
          <w:lang w:val="es-ES_tradnl"/>
        </w:rPr>
        <w:t>aceptada la superficie de asiento se procederá al vertido y extensión de la zahorra,  en  tongadas  de  espesor no superior a treinta centímetros (30 cm</w:t>
      </w:r>
      <w:r w:rsidR="00CA1BFA" w:rsidRPr="00614ED9">
        <w:rPr>
          <w:rFonts w:cs="Arial"/>
          <w:sz w:val="20"/>
          <w:szCs w:val="20"/>
          <w:lang w:val="es-ES_tradnl"/>
        </w:rPr>
        <w:t>) tomando</w:t>
      </w:r>
      <w:r w:rsidRPr="00614ED9">
        <w:rPr>
          <w:rFonts w:cs="Arial"/>
          <w:sz w:val="20"/>
          <w:szCs w:val="20"/>
          <w:lang w:val="es-ES_tradnl"/>
        </w:rPr>
        <w:t xml:space="preserve"> las precauciones necesarias para evitar segregaciones y contaminaciones.</w:t>
      </w:r>
    </w:p>
    <w:p w14:paraId="26A7D375" w14:textId="77777777" w:rsidR="007E3877" w:rsidRPr="00614ED9" w:rsidRDefault="007E3877" w:rsidP="007E3877">
      <w:pPr>
        <w:rPr>
          <w:rFonts w:cs="Arial"/>
          <w:sz w:val="20"/>
          <w:szCs w:val="20"/>
          <w:lang w:val="es-ES_tradnl"/>
        </w:rPr>
      </w:pPr>
    </w:p>
    <w:p w14:paraId="0F67EF92" w14:textId="77777777" w:rsidR="007E3877" w:rsidRPr="00635152" w:rsidRDefault="007E3877" w:rsidP="007E3877">
      <w:pPr>
        <w:rPr>
          <w:rFonts w:cs="Arial"/>
          <w:sz w:val="20"/>
          <w:szCs w:val="20"/>
        </w:rPr>
      </w:pPr>
      <w:r w:rsidRPr="00614ED9">
        <w:rPr>
          <w:rFonts w:cs="Arial"/>
          <w:sz w:val="20"/>
          <w:szCs w:val="20"/>
          <w:lang w:val="es-ES_tradnl"/>
        </w:rPr>
        <w:t>Todas las</w:t>
      </w:r>
      <w:r w:rsidRPr="00635152">
        <w:rPr>
          <w:rFonts w:cs="Arial"/>
          <w:sz w:val="20"/>
          <w:szCs w:val="20"/>
        </w:rPr>
        <w:t xml:space="preserve"> operaciones de aportación de agua deberán tener lugar antes de iniciar la compactación. Después, la única admisible será la destinada a lograr, en superficie, la humedad necesaria para la ejecución de la tongada siguiente.</w:t>
      </w:r>
    </w:p>
    <w:p w14:paraId="215E7322" w14:textId="77777777" w:rsidR="007E3877" w:rsidRPr="00635152" w:rsidRDefault="007E3877" w:rsidP="007E3877">
      <w:pPr>
        <w:rPr>
          <w:rFonts w:cs="Arial"/>
          <w:sz w:val="20"/>
          <w:szCs w:val="20"/>
        </w:rPr>
      </w:pPr>
      <w:r w:rsidRPr="00635152">
        <w:rPr>
          <w:rFonts w:cs="Arial"/>
          <w:sz w:val="20"/>
          <w:szCs w:val="20"/>
        </w:rPr>
        <w:t>510.5.6.- Compactación</w:t>
      </w:r>
    </w:p>
    <w:p w14:paraId="3F739094" w14:textId="77777777" w:rsidR="007E3877" w:rsidRPr="00635152" w:rsidRDefault="007E3877" w:rsidP="007E3877">
      <w:pPr>
        <w:rPr>
          <w:rFonts w:cs="Arial"/>
          <w:sz w:val="20"/>
          <w:szCs w:val="20"/>
        </w:rPr>
      </w:pPr>
    </w:p>
    <w:p w14:paraId="4F7E6491" w14:textId="77777777" w:rsidR="007E3877" w:rsidRPr="00614ED9" w:rsidRDefault="007E3877" w:rsidP="007E3877">
      <w:pPr>
        <w:rPr>
          <w:rFonts w:cs="Arial"/>
          <w:sz w:val="20"/>
          <w:szCs w:val="20"/>
          <w:lang w:val="es-ES_tradnl"/>
        </w:rPr>
      </w:pPr>
      <w:r w:rsidRPr="00635152">
        <w:rPr>
          <w:rFonts w:cs="Arial"/>
          <w:sz w:val="20"/>
          <w:szCs w:val="20"/>
        </w:rPr>
        <w:t xml:space="preserve">Conseguida la humedad más conveniente, que deberá cumplir lo especificado en el epígrafe 510.5.1, se </w:t>
      </w:r>
      <w:r w:rsidRPr="00614ED9">
        <w:rPr>
          <w:rFonts w:cs="Arial"/>
          <w:sz w:val="20"/>
          <w:szCs w:val="20"/>
          <w:lang w:val="es-ES_tradnl"/>
        </w:rPr>
        <w:t>procederá a la compactación de la tongada, que se continuará hasta alcanzar la densidad especificada en el epígrafe 510.7.1. La compactación se realizará según el plan aprobado por el Director de las Obras, en función de los resultados del tramo de prueba.</w:t>
      </w:r>
    </w:p>
    <w:p w14:paraId="3EE4F09C" w14:textId="77777777" w:rsidR="007E3877" w:rsidRPr="00614ED9" w:rsidRDefault="007E3877" w:rsidP="007E3877">
      <w:pPr>
        <w:rPr>
          <w:rFonts w:cs="Arial"/>
          <w:sz w:val="20"/>
          <w:szCs w:val="20"/>
          <w:lang w:val="es-ES_tradnl"/>
        </w:rPr>
      </w:pPr>
    </w:p>
    <w:p w14:paraId="6FEF53A8" w14:textId="77777777" w:rsidR="007E3877" w:rsidRPr="00614ED9" w:rsidRDefault="007E3877" w:rsidP="007E3877">
      <w:pPr>
        <w:rPr>
          <w:rFonts w:cs="Arial"/>
          <w:sz w:val="20"/>
          <w:szCs w:val="20"/>
          <w:lang w:val="es-ES_tradnl"/>
        </w:rPr>
      </w:pPr>
      <w:r w:rsidRPr="00614ED9">
        <w:rPr>
          <w:rFonts w:cs="Arial"/>
          <w:sz w:val="20"/>
          <w:szCs w:val="20"/>
          <w:lang w:val="es-ES_tradnl"/>
        </w:rPr>
        <w:t>La compactación se ejecutará de manera continua y sistemática. Si la extensión se realiza por franjas, al compactar una de ellas se ampliará la zona de compactación para que incluya al menos quince centímetros (15 cm) de la anterior.</w:t>
      </w:r>
    </w:p>
    <w:p w14:paraId="4B693CB5" w14:textId="77777777" w:rsidR="007E3877" w:rsidRPr="00614ED9" w:rsidRDefault="007E3877" w:rsidP="007E3877">
      <w:pPr>
        <w:rPr>
          <w:rFonts w:cs="Arial"/>
          <w:sz w:val="20"/>
          <w:szCs w:val="20"/>
          <w:lang w:val="es-ES_tradnl"/>
        </w:rPr>
      </w:pPr>
    </w:p>
    <w:p w14:paraId="1F4ABC27" w14:textId="77777777" w:rsidR="007E3877" w:rsidRPr="00635152" w:rsidRDefault="007E3877" w:rsidP="007E3877">
      <w:pPr>
        <w:rPr>
          <w:rFonts w:cs="Arial"/>
          <w:sz w:val="20"/>
          <w:szCs w:val="20"/>
        </w:rPr>
      </w:pPr>
      <w:r w:rsidRPr="00614ED9">
        <w:rPr>
          <w:rFonts w:cs="Arial"/>
          <w:sz w:val="20"/>
          <w:szCs w:val="20"/>
          <w:lang w:val="es-ES_tradnl"/>
        </w:rPr>
        <w:t>Las zonas que, por su reducida extensión, pendiente o proximidad a obras de paso o de desagüe, muros o estructuras</w:t>
      </w:r>
      <w:r w:rsidRPr="00635152">
        <w:rPr>
          <w:rFonts w:cs="Arial"/>
          <w:sz w:val="20"/>
          <w:szCs w:val="20"/>
        </w:rPr>
        <w:t>, no permitan el empleo del equipo que normalmente se esté utilizando, se compactarán con medios adecuados, de forma que las densidades que se alcancen no resulten inferiores, en ningún caso, a las exigidas en el resto de la tongada</w:t>
      </w:r>
    </w:p>
    <w:p w14:paraId="1120FA30" w14:textId="77777777" w:rsidR="007E3877" w:rsidRPr="00635152" w:rsidRDefault="007E3877" w:rsidP="007E3877">
      <w:pPr>
        <w:rPr>
          <w:rFonts w:cs="Arial"/>
          <w:sz w:val="20"/>
          <w:szCs w:val="20"/>
        </w:rPr>
      </w:pPr>
    </w:p>
    <w:p w14:paraId="392ACAFF" w14:textId="77777777" w:rsidR="007E3877" w:rsidRPr="00635152" w:rsidRDefault="007E3877" w:rsidP="007E3877">
      <w:pPr>
        <w:rPr>
          <w:rFonts w:cs="Arial"/>
          <w:sz w:val="20"/>
          <w:szCs w:val="20"/>
        </w:rPr>
      </w:pPr>
      <w:r w:rsidRPr="00635152">
        <w:rPr>
          <w:rFonts w:cs="Arial"/>
          <w:sz w:val="20"/>
          <w:szCs w:val="20"/>
        </w:rPr>
        <w:t>510.5.7.- Protección superficial</w:t>
      </w:r>
    </w:p>
    <w:p w14:paraId="39BA5E05" w14:textId="77777777" w:rsidR="007E3877" w:rsidRPr="00635152" w:rsidRDefault="007E3877" w:rsidP="007E3877">
      <w:pPr>
        <w:rPr>
          <w:rFonts w:cs="Arial"/>
          <w:sz w:val="20"/>
          <w:szCs w:val="20"/>
        </w:rPr>
      </w:pPr>
    </w:p>
    <w:p w14:paraId="3DB5C74C" w14:textId="77777777" w:rsidR="007E3877" w:rsidRPr="00635152" w:rsidRDefault="007E3877" w:rsidP="007E3877">
      <w:pPr>
        <w:rPr>
          <w:rFonts w:cs="Arial"/>
          <w:sz w:val="20"/>
          <w:szCs w:val="20"/>
        </w:rPr>
      </w:pPr>
      <w:r w:rsidRPr="00635152">
        <w:rPr>
          <w:rFonts w:cs="Arial"/>
          <w:sz w:val="20"/>
          <w:szCs w:val="20"/>
        </w:rPr>
        <w:t xml:space="preserve">La ejecución del riego de imprimación sobre la capa de zahorra y la posterior puesta en obra de la capa de mezcla bituminosa sobre ella, deberá coordinarse de manera que se consiga la protección de la capa terminada, </w:t>
      </w:r>
      <w:r w:rsidRPr="00635152">
        <w:rPr>
          <w:rFonts w:cs="Arial"/>
          <w:sz w:val="20"/>
          <w:szCs w:val="20"/>
        </w:rPr>
        <w:lastRenderedPageBreak/>
        <w:t>así como que el riego de imprimación no pierda su efectividad como elemento de unión, de acuerdo con lo especificado en el artículo 530 de este Pliego.</w:t>
      </w:r>
    </w:p>
    <w:p w14:paraId="01AB9484" w14:textId="77777777" w:rsidR="007E3877" w:rsidRPr="00635152" w:rsidRDefault="007E3877" w:rsidP="007E3877">
      <w:pPr>
        <w:rPr>
          <w:rFonts w:cs="Arial"/>
          <w:sz w:val="20"/>
          <w:szCs w:val="20"/>
        </w:rPr>
      </w:pPr>
    </w:p>
    <w:p w14:paraId="2E6D40A1" w14:textId="77777777" w:rsidR="007E3877" w:rsidRPr="00635152" w:rsidRDefault="007E3877" w:rsidP="007E3877">
      <w:pPr>
        <w:rPr>
          <w:rFonts w:cs="Arial"/>
          <w:sz w:val="20"/>
          <w:szCs w:val="20"/>
        </w:rPr>
      </w:pPr>
      <w:r w:rsidRPr="00635152">
        <w:rPr>
          <w:rFonts w:cs="Arial"/>
          <w:sz w:val="20"/>
          <w:szCs w:val="20"/>
        </w:rPr>
        <w:t>Se procurará evitar la acción de todo tipo de tráfico sobre la capa ejecutada. Si esto no fuera posible, se extenderá un árido de cobertura sobre el riego de imprimación y se procurará una distribución uniforme del tráfico de obra en toda la anchura de la traza, conforme a lo indicado en el artículo 530 de este Pliego. El Contratista será responsable de los daños originados, debiendo proceder a su reparación con arreglo a las instrucciones del Director de las Obras.</w:t>
      </w:r>
    </w:p>
    <w:p w14:paraId="30552E91" w14:textId="77777777" w:rsidR="007E3877" w:rsidRPr="00635152" w:rsidRDefault="007E3877" w:rsidP="007E3877">
      <w:pPr>
        <w:rPr>
          <w:rFonts w:cs="Arial"/>
          <w:sz w:val="20"/>
          <w:szCs w:val="20"/>
        </w:rPr>
      </w:pPr>
    </w:p>
    <w:p w14:paraId="4EE8457E" w14:textId="77777777" w:rsidR="007E3877" w:rsidRPr="00635152" w:rsidRDefault="007E3877" w:rsidP="007E3877">
      <w:pPr>
        <w:pStyle w:val="Ttulo3"/>
        <w:rPr>
          <w:sz w:val="20"/>
          <w:szCs w:val="20"/>
        </w:rPr>
      </w:pPr>
      <w:bookmarkStart w:id="743" w:name="_Toc411287184"/>
      <w:bookmarkStart w:id="744" w:name="_Toc140758515"/>
      <w:r w:rsidRPr="00635152">
        <w:rPr>
          <w:sz w:val="20"/>
          <w:szCs w:val="20"/>
        </w:rPr>
        <w:t>510.6.- Tramo de Pruebas</w:t>
      </w:r>
      <w:bookmarkEnd w:id="743"/>
      <w:bookmarkEnd w:id="744"/>
    </w:p>
    <w:p w14:paraId="3FBEE44A" w14:textId="77777777" w:rsidR="007E3877" w:rsidRPr="00635152" w:rsidRDefault="007E3877" w:rsidP="007E3877">
      <w:pPr>
        <w:rPr>
          <w:rFonts w:cs="Arial"/>
          <w:sz w:val="20"/>
          <w:szCs w:val="20"/>
        </w:rPr>
      </w:pPr>
    </w:p>
    <w:p w14:paraId="1948CBD8" w14:textId="77777777" w:rsidR="007E3877" w:rsidRDefault="007E3877" w:rsidP="007E3877">
      <w:pPr>
        <w:rPr>
          <w:rFonts w:cs="Arial"/>
          <w:sz w:val="20"/>
          <w:szCs w:val="20"/>
        </w:rPr>
      </w:pPr>
      <w:r w:rsidRPr="00635152">
        <w:rPr>
          <w:rFonts w:cs="Arial"/>
          <w:sz w:val="20"/>
          <w:szCs w:val="20"/>
        </w:rPr>
        <w:t>Antes de iniciarse la puesta en obra de la zahorra será preceptiva la realización de un tramo de prueba, para comprobar la fórmula de trabajo, la forma de actuación de los equipos de extensión y de compactación, y especialmente el plan de compactación. El tramo de prueba se realizará sobre una capa de apoyo similar en  capacidad  de soporte y espesor al resto de la obra.</w:t>
      </w:r>
    </w:p>
    <w:p w14:paraId="18C0D298" w14:textId="77777777" w:rsidR="007E3877" w:rsidRDefault="007E3877" w:rsidP="007E3877">
      <w:pPr>
        <w:rPr>
          <w:rFonts w:cs="Arial"/>
          <w:sz w:val="20"/>
          <w:szCs w:val="20"/>
        </w:rPr>
      </w:pPr>
    </w:p>
    <w:p w14:paraId="385BE2BE" w14:textId="77777777" w:rsidR="007E3877" w:rsidRPr="00635152" w:rsidRDefault="007E3877" w:rsidP="007E3877">
      <w:pPr>
        <w:rPr>
          <w:rFonts w:cs="Arial"/>
          <w:sz w:val="20"/>
          <w:szCs w:val="20"/>
        </w:rPr>
      </w:pPr>
      <w:r w:rsidRPr="00635152">
        <w:rPr>
          <w:rFonts w:cs="Arial"/>
          <w:sz w:val="20"/>
          <w:szCs w:val="20"/>
        </w:rPr>
        <w:t>Durante la ejecución del tramo de prueba se analizará la correspondencia, en su caso:</w:t>
      </w:r>
    </w:p>
    <w:p w14:paraId="38165E7A" w14:textId="77777777" w:rsidR="007E3877" w:rsidRPr="00635152" w:rsidRDefault="007E3877" w:rsidP="007E3877">
      <w:pPr>
        <w:rPr>
          <w:rFonts w:cs="Arial"/>
          <w:sz w:val="20"/>
          <w:szCs w:val="20"/>
        </w:rPr>
      </w:pPr>
    </w:p>
    <w:p w14:paraId="4D3344C9" w14:textId="77777777" w:rsidR="007E3877" w:rsidRDefault="007E3877" w:rsidP="007C62B5">
      <w:pPr>
        <w:pStyle w:val="Textoindependiente"/>
        <w:numPr>
          <w:ilvl w:val="2"/>
          <w:numId w:val="12"/>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ind w:firstLine="0"/>
        <w:rPr>
          <w:lang w:val="es-ES"/>
        </w:rPr>
      </w:pPr>
      <w:r w:rsidRPr="00635152">
        <w:rPr>
          <w:lang w:val="es-ES"/>
        </w:rPr>
        <w:t>Entre los métodos de control de la humedad y densidad in situ, establecidos en el Pliego de Prescripciones Técnicas Particulares, y otros métodos rápidos de control.</w:t>
      </w:r>
    </w:p>
    <w:p w14:paraId="42E2C463" w14:textId="77777777" w:rsidR="007E3877" w:rsidRPr="00635152" w:rsidRDefault="007E3877" w:rsidP="007C62B5">
      <w:pPr>
        <w:pStyle w:val="Textoindependiente"/>
        <w:numPr>
          <w:ilvl w:val="2"/>
          <w:numId w:val="12"/>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ind w:firstLine="0"/>
        <w:rPr>
          <w:lang w:val="es-ES"/>
        </w:rPr>
      </w:pPr>
      <w:r w:rsidRPr="00635152">
        <w:rPr>
          <w:lang w:val="es-ES"/>
        </w:rPr>
        <w:t>Entre el método de control de la capacidad de soporte mediante ensayo de carga con placa (norma UNE 103808) y otros métodos alternativos de mayor rendimiento.</w:t>
      </w:r>
    </w:p>
    <w:p w14:paraId="1094DCFD" w14:textId="77777777" w:rsidR="007E3877" w:rsidRPr="00635152" w:rsidRDefault="007E3877" w:rsidP="007E3877">
      <w:pPr>
        <w:rPr>
          <w:rFonts w:cs="Arial"/>
          <w:sz w:val="20"/>
          <w:szCs w:val="20"/>
        </w:rPr>
      </w:pPr>
    </w:p>
    <w:p w14:paraId="39EE9347" w14:textId="77777777" w:rsidR="007E3877" w:rsidRPr="00635152" w:rsidRDefault="007E3877" w:rsidP="007E3877">
      <w:pPr>
        <w:rPr>
          <w:rFonts w:cs="Arial"/>
          <w:sz w:val="20"/>
          <w:szCs w:val="20"/>
        </w:rPr>
      </w:pPr>
      <w:r w:rsidRPr="00635152">
        <w:rPr>
          <w:rFonts w:cs="Arial"/>
          <w:sz w:val="20"/>
          <w:szCs w:val="20"/>
        </w:rPr>
        <w:t>El Pliego de Prescripciones Técnicas Particulares, o en su defecto el Director de las Obras, fijará la longitud del tramo de prueba, que no será en ningún caso inferior a cien metros (100 m). El Director de las Obras determinará si es aceptable su realización como parte integrante de la unidad de obra definitiva.</w:t>
      </w:r>
    </w:p>
    <w:p w14:paraId="1094DB92" w14:textId="77777777" w:rsidR="007E3877" w:rsidRPr="00635152" w:rsidRDefault="007E3877" w:rsidP="007E3877">
      <w:pPr>
        <w:rPr>
          <w:rFonts w:cs="Arial"/>
          <w:sz w:val="20"/>
          <w:szCs w:val="20"/>
        </w:rPr>
      </w:pPr>
      <w:r w:rsidRPr="00635152">
        <w:rPr>
          <w:rFonts w:cs="Arial"/>
          <w:sz w:val="20"/>
          <w:szCs w:val="20"/>
        </w:rPr>
        <w:t>A la vista de los resultados obtenidos, el Director de las Obras definirá:</w:t>
      </w:r>
    </w:p>
    <w:p w14:paraId="39B81C2C" w14:textId="77777777" w:rsidR="007E3877" w:rsidRPr="00635152" w:rsidRDefault="007E3877" w:rsidP="007E3877">
      <w:pPr>
        <w:rPr>
          <w:rFonts w:cs="Arial"/>
          <w:sz w:val="20"/>
          <w:szCs w:val="20"/>
        </w:rPr>
      </w:pPr>
    </w:p>
    <w:p w14:paraId="671D9D4C" w14:textId="77777777" w:rsidR="007E3877" w:rsidRPr="00635152" w:rsidRDefault="007E3877" w:rsidP="007C62B5">
      <w:pPr>
        <w:pStyle w:val="Textoindependiente"/>
        <w:numPr>
          <w:ilvl w:val="0"/>
          <w:numId w:val="11"/>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Si es aceptable o no la fórmula de trabajo.</w:t>
      </w:r>
    </w:p>
    <w:p w14:paraId="76285A3A" w14:textId="77777777" w:rsidR="007E3877" w:rsidRPr="00635152" w:rsidRDefault="007E3877" w:rsidP="007C62B5">
      <w:pPr>
        <w:pStyle w:val="Textoindependiente"/>
        <w:numPr>
          <w:ilvl w:val="2"/>
          <w:numId w:val="12"/>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ind w:firstLine="0"/>
        <w:rPr>
          <w:lang w:val="es-ES"/>
        </w:rPr>
      </w:pPr>
      <w:r w:rsidRPr="00635152">
        <w:rPr>
          <w:lang w:val="es-ES"/>
        </w:rPr>
        <w:t>En el primer caso se podrá iniciar la ejecución de la zahorra.</w:t>
      </w:r>
    </w:p>
    <w:p w14:paraId="051A5950" w14:textId="77777777" w:rsidR="007E3877" w:rsidRPr="00635152" w:rsidRDefault="007E3877" w:rsidP="007C62B5">
      <w:pPr>
        <w:pStyle w:val="Textoindependiente"/>
        <w:numPr>
          <w:ilvl w:val="2"/>
          <w:numId w:val="12"/>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ind w:firstLine="0"/>
        <w:rPr>
          <w:lang w:val="es-ES"/>
        </w:rPr>
      </w:pPr>
      <w:r w:rsidRPr="00635152">
        <w:rPr>
          <w:lang w:val="es-ES"/>
        </w:rPr>
        <w:t>En el segundo, el Contratista deberá proponer las actuaciones a seguir (estudio de una nueva fórmula, corrección parcial de la ensayada, modificación en los sistemas de puesta en obra, corrección de la humedad de compactación, etc.).</w:t>
      </w:r>
    </w:p>
    <w:p w14:paraId="5EE0F773" w14:textId="77777777" w:rsidR="007E3877" w:rsidRPr="00635152" w:rsidRDefault="007E3877" w:rsidP="007E3877">
      <w:pPr>
        <w:rPr>
          <w:rFonts w:cs="Arial"/>
          <w:sz w:val="20"/>
          <w:szCs w:val="20"/>
        </w:rPr>
      </w:pPr>
    </w:p>
    <w:p w14:paraId="7781E91D" w14:textId="77777777" w:rsidR="007E3877" w:rsidRPr="00635152" w:rsidRDefault="007E3877" w:rsidP="007C62B5">
      <w:pPr>
        <w:pStyle w:val="Textoindependiente"/>
        <w:numPr>
          <w:ilvl w:val="0"/>
          <w:numId w:val="11"/>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Si son aceptables o no los equipos propuestos por el Contratista:</w:t>
      </w:r>
    </w:p>
    <w:p w14:paraId="4DD904C8" w14:textId="77777777" w:rsidR="007E3877" w:rsidRPr="00635152" w:rsidRDefault="007E3877" w:rsidP="007C62B5">
      <w:pPr>
        <w:pStyle w:val="Textoindependiente"/>
        <w:numPr>
          <w:ilvl w:val="2"/>
          <w:numId w:val="12"/>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ind w:firstLine="0"/>
        <w:rPr>
          <w:lang w:val="es-ES"/>
        </w:rPr>
      </w:pPr>
      <w:r w:rsidRPr="00635152">
        <w:rPr>
          <w:lang w:val="es-ES"/>
        </w:rPr>
        <w:t>En el primer caso, definirá su forma específica de actuación.</w:t>
      </w:r>
    </w:p>
    <w:p w14:paraId="19994141" w14:textId="77777777" w:rsidR="007E3877" w:rsidRPr="00635152" w:rsidRDefault="007E3877" w:rsidP="007C62B5">
      <w:pPr>
        <w:pStyle w:val="Textoindependiente"/>
        <w:numPr>
          <w:ilvl w:val="2"/>
          <w:numId w:val="12"/>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ind w:firstLine="0"/>
        <w:rPr>
          <w:lang w:val="es-ES"/>
        </w:rPr>
      </w:pPr>
      <w:r w:rsidRPr="00635152">
        <w:rPr>
          <w:lang w:val="es-ES"/>
        </w:rPr>
        <w:t>En el segundo caso, el Contratista deberá proponer nuevos equipos o incorporar equipos suplementarios.</w:t>
      </w:r>
    </w:p>
    <w:p w14:paraId="276910DD" w14:textId="77777777" w:rsidR="007E3877" w:rsidRPr="00635152" w:rsidRDefault="007E3877" w:rsidP="007E3877">
      <w:pPr>
        <w:rPr>
          <w:rFonts w:cs="Arial"/>
          <w:sz w:val="20"/>
          <w:szCs w:val="20"/>
        </w:rPr>
      </w:pPr>
    </w:p>
    <w:p w14:paraId="04B8B53F" w14:textId="77777777" w:rsidR="007E3877" w:rsidRPr="00635152" w:rsidRDefault="007E3877" w:rsidP="007E3877">
      <w:pPr>
        <w:rPr>
          <w:rFonts w:cs="Arial"/>
          <w:sz w:val="20"/>
          <w:szCs w:val="20"/>
        </w:rPr>
      </w:pPr>
      <w:r w:rsidRPr="00635152">
        <w:rPr>
          <w:rFonts w:cs="Arial"/>
          <w:sz w:val="20"/>
          <w:szCs w:val="20"/>
        </w:rPr>
        <w:t>No  se  podrá  proceder  a  la  producción  sin  que  el  Director  de  las  Obras  haya autorizado el inicio en las condiciones aceptadas después del tramo de prueba</w:t>
      </w:r>
    </w:p>
    <w:p w14:paraId="3D0DE5E3" w14:textId="77777777" w:rsidR="007E3877" w:rsidRDefault="007E3877" w:rsidP="007E3877">
      <w:pPr>
        <w:rPr>
          <w:rFonts w:cs="Arial"/>
          <w:sz w:val="20"/>
          <w:szCs w:val="20"/>
        </w:rPr>
      </w:pPr>
    </w:p>
    <w:p w14:paraId="34E90581" w14:textId="77777777" w:rsidR="003B6856" w:rsidRPr="00635152" w:rsidRDefault="003B6856" w:rsidP="007E3877">
      <w:pPr>
        <w:rPr>
          <w:rFonts w:cs="Arial"/>
          <w:sz w:val="20"/>
          <w:szCs w:val="20"/>
        </w:rPr>
      </w:pPr>
    </w:p>
    <w:p w14:paraId="5939118D" w14:textId="77777777" w:rsidR="007E3877" w:rsidRPr="00635152" w:rsidRDefault="007E3877" w:rsidP="007E3877">
      <w:pPr>
        <w:pStyle w:val="Ttulo3"/>
        <w:rPr>
          <w:sz w:val="20"/>
          <w:szCs w:val="20"/>
        </w:rPr>
      </w:pPr>
      <w:bookmarkStart w:id="745" w:name="_Toc411287185"/>
      <w:bookmarkStart w:id="746" w:name="_Toc140758516"/>
      <w:r w:rsidRPr="00635152">
        <w:rPr>
          <w:sz w:val="20"/>
          <w:szCs w:val="20"/>
        </w:rPr>
        <w:t>510.7.- Especificaciones de la Unidad Terminada</w:t>
      </w:r>
      <w:bookmarkEnd w:id="745"/>
      <w:bookmarkEnd w:id="746"/>
    </w:p>
    <w:p w14:paraId="7D633120" w14:textId="77777777" w:rsidR="007E3877" w:rsidRPr="00635152" w:rsidRDefault="007E3877" w:rsidP="007E3877">
      <w:pPr>
        <w:rPr>
          <w:rFonts w:cs="Arial"/>
          <w:sz w:val="20"/>
          <w:szCs w:val="20"/>
        </w:rPr>
      </w:pPr>
    </w:p>
    <w:p w14:paraId="61608FD6" w14:textId="77777777" w:rsidR="007E3877" w:rsidRPr="00635152" w:rsidRDefault="007E3877" w:rsidP="007E3877">
      <w:pPr>
        <w:rPr>
          <w:rFonts w:cs="Arial"/>
          <w:sz w:val="20"/>
          <w:szCs w:val="20"/>
        </w:rPr>
      </w:pPr>
      <w:r w:rsidRPr="00635152">
        <w:rPr>
          <w:rFonts w:cs="Arial"/>
          <w:sz w:val="20"/>
          <w:szCs w:val="20"/>
        </w:rPr>
        <w:t>510.7.1.- Densidad</w:t>
      </w:r>
    </w:p>
    <w:p w14:paraId="507ADE48" w14:textId="77777777" w:rsidR="007E3877" w:rsidRPr="00635152" w:rsidRDefault="007E3877" w:rsidP="007E3877">
      <w:pPr>
        <w:rPr>
          <w:rFonts w:cs="Arial"/>
          <w:sz w:val="20"/>
          <w:szCs w:val="20"/>
        </w:rPr>
      </w:pPr>
    </w:p>
    <w:p w14:paraId="14AE4C52" w14:textId="77777777" w:rsidR="007E3877" w:rsidRPr="00635152" w:rsidRDefault="007E3877" w:rsidP="007E3877">
      <w:pPr>
        <w:rPr>
          <w:rFonts w:cs="Arial"/>
          <w:sz w:val="20"/>
          <w:szCs w:val="20"/>
        </w:rPr>
      </w:pPr>
      <w:r w:rsidRPr="00635152">
        <w:rPr>
          <w:rFonts w:cs="Arial"/>
          <w:sz w:val="20"/>
          <w:szCs w:val="20"/>
        </w:rPr>
        <w:t>Para las categorías de tráfico pesado T00 a T2, la compactación de la zahorra deberá alcanzar una densidad no inferior a la que corresponda al cien por ciento (100%) de la máxima de referencia, obtenida en el ensayo Proctor modificado (norma UNE-EN 13286-2)</w:t>
      </w:r>
    </w:p>
    <w:p w14:paraId="7DB2A94C" w14:textId="77777777" w:rsidR="007E3877" w:rsidRPr="00635152" w:rsidRDefault="007E3877" w:rsidP="007E3877">
      <w:pPr>
        <w:rPr>
          <w:rFonts w:cs="Arial"/>
          <w:sz w:val="20"/>
          <w:szCs w:val="20"/>
        </w:rPr>
      </w:pPr>
    </w:p>
    <w:p w14:paraId="4A15BBB3" w14:textId="77777777" w:rsidR="007E3877" w:rsidRDefault="007E3877" w:rsidP="007E3877">
      <w:pPr>
        <w:rPr>
          <w:rFonts w:cs="Arial"/>
          <w:sz w:val="20"/>
          <w:szCs w:val="20"/>
        </w:rPr>
      </w:pPr>
      <w:r w:rsidRPr="00AC4AFA">
        <w:rPr>
          <w:rFonts w:cs="Arial"/>
          <w:sz w:val="20"/>
          <w:szCs w:val="20"/>
        </w:rPr>
        <w:t>Cuando la zahorra se vaya a emplear en calzadas de carreteras con categoría de tráfico pesado T3 y T4 o en arcenes, se podrá admitir una densidad no inferior al noventa y ocho por ciento (98%) de la máxima de referencia obtenida en el ensayo Proctor modificado (norma UNE-EN 13286-2</w:t>
      </w:r>
    </w:p>
    <w:p w14:paraId="3ECE9BDE" w14:textId="77777777" w:rsidR="007E3877" w:rsidRDefault="007E3877" w:rsidP="007E3877">
      <w:pPr>
        <w:pStyle w:val="Textoindependiente"/>
        <w:spacing w:line="288" w:lineRule="auto"/>
        <w:rPr>
          <w:lang w:val="es-ES"/>
        </w:rPr>
      </w:pPr>
    </w:p>
    <w:p w14:paraId="173E6553" w14:textId="77777777" w:rsidR="007E3877" w:rsidRPr="00635152" w:rsidRDefault="007E3877" w:rsidP="007E3877">
      <w:pPr>
        <w:rPr>
          <w:rFonts w:cs="Arial"/>
          <w:sz w:val="20"/>
          <w:szCs w:val="20"/>
        </w:rPr>
      </w:pPr>
      <w:r w:rsidRPr="00635152">
        <w:rPr>
          <w:rFonts w:cs="Arial"/>
          <w:sz w:val="20"/>
          <w:szCs w:val="20"/>
        </w:rPr>
        <w:t>510.7.2.- Capacidad de soporte</w:t>
      </w:r>
    </w:p>
    <w:p w14:paraId="4FC1D42E" w14:textId="77777777" w:rsidR="007E3877" w:rsidRPr="00635152" w:rsidRDefault="007E3877" w:rsidP="007E3877">
      <w:pPr>
        <w:rPr>
          <w:rFonts w:cs="Arial"/>
          <w:sz w:val="20"/>
          <w:szCs w:val="20"/>
        </w:rPr>
      </w:pPr>
    </w:p>
    <w:p w14:paraId="59F5B6EF" w14:textId="77777777" w:rsidR="007E3877" w:rsidRPr="00635152" w:rsidRDefault="007E3877" w:rsidP="007E3877">
      <w:pPr>
        <w:rPr>
          <w:rFonts w:cs="Arial"/>
          <w:sz w:val="20"/>
          <w:szCs w:val="20"/>
        </w:rPr>
      </w:pPr>
      <w:r w:rsidRPr="00635152">
        <w:rPr>
          <w:rFonts w:cs="Arial"/>
          <w:sz w:val="20"/>
          <w:szCs w:val="20"/>
        </w:rPr>
        <w:t>El valor del módulo de deformación vertical en el segundo ciclo de carga (Ev2), del ensayo de carga vertical de suelos mediante placa estática de trescientos milímetros (300 mm) de diámetro nominal (norma UNE 103808), deberá superar los valores especificados en la tabla 510.6, según las categorías de explanada y de tráfico pesado.</w:t>
      </w:r>
    </w:p>
    <w:p w14:paraId="4277E0F1" w14:textId="77777777" w:rsidR="007E3877" w:rsidRPr="00635152" w:rsidRDefault="007E3877" w:rsidP="007E3877">
      <w:pPr>
        <w:rPr>
          <w:rFonts w:cs="Arial"/>
          <w:sz w:val="20"/>
          <w:szCs w:val="20"/>
        </w:rPr>
      </w:pPr>
    </w:p>
    <w:p w14:paraId="0BFD4988" w14:textId="77777777" w:rsidR="007E3877" w:rsidRDefault="007E3877" w:rsidP="007E3877">
      <w:pPr>
        <w:rPr>
          <w:rFonts w:cs="Arial"/>
          <w:sz w:val="20"/>
          <w:szCs w:val="20"/>
        </w:rPr>
      </w:pPr>
      <w:r w:rsidRPr="00635152">
        <w:rPr>
          <w:rFonts w:cs="Arial"/>
          <w:sz w:val="20"/>
          <w:szCs w:val="20"/>
        </w:rPr>
        <w:t>Además de lo anterior, el valor de la relación de módulos Ev2/Ev1 será inferior a dos unidades y dos décimas (&lt; 2,2).</w:t>
      </w:r>
    </w:p>
    <w:p w14:paraId="0EFAA0EE" w14:textId="77777777" w:rsidR="007E3877" w:rsidRPr="00635152" w:rsidRDefault="007E3877" w:rsidP="007E3877">
      <w:pPr>
        <w:rPr>
          <w:rFonts w:cs="Arial"/>
          <w:sz w:val="20"/>
          <w:szCs w:val="20"/>
        </w:rPr>
      </w:pPr>
    </w:p>
    <w:p w14:paraId="3FFC789E" w14:textId="77777777" w:rsidR="007E3877" w:rsidRPr="00635152" w:rsidRDefault="007E3877" w:rsidP="007E3877">
      <w:pPr>
        <w:rPr>
          <w:rFonts w:cs="Arial"/>
          <w:sz w:val="20"/>
          <w:szCs w:val="20"/>
        </w:rPr>
      </w:pPr>
      <w:r w:rsidRPr="00635152">
        <w:rPr>
          <w:rFonts w:cs="Arial"/>
          <w:sz w:val="20"/>
          <w:szCs w:val="20"/>
        </w:rPr>
        <w:t>El Director de las Obras podrá autorizar la sustitución del ensayo descrito en la norma UNE 103808 por otros procedimientos de control siempre que se disponga de correlaciones fiables y contrastadas entre los resultados de ambos ensayos.</w:t>
      </w:r>
    </w:p>
    <w:p w14:paraId="53AC1B0A" w14:textId="77777777" w:rsidR="007E3877" w:rsidRPr="00635152" w:rsidRDefault="007E3877" w:rsidP="007E3877">
      <w:pPr>
        <w:rPr>
          <w:rFonts w:cs="Arial"/>
          <w:sz w:val="20"/>
          <w:szCs w:val="20"/>
        </w:rPr>
      </w:pPr>
    </w:p>
    <w:p w14:paraId="0C964014" w14:textId="77777777" w:rsidR="007E3877" w:rsidRPr="00635152" w:rsidRDefault="007E3877" w:rsidP="007E3877">
      <w:pPr>
        <w:rPr>
          <w:rFonts w:cs="Arial"/>
          <w:sz w:val="20"/>
          <w:szCs w:val="20"/>
        </w:rPr>
      </w:pPr>
      <w:r w:rsidRPr="00635152">
        <w:rPr>
          <w:rFonts w:cs="Arial"/>
          <w:sz w:val="20"/>
          <w:szCs w:val="20"/>
        </w:rPr>
        <w:t>510.7.3.- Rasante, espesor y anchura</w:t>
      </w:r>
    </w:p>
    <w:p w14:paraId="7B24F2E3" w14:textId="77777777" w:rsidR="007E3877" w:rsidRPr="00635152" w:rsidRDefault="007E3877" w:rsidP="007E3877">
      <w:pPr>
        <w:rPr>
          <w:rFonts w:cs="Arial"/>
          <w:sz w:val="20"/>
          <w:szCs w:val="20"/>
        </w:rPr>
      </w:pPr>
    </w:p>
    <w:p w14:paraId="5386F470" w14:textId="77777777" w:rsidR="007E3877" w:rsidRPr="00635152" w:rsidRDefault="007E3877" w:rsidP="007E3877">
      <w:pPr>
        <w:rPr>
          <w:rFonts w:cs="Arial"/>
          <w:sz w:val="20"/>
          <w:szCs w:val="20"/>
        </w:rPr>
      </w:pPr>
      <w:r w:rsidRPr="00635152">
        <w:rPr>
          <w:rFonts w:cs="Arial"/>
          <w:sz w:val="20"/>
          <w:szCs w:val="20"/>
        </w:rPr>
        <w:t>Dispuestos los sistemas de comprobación aprobados por el Director de las Obras, la rasante de la superficie terminada no deberá superar a la teórica en ningún punto. Tampoco deberá quedar por debajo de ella en más de quince milímetros (15 mm) en carreteras con categoría de tráfico pesado T00 a T2, ni en más de veinte milímetros (20 mm) en el resto de los casos.</w:t>
      </w:r>
    </w:p>
    <w:p w14:paraId="7B5C3DD5" w14:textId="77777777" w:rsidR="007E3877" w:rsidRPr="00635152" w:rsidRDefault="007E3877" w:rsidP="007E3877">
      <w:pPr>
        <w:rPr>
          <w:rFonts w:cs="Arial"/>
          <w:sz w:val="20"/>
          <w:szCs w:val="20"/>
        </w:rPr>
      </w:pPr>
    </w:p>
    <w:p w14:paraId="1CBD09B8" w14:textId="77777777" w:rsidR="007E3877" w:rsidRPr="00635152" w:rsidRDefault="007E3877" w:rsidP="007E3877">
      <w:pPr>
        <w:rPr>
          <w:rFonts w:cs="Arial"/>
          <w:sz w:val="20"/>
          <w:szCs w:val="20"/>
        </w:rPr>
      </w:pPr>
      <w:r w:rsidRPr="00635152">
        <w:rPr>
          <w:rFonts w:cs="Arial"/>
          <w:sz w:val="20"/>
          <w:szCs w:val="20"/>
        </w:rPr>
        <w:t>En perfiles transversales cada veinte metros (20 m), se comprobará la anchura de la capa extendida, que en ningún caso deberá ser inferior a la establecida en los Planos de secciones tipo. El espesor de la capa no deberá ser inferior en ningún punto al previsto para ella en los Planos de secciones tipo; en caso contrario se procederá según el epígrafe 510.10.3</w:t>
      </w:r>
    </w:p>
    <w:p w14:paraId="1B2A9CB5" w14:textId="77777777" w:rsidR="007E3877" w:rsidRPr="00635152" w:rsidRDefault="007E3877" w:rsidP="007E3877">
      <w:pPr>
        <w:rPr>
          <w:rFonts w:cs="Arial"/>
          <w:sz w:val="20"/>
          <w:szCs w:val="20"/>
        </w:rPr>
      </w:pPr>
    </w:p>
    <w:p w14:paraId="4CCA7C75" w14:textId="77777777" w:rsidR="007E3877" w:rsidRPr="00635152" w:rsidRDefault="007E3877" w:rsidP="007E3877">
      <w:pPr>
        <w:rPr>
          <w:rFonts w:cs="Arial"/>
          <w:sz w:val="20"/>
          <w:szCs w:val="20"/>
        </w:rPr>
      </w:pPr>
      <w:r w:rsidRPr="00635152">
        <w:rPr>
          <w:rFonts w:cs="Arial"/>
          <w:sz w:val="20"/>
          <w:szCs w:val="20"/>
        </w:rPr>
        <w:t>510.7.4.- Regularidad superficial</w:t>
      </w:r>
    </w:p>
    <w:p w14:paraId="0F1570E5" w14:textId="77777777" w:rsidR="007E3877" w:rsidRPr="00635152" w:rsidRDefault="007E3877" w:rsidP="007E3877">
      <w:pPr>
        <w:rPr>
          <w:rFonts w:cs="Arial"/>
          <w:sz w:val="20"/>
          <w:szCs w:val="20"/>
        </w:rPr>
      </w:pPr>
    </w:p>
    <w:p w14:paraId="4498B33E" w14:textId="77777777" w:rsidR="007E3877" w:rsidRPr="00635152" w:rsidRDefault="007E3877" w:rsidP="007E3877">
      <w:pPr>
        <w:rPr>
          <w:rFonts w:cs="Arial"/>
          <w:sz w:val="20"/>
          <w:szCs w:val="20"/>
        </w:rPr>
      </w:pPr>
      <w:r w:rsidRPr="00635152">
        <w:rPr>
          <w:rFonts w:cs="Arial"/>
          <w:sz w:val="20"/>
          <w:szCs w:val="20"/>
        </w:rPr>
        <w:t>El Índice de Regularidad Internacional (IRI) (norma NLT-330) deberá cumplir lo fijado en la tabla 510.7, en función del espesor total (e) de las capas que se vayan a extender sobre ella.</w:t>
      </w:r>
    </w:p>
    <w:p w14:paraId="31213840" w14:textId="77777777" w:rsidR="007E3877" w:rsidRPr="00614ED9" w:rsidRDefault="007E3877" w:rsidP="007E3877">
      <w:pPr>
        <w:rPr>
          <w:rFonts w:cs="Arial"/>
          <w:sz w:val="20"/>
          <w:szCs w:val="20"/>
        </w:rPr>
      </w:pPr>
    </w:p>
    <w:p w14:paraId="6277CA36" w14:textId="77777777" w:rsidR="007E3877" w:rsidRPr="00635152" w:rsidRDefault="007E3877" w:rsidP="007E3877">
      <w:pPr>
        <w:rPr>
          <w:rFonts w:cs="Arial"/>
          <w:sz w:val="20"/>
          <w:szCs w:val="20"/>
        </w:rPr>
      </w:pPr>
      <w:r w:rsidRPr="00635152">
        <w:rPr>
          <w:rFonts w:cs="Arial"/>
          <w:sz w:val="20"/>
          <w:szCs w:val="20"/>
        </w:rPr>
        <w:t>Se comprobará que no existen zonas que retengan agua sobre la superficie, las cuales, si existieran, deberán corregirse por el Contratista a su cargo.</w:t>
      </w:r>
    </w:p>
    <w:p w14:paraId="28956717" w14:textId="77777777" w:rsidR="007E3877" w:rsidRDefault="007E3877" w:rsidP="007E3877">
      <w:pPr>
        <w:pStyle w:val="Textoindependiente"/>
        <w:spacing w:line="288" w:lineRule="auto"/>
        <w:rPr>
          <w:lang w:val="es-ES"/>
        </w:rPr>
      </w:pPr>
    </w:p>
    <w:p w14:paraId="6A84F762" w14:textId="77777777" w:rsidR="003B6856" w:rsidRPr="00635152" w:rsidRDefault="003B6856" w:rsidP="007E3877">
      <w:pPr>
        <w:pStyle w:val="Textoindependiente"/>
        <w:spacing w:line="288" w:lineRule="auto"/>
        <w:rPr>
          <w:lang w:val="es-ES"/>
        </w:rPr>
      </w:pPr>
    </w:p>
    <w:p w14:paraId="06A09F4C" w14:textId="77777777" w:rsidR="007E3877" w:rsidRPr="00635152" w:rsidRDefault="007E3877" w:rsidP="007E3877">
      <w:pPr>
        <w:pStyle w:val="Ttulo3"/>
        <w:rPr>
          <w:sz w:val="20"/>
          <w:szCs w:val="20"/>
        </w:rPr>
      </w:pPr>
      <w:bookmarkStart w:id="747" w:name="_Toc411287186"/>
      <w:bookmarkStart w:id="748" w:name="_Toc140758517"/>
      <w:r w:rsidRPr="00635152">
        <w:rPr>
          <w:sz w:val="20"/>
          <w:szCs w:val="20"/>
        </w:rPr>
        <w:lastRenderedPageBreak/>
        <w:t>510.8.- Limitaciones de la Ejecución</w:t>
      </w:r>
      <w:bookmarkEnd w:id="747"/>
      <w:bookmarkEnd w:id="748"/>
    </w:p>
    <w:p w14:paraId="5B0BD417" w14:textId="77777777" w:rsidR="007E3877" w:rsidRPr="00635152" w:rsidRDefault="007E3877" w:rsidP="007E3877">
      <w:pPr>
        <w:rPr>
          <w:rFonts w:cs="Arial"/>
          <w:sz w:val="20"/>
          <w:szCs w:val="20"/>
        </w:rPr>
      </w:pPr>
    </w:p>
    <w:p w14:paraId="6FD45A02" w14:textId="77777777" w:rsidR="007E3877" w:rsidRPr="00635152" w:rsidRDefault="007E3877" w:rsidP="007E3877">
      <w:pPr>
        <w:rPr>
          <w:rFonts w:cs="Arial"/>
          <w:sz w:val="20"/>
          <w:szCs w:val="20"/>
        </w:rPr>
      </w:pPr>
      <w:r w:rsidRPr="00635152">
        <w:rPr>
          <w:rFonts w:cs="Arial"/>
          <w:sz w:val="20"/>
          <w:szCs w:val="20"/>
        </w:rPr>
        <w:t>La zahorra se podrá poner en obra siempre que las condiciones meteorológicas no hubieran producido alteraciones en la humedad del material tales, que se superasen las tolerancias especificadas en el epígrafe 510.5.1.</w:t>
      </w:r>
    </w:p>
    <w:p w14:paraId="408DEEE5" w14:textId="77777777" w:rsidR="007E3877" w:rsidRPr="00635152" w:rsidRDefault="007E3877" w:rsidP="007E3877">
      <w:pPr>
        <w:rPr>
          <w:rFonts w:cs="Arial"/>
          <w:sz w:val="20"/>
          <w:szCs w:val="20"/>
        </w:rPr>
      </w:pPr>
    </w:p>
    <w:p w14:paraId="20129DE3" w14:textId="77777777" w:rsidR="007E3877" w:rsidRPr="00635152" w:rsidRDefault="007E3877" w:rsidP="007E3877">
      <w:pPr>
        <w:pStyle w:val="Ttulo3"/>
        <w:rPr>
          <w:sz w:val="20"/>
          <w:szCs w:val="20"/>
        </w:rPr>
      </w:pPr>
      <w:bookmarkStart w:id="749" w:name="_Toc411287187"/>
      <w:bookmarkStart w:id="750" w:name="_Toc140758518"/>
      <w:r w:rsidRPr="00635152">
        <w:rPr>
          <w:sz w:val="20"/>
          <w:szCs w:val="20"/>
        </w:rPr>
        <w:t>510.9.- Control de Calidad</w:t>
      </w:r>
      <w:bookmarkEnd w:id="749"/>
      <w:bookmarkEnd w:id="750"/>
    </w:p>
    <w:p w14:paraId="053FC704" w14:textId="77777777" w:rsidR="007E3877" w:rsidRPr="00635152" w:rsidRDefault="007E3877" w:rsidP="007E3877">
      <w:pPr>
        <w:rPr>
          <w:rFonts w:cs="Arial"/>
          <w:sz w:val="20"/>
          <w:szCs w:val="20"/>
        </w:rPr>
      </w:pPr>
    </w:p>
    <w:p w14:paraId="7AC284BE" w14:textId="77777777" w:rsidR="007E3877" w:rsidRPr="00635152" w:rsidRDefault="007E3877" w:rsidP="007E3877">
      <w:pPr>
        <w:rPr>
          <w:rFonts w:cs="Arial"/>
          <w:sz w:val="20"/>
          <w:szCs w:val="20"/>
        </w:rPr>
      </w:pPr>
      <w:r w:rsidRPr="00635152">
        <w:rPr>
          <w:rFonts w:cs="Arial"/>
          <w:sz w:val="20"/>
          <w:szCs w:val="20"/>
        </w:rPr>
        <w:t>510.9.1.- Control de procedencia del material</w:t>
      </w:r>
    </w:p>
    <w:p w14:paraId="136B783E" w14:textId="77777777" w:rsidR="007E3877" w:rsidRPr="00635152" w:rsidRDefault="007E3877" w:rsidP="007E3877">
      <w:pPr>
        <w:rPr>
          <w:rFonts w:cs="Arial"/>
          <w:sz w:val="20"/>
          <w:szCs w:val="20"/>
        </w:rPr>
      </w:pPr>
    </w:p>
    <w:p w14:paraId="1CF0A8E2" w14:textId="77777777" w:rsidR="007E3877" w:rsidRPr="00635152" w:rsidRDefault="007E3877" w:rsidP="007E3877">
      <w:pPr>
        <w:rPr>
          <w:rFonts w:cs="Arial"/>
          <w:sz w:val="20"/>
          <w:szCs w:val="20"/>
        </w:rPr>
      </w:pPr>
      <w:r w:rsidRPr="00635152">
        <w:rPr>
          <w:rFonts w:cs="Arial"/>
          <w:sz w:val="20"/>
          <w:szCs w:val="20"/>
        </w:rPr>
        <w:t>Los áridos, naturales, artificiales o procedentes del reciclado, deberán disponer del marcado CE, según el Anejo ZA de la norma UNE-EN 13242, con un sistema de evaluación de la conformidad 2+, salvo en el caso de los áridos fabricados en el propio lugar de construcción para su incorporación en la correspondiente obra (artículo 5.b del Reglamento 305/2011).</w:t>
      </w:r>
    </w:p>
    <w:p w14:paraId="578BAF15" w14:textId="77777777" w:rsidR="007E3877" w:rsidRPr="00635152" w:rsidRDefault="007E3877" w:rsidP="007E3877">
      <w:pPr>
        <w:rPr>
          <w:rFonts w:cs="Arial"/>
          <w:sz w:val="20"/>
          <w:szCs w:val="20"/>
        </w:rPr>
      </w:pPr>
    </w:p>
    <w:p w14:paraId="24C88F53" w14:textId="77777777" w:rsidR="007E3877" w:rsidRPr="00635152" w:rsidRDefault="007E3877" w:rsidP="007E3877">
      <w:pPr>
        <w:rPr>
          <w:rFonts w:cs="Arial"/>
          <w:sz w:val="20"/>
          <w:szCs w:val="20"/>
        </w:rPr>
      </w:pPr>
      <w:r w:rsidRPr="00635152">
        <w:rPr>
          <w:rFonts w:cs="Arial"/>
          <w:sz w:val="20"/>
          <w:szCs w:val="20"/>
        </w:rPr>
        <w:t>En el caso de áridos con marcado CE, el control de procedencia se podrá llevar a cabo mediante la verificación documental de que los valores declarados en los documentos que acompañan a dicho marcado permiten deducir el cumplimiento de las especificaciones establecidas en este Pliego. Independientemente de la aceptación de la veracidad de las propiedades referidas en el marcado CE, si se detectara alguna anomalía durante el transporte, almacenamiento o manipulación de los productos, el Director de las Obras, en el uso de sus atribuciones, podrá disponer en cualquier momento, la realización de comprobaciones y ensayos sobre los materiales suministrados a la obra. En este caso se seguirán los criterios que se indican a continuación.</w:t>
      </w:r>
    </w:p>
    <w:p w14:paraId="3D2F1CB3" w14:textId="77777777" w:rsidR="007E3877" w:rsidRDefault="007E3877" w:rsidP="007E3877">
      <w:pPr>
        <w:rPr>
          <w:rFonts w:cs="Arial"/>
          <w:sz w:val="20"/>
          <w:szCs w:val="20"/>
        </w:rPr>
      </w:pPr>
    </w:p>
    <w:p w14:paraId="536CC5AF" w14:textId="77777777" w:rsidR="007E3877" w:rsidRPr="00635152" w:rsidRDefault="007E3877" w:rsidP="007E3877">
      <w:pPr>
        <w:rPr>
          <w:rFonts w:cs="Arial"/>
          <w:sz w:val="20"/>
          <w:szCs w:val="20"/>
        </w:rPr>
      </w:pPr>
      <w:r w:rsidRPr="00635152">
        <w:rPr>
          <w:rFonts w:cs="Arial"/>
          <w:sz w:val="20"/>
          <w:szCs w:val="20"/>
        </w:rPr>
        <w:t>En el caso de los áridos fabricados en el propio lugar de construcción para su incorporación en la correspondiente obra, de cada procedencia y para cualquier volumen de producción previsto se tomarán muestras (norma UNE-EN 932-1), y para cada una de ellas se determinará:</w:t>
      </w:r>
    </w:p>
    <w:p w14:paraId="0EE8AF6E" w14:textId="77777777" w:rsidR="007E3877" w:rsidRPr="00635152" w:rsidRDefault="007E3877" w:rsidP="007E3877">
      <w:pPr>
        <w:pStyle w:val="Textoindependiente"/>
        <w:spacing w:line="288" w:lineRule="auto"/>
        <w:rPr>
          <w:lang w:val="es-ES"/>
        </w:rPr>
      </w:pPr>
    </w:p>
    <w:p w14:paraId="0F9ED52C" w14:textId="77777777" w:rsidR="007E3877" w:rsidRPr="00635152" w:rsidRDefault="007E3877" w:rsidP="007C62B5">
      <w:pPr>
        <w:pStyle w:val="Textoindependiente"/>
        <w:numPr>
          <w:ilvl w:val="0"/>
          <w:numId w:val="13"/>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La granulometría de cada fracción por tamizado (norma UNE-EN 933-1).</w:t>
      </w:r>
    </w:p>
    <w:p w14:paraId="5B64B407" w14:textId="77777777" w:rsidR="007E3877" w:rsidRPr="00635152" w:rsidRDefault="007E3877" w:rsidP="007C62B5">
      <w:pPr>
        <w:pStyle w:val="Textoindependiente"/>
        <w:numPr>
          <w:ilvl w:val="0"/>
          <w:numId w:val="13"/>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Límite líquido e índice de plasticidad (normas UNE 103103 y UNE 103104).</w:t>
      </w:r>
    </w:p>
    <w:p w14:paraId="415B4F7A" w14:textId="77777777" w:rsidR="007E3877" w:rsidRPr="00635152" w:rsidRDefault="007E3877" w:rsidP="007C62B5">
      <w:pPr>
        <w:pStyle w:val="Textoindependiente"/>
        <w:numPr>
          <w:ilvl w:val="0"/>
          <w:numId w:val="13"/>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Coeficiente de Los Ángeles (norma UNE-EN 1097-2).</w:t>
      </w:r>
    </w:p>
    <w:p w14:paraId="6704DA7A" w14:textId="77777777" w:rsidR="007E3877" w:rsidRPr="00635152" w:rsidRDefault="007E3877" w:rsidP="007C62B5">
      <w:pPr>
        <w:pStyle w:val="Textoindependiente"/>
        <w:numPr>
          <w:ilvl w:val="0"/>
          <w:numId w:val="13"/>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Equivalente de arena (Anexo A de la norma UNE-EN 933-8) y, en su caso, azul de metileno (Anexo A de la norma UNE-EN 933-9).</w:t>
      </w:r>
    </w:p>
    <w:p w14:paraId="403E6E62" w14:textId="77777777" w:rsidR="007E3877" w:rsidRPr="00635152" w:rsidRDefault="007E3877" w:rsidP="007C62B5">
      <w:pPr>
        <w:pStyle w:val="Textoindependiente"/>
        <w:numPr>
          <w:ilvl w:val="0"/>
          <w:numId w:val="13"/>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Índice de lajas (norma UNE-EN 933-3).</w:t>
      </w:r>
    </w:p>
    <w:p w14:paraId="361D8D4E" w14:textId="77777777" w:rsidR="007E3877" w:rsidRPr="00635152" w:rsidRDefault="007E3877" w:rsidP="007C62B5">
      <w:pPr>
        <w:pStyle w:val="Textoindependiente"/>
        <w:numPr>
          <w:ilvl w:val="0"/>
          <w:numId w:val="13"/>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Proporción de caras de fractura de las partículas del árido grueso (norma UNE-EN 933-5).</w:t>
      </w:r>
    </w:p>
    <w:p w14:paraId="26C2ABCD" w14:textId="77777777" w:rsidR="007E3877" w:rsidRPr="00635152" w:rsidRDefault="007E3877" w:rsidP="007C62B5">
      <w:pPr>
        <w:pStyle w:val="Textoindependiente"/>
        <w:numPr>
          <w:ilvl w:val="0"/>
          <w:numId w:val="13"/>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Humedad natural (norma UNE-EN 1097-5).</w:t>
      </w:r>
    </w:p>
    <w:p w14:paraId="15458F5F" w14:textId="77777777" w:rsidR="007E3877" w:rsidRPr="00635152" w:rsidRDefault="007E3877" w:rsidP="007C62B5">
      <w:pPr>
        <w:pStyle w:val="Textoindependiente"/>
        <w:numPr>
          <w:ilvl w:val="0"/>
          <w:numId w:val="13"/>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Contenido ponderal en azufre total (norma UNE-EN 1744-1).</w:t>
      </w:r>
    </w:p>
    <w:p w14:paraId="2899F652" w14:textId="77777777" w:rsidR="007E3877" w:rsidRPr="00635152" w:rsidRDefault="007E3877" w:rsidP="007C62B5">
      <w:pPr>
        <w:pStyle w:val="Textoindependiente"/>
        <w:numPr>
          <w:ilvl w:val="0"/>
          <w:numId w:val="13"/>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Contenido de finos del árido grueso (norma UNE-EN 933-1).</w:t>
      </w:r>
    </w:p>
    <w:p w14:paraId="358B7438" w14:textId="77777777" w:rsidR="007E3877" w:rsidRPr="00635152" w:rsidRDefault="007E3877" w:rsidP="007E3877">
      <w:pPr>
        <w:pStyle w:val="Textoindependiente"/>
        <w:spacing w:line="288" w:lineRule="auto"/>
        <w:rPr>
          <w:lang w:val="es-ES"/>
        </w:rPr>
      </w:pPr>
      <w:r w:rsidRPr="00635152">
        <w:rPr>
          <w:lang w:val="es-ES"/>
        </w:rPr>
        <w:t>Estos ensayos se repetirán durante el suministro siempre que se produzca un cambio de procedencia, no pudiéndose utilizar el material hasta contar con los resultados de ensayo y la aprobación del Director de las Obras.</w:t>
      </w:r>
    </w:p>
    <w:p w14:paraId="41F6464F" w14:textId="77777777" w:rsidR="007E3877" w:rsidRDefault="007E3877" w:rsidP="007E3877">
      <w:pPr>
        <w:rPr>
          <w:rFonts w:cs="Arial"/>
          <w:sz w:val="20"/>
          <w:szCs w:val="20"/>
        </w:rPr>
      </w:pPr>
    </w:p>
    <w:p w14:paraId="15D0139D" w14:textId="77777777" w:rsidR="003B6856" w:rsidRDefault="003B6856" w:rsidP="007E3877">
      <w:pPr>
        <w:rPr>
          <w:rFonts w:cs="Arial"/>
          <w:sz w:val="20"/>
          <w:szCs w:val="20"/>
        </w:rPr>
      </w:pPr>
    </w:p>
    <w:p w14:paraId="0D16EFAF" w14:textId="77777777" w:rsidR="003B6856" w:rsidRPr="00635152" w:rsidRDefault="003B6856" w:rsidP="007E3877">
      <w:pPr>
        <w:rPr>
          <w:rFonts w:cs="Arial"/>
          <w:sz w:val="20"/>
          <w:szCs w:val="20"/>
        </w:rPr>
      </w:pPr>
    </w:p>
    <w:p w14:paraId="1FF426DC" w14:textId="77777777" w:rsidR="007E3877" w:rsidRPr="00635152" w:rsidRDefault="007E3877" w:rsidP="007E3877">
      <w:pPr>
        <w:rPr>
          <w:rFonts w:cs="Arial"/>
          <w:sz w:val="20"/>
          <w:szCs w:val="20"/>
        </w:rPr>
      </w:pPr>
      <w:r w:rsidRPr="00635152">
        <w:rPr>
          <w:rFonts w:cs="Arial"/>
          <w:sz w:val="20"/>
          <w:szCs w:val="20"/>
        </w:rPr>
        <w:t>510.9.2.- Control de ejecución</w:t>
      </w:r>
    </w:p>
    <w:p w14:paraId="74837772" w14:textId="77777777" w:rsidR="007E3877" w:rsidRPr="00635152" w:rsidRDefault="007E3877" w:rsidP="007E3877">
      <w:pPr>
        <w:rPr>
          <w:rFonts w:cs="Arial"/>
          <w:sz w:val="20"/>
          <w:szCs w:val="20"/>
        </w:rPr>
      </w:pPr>
    </w:p>
    <w:p w14:paraId="728A5316" w14:textId="77777777" w:rsidR="007E3877" w:rsidRDefault="007E3877" w:rsidP="007E3877">
      <w:pPr>
        <w:rPr>
          <w:rFonts w:cs="Arial"/>
          <w:sz w:val="20"/>
          <w:szCs w:val="20"/>
        </w:rPr>
      </w:pPr>
      <w:r w:rsidRPr="00635152">
        <w:rPr>
          <w:rFonts w:cs="Arial"/>
          <w:sz w:val="20"/>
          <w:szCs w:val="20"/>
        </w:rPr>
        <w:t>510.9.2.1- Fabricación</w:t>
      </w:r>
    </w:p>
    <w:p w14:paraId="3FA26ACE" w14:textId="77777777" w:rsidR="007E3877" w:rsidRPr="00635152" w:rsidRDefault="007E3877" w:rsidP="007E3877">
      <w:pPr>
        <w:rPr>
          <w:rFonts w:cs="Arial"/>
          <w:sz w:val="20"/>
          <w:szCs w:val="20"/>
        </w:rPr>
      </w:pPr>
    </w:p>
    <w:p w14:paraId="54E82565" w14:textId="77777777" w:rsidR="007E3877" w:rsidRPr="00635152" w:rsidRDefault="007E3877" w:rsidP="007E3877">
      <w:pPr>
        <w:rPr>
          <w:rFonts w:cs="Arial"/>
          <w:sz w:val="20"/>
          <w:szCs w:val="20"/>
        </w:rPr>
      </w:pPr>
      <w:r w:rsidRPr="00635152">
        <w:rPr>
          <w:rFonts w:cs="Arial"/>
          <w:sz w:val="20"/>
          <w:szCs w:val="20"/>
        </w:rPr>
        <w:t>Se examinará la descarga en acopios o en el tajo desechando los materiales que, a simple vista, contengan materias extrañas o tamaños superiores al máximo aceptado en la fórmula de trabajo. Se acopiarán aparte aquéllos que presenten alguna anomalía de aspecto, tal como distinta coloración, segregación, lajas, plasticidad, etc., hasta la decisión de su aceptación o rechazo. Se vigilará la altura de los acopios y el estado de sus elementos separadores y de los accesos.</w:t>
      </w:r>
    </w:p>
    <w:p w14:paraId="68EF753F" w14:textId="77777777" w:rsidR="007E3877" w:rsidRPr="00635152" w:rsidRDefault="007E3877" w:rsidP="007E3877">
      <w:pPr>
        <w:rPr>
          <w:rFonts w:cs="Arial"/>
          <w:sz w:val="20"/>
          <w:szCs w:val="20"/>
        </w:rPr>
      </w:pPr>
    </w:p>
    <w:p w14:paraId="4571DEC2" w14:textId="77777777" w:rsidR="007E3877" w:rsidRPr="00635152" w:rsidRDefault="007E3877" w:rsidP="007E3877">
      <w:pPr>
        <w:rPr>
          <w:rFonts w:cs="Arial"/>
          <w:sz w:val="20"/>
          <w:szCs w:val="20"/>
        </w:rPr>
      </w:pPr>
      <w:r w:rsidRPr="00635152">
        <w:rPr>
          <w:rFonts w:cs="Arial"/>
          <w:sz w:val="20"/>
          <w:szCs w:val="20"/>
        </w:rPr>
        <w:t>Para los materiales que tengan marcado CE, la comprobación de las siguientes propiedades podrá llevarse a cabo mediante la verificación documental de los valores declarados en los documentos que acompañan al marcado CE. En los materiales que no tengan marcado CE, será obligatorio realizar los ensayos de control de identificación y caracterización que se mencionan en este epígrafe.</w:t>
      </w:r>
    </w:p>
    <w:p w14:paraId="3C7B8F65" w14:textId="77777777" w:rsidR="007E3877" w:rsidRPr="00635152" w:rsidRDefault="007E3877" w:rsidP="007E3877">
      <w:pPr>
        <w:rPr>
          <w:rFonts w:cs="Arial"/>
          <w:sz w:val="20"/>
          <w:szCs w:val="20"/>
        </w:rPr>
      </w:pPr>
    </w:p>
    <w:p w14:paraId="6B38E424" w14:textId="77777777" w:rsidR="007E3877" w:rsidRPr="00635152" w:rsidRDefault="007E3877" w:rsidP="007E3877">
      <w:pPr>
        <w:rPr>
          <w:rFonts w:cs="Arial"/>
          <w:sz w:val="20"/>
          <w:szCs w:val="20"/>
        </w:rPr>
      </w:pPr>
      <w:r w:rsidRPr="00635152">
        <w:rPr>
          <w:rFonts w:cs="Arial"/>
          <w:sz w:val="20"/>
          <w:szCs w:val="20"/>
        </w:rPr>
        <w:t>En el caso de zahorras fabricadas en central se llevará a cabo la toma de muestras a la salida del mezclador. En los demás casos se podrá llevar a cabo la toma de muestras en los acopios.</w:t>
      </w:r>
    </w:p>
    <w:p w14:paraId="009519BD" w14:textId="77777777" w:rsidR="007E3877" w:rsidRPr="00635152" w:rsidRDefault="007E3877" w:rsidP="007E3877">
      <w:pPr>
        <w:rPr>
          <w:rFonts w:cs="Arial"/>
          <w:sz w:val="20"/>
          <w:szCs w:val="20"/>
        </w:rPr>
      </w:pPr>
    </w:p>
    <w:p w14:paraId="7309276C" w14:textId="77777777" w:rsidR="007E3877" w:rsidRPr="00635152" w:rsidRDefault="007E3877" w:rsidP="007E3877">
      <w:pPr>
        <w:rPr>
          <w:rFonts w:cs="Arial"/>
          <w:sz w:val="20"/>
          <w:szCs w:val="20"/>
        </w:rPr>
      </w:pPr>
      <w:r w:rsidRPr="00635152">
        <w:rPr>
          <w:rFonts w:cs="Arial"/>
          <w:sz w:val="20"/>
          <w:szCs w:val="20"/>
        </w:rPr>
        <w:t>Para el control de fabricación se realizarán los siguientes ensayos:</w:t>
      </w:r>
    </w:p>
    <w:p w14:paraId="413A4A2E" w14:textId="77777777" w:rsidR="007E3877" w:rsidRPr="00635152" w:rsidRDefault="007E3877" w:rsidP="007E3877">
      <w:pPr>
        <w:rPr>
          <w:rFonts w:cs="Arial"/>
          <w:sz w:val="20"/>
          <w:szCs w:val="20"/>
        </w:rPr>
      </w:pPr>
    </w:p>
    <w:p w14:paraId="743C93F6" w14:textId="77777777" w:rsidR="007E3877" w:rsidRPr="00635152" w:rsidRDefault="007E3877" w:rsidP="007E3877">
      <w:pPr>
        <w:rPr>
          <w:rFonts w:cs="Arial"/>
          <w:b/>
          <w:sz w:val="20"/>
          <w:szCs w:val="20"/>
        </w:rPr>
      </w:pPr>
      <w:r w:rsidRPr="00635152">
        <w:rPr>
          <w:rFonts w:cs="Arial"/>
          <w:b/>
          <w:sz w:val="20"/>
          <w:szCs w:val="20"/>
        </w:rPr>
        <w:t>Por cada mil metros cúbicos (1 000 m3) de material producido, o cada día si se fabricase menos material, sobre un mínimo de dos (2) muestras, una por la mañana y otra por la tarde:</w:t>
      </w:r>
    </w:p>
    <w:p w14:paraId="5305289F" w14:textId="77777777" w:rsidR="007E3877" w:rsidRPr="00635152" w:rsidRDefault="007E3877" w:rsidP="007E3877">
      <w:pPr>
        <w:spacing w:line="240" w:lineRule="auto"/>
        <w:rPr>
          <w:rFonts w:cs="Arial"/>
          <w:sz w:val="20"/>
          <w:szCs w:val="20"/>
        </w:rPr>
      </w:pPr>
    </w:p>
    <w:p w14:paraId="07F4371A" w14:textId="77777777" w:rsidR="007E3877" w:rsidRPr="00635152" w:rsidRDefault="007E3877" w:rsidP="007C62B5">
      <w:pPr>
        <w:pStyle w:val="Textoindependiente"/>
        <w:numPr>
          <w:ilvl w:val="0"/>
          <w:numId w:val="14"/>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Granulometría por tamizado (norma UNE-EN 933-1).</w:t>
      </w:r>
    </w:p>
    <w:p w14:paraId="3EF2A408" w14:textId="77777777" w:rsidR="007E3877" w:rsidRPr="00635152" w:rsidRDefault="007E3877" w:rsidP="007C62B5">
      <w:pPr>
        <w:pStyle w:val="Textoindependiente"/>
        <w:numPr>
          <w:ilvl w:val="0"/>
          <w:numId w:val="14"/>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Humedad natural (norma UNE-EN 1097-5).</w:t>
      </w:r>
    </w:p>
    <w:p w14:paraId="7D8B9A99" w14:textId="77777777" w:rsidR="007E3877" w:rsidRDefault="007E3877" w:rsidP="007E3877">
      <w:pPr>
        <w:rPr>
          <w:rFonts w:cs="Arial"/>
          <w:b/>
          <w:sz w:val="20"/>
          <w:szCs w:val="20"/>
        </w:rPr>
      </w:pPr>
    </w:p>
    <w:p w14:paraId="6FB6DBA9" w14:textId="77777777" w:rsidR="007E3877" w:rsidRPr="00635152" w:rsidRDefault="007E3877" w:rsidP="007E3877">
      <w:pPr>
        <w:rPr>
          <w:rFonts w:cs="Arial"/>
          <w:b/>
          <w:sz w:val="20"/>
          <w:szCs w:val="20"/>
        </w:rPr>
      </w:pPr>
      <w:r w:rsidRPr="00635152">
        <w:rPr>
          <w:rFonts w:cs="Arial"/>
          <w:b/>
          <w:sz w:val="20"/>
          <w:szCs w:val="20"/>
        </w:rPr>
        <w:t>Por cada cinco mil metros cúbicos (5 000 m3) de material producido, o una (1) vez a la semana si se fabricase menos material:</w:t>
      </w:r>
    </w:p>
    <w:p w14:paraId="5515DACE" w14:textId="77777777" w:rsidR="007E3877" w:rsidRPr="00635152" w:rsidRDefault="007E3877" w:rsidP="007E3877">
      <w:pPr>
        <w:spacing w:line="240" w:lineRule="auto"/>
        <w:rPr>
          <w:rFonts w:cs="Arial"/>
          <w:sz w:val="20"/>
          <w:szCs w:val="20"/>
        </w:rPr>
      </w:pPr>
    </w:p>
    <w:p w14:paraId="4277E6C7" w14:textId="77777777" w:rsidR="007E3877" w:rsidRPr="00635152" w:rsidRDefault="007E3877" w:rsidP="007C62B5">
      <w:pPr>
        <w:pStyle w:val="Textoindependiente"/>
        <w:numPr>
          <w:ilvl w:val="0"/>
          <w:numId w:val="14"/>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Proctor modificado (norma UNE-EN 13286-2).</w:t>
      </w:r>
    </w:p>
    <w:p w14:paraId="0CDD473F" w14:textId="77777777" w:rsidR="007E3877" w:rsidRPr="00635152" w:rsidRDefault="007E3877" w:rsidP="007C62B5">
      <w:pPr>
        <w:pStyle w:val="Textoindependiente"/>
        <w:numPr>
          <w:ilvl w:val="0"/>
          <w:numId w:val="14"/>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Equivalente de arena (Anexo A de la norma UNE-EN 933-8) y, en su caso, azul de metileno (Anexo A de la norma UNE-EN 933-9).</w:t>
      </w:r>
    </w:p>
    <w:p w14:paraId="20030565" w14:textId="77777777" w:rsidR="007E3877" w:rsidRPr="00635152" w:rsidRDefault="007E3877" w:rsidP="007C62B5">
      <w:pPr>
        <w:pStyle w:val="Textoindependiente"/>
        <w:numPr>
          <w:ilvl w:val="0"/>
          <w:numId w:val="14"/>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jc w:val="left"/>
        <w:rPr>
          <w:lang w:val="es-ES"/>
        </w:rPr>
      </w:pPr>
      <w:r w:rsidRPr="00635152">
        <w:rPr>
          <w:lang w:val="es-ES"/>
        </w:rPr>
        <w:t>En su caso, límite líquido e índice de plasticidad (UNE 103103 y UNE 103104)</w:t>
      </w:r>
    </w:p>
    <w:p w14:paraId="2EF2AE70" w14:textId="77777777" w:rsidR="007E3877" w:rsidRPr="00635152" w:rsidRDefault="007E3877" w:rsidP="007C62B5">
      <w:pPr>
        <w:pStyle w:val="Textoindependiente"/>
        <w:numPr>
          <w:ilvl w:val="0"/>
          <w:numId w:val="14"/>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Contenido de finos del árido grueso (norma UNE-EN 933-1).</w:t>
      </w:r>
    </w:p>
    <w:p w14:paraId="5FDF7B1B" w14:textId="77777777" w:rsidR="007E3877" w:rsidRDefault="007E3877" w:rsidP="007E3877">
      <w:pPr>
        <w:rPr>
          <w:rFonts w:cs="Arial"/>
          <w:sz w:val="20"/>
          <w:szCs w:val="20"/>
        </w:rPr>
      </w:pPr>
    </w:p>
    <w:p w14:paraId="1B82B099" w14:textId="77777777" w:rsidR="007E3877" w:rsidRPr="00635152" w:rsidRDefault="007E3877" w:rsidP="007E3877">
      <w:pPr>
        <w:rPr>
          <w:rFonts w:cs="Arial"/>
          <w:sz w:val="20"/>
          <w:szCs w:val="20"/>
        </w:rPr>
      </w:pPr>
    </w:p>
    <w:p w14:paraId="7FBDA5BC" w14:textId="77777777" w:rsidR="007E3877" w:rsidRDefault="007E3877" w:rsidP="007E3877">
      <w:pPr>
        <w:rPr>
          <w:rFonts w:cs="Arial"/>
          <w:b/>
          <w:sz w:val="20"/>
          <w:szCs w:val="20"/>
        </w:rPr>
      </w:pPr>
      <w:r w:rsidRPr="00635152">
        <w:rPr>
          <w:rFonts w:cs="Arial"/>
          <w:b/>
          <w:sz w:val="20"/>
          <w:szCs w:val="20"/>
        </w:rPr>
        <w:t>Por cada veinte mil metros cúbicos (20 000 m3) de material producido, o una (1) vez al mes si se fabricase menos material:</w:t>
      </w:r>
    </w:p>
    <w:p w14:paraId="298C1A6E" w14:textId="77777777" w:rsidR="007E3877" w:rsidRPr="00773642" w:rsidRDefault="007E3877" w:rsidP="007E3877">
      <w:pPr>
        <w:spacing w:line="240" w:lineRule="auto"/>
        <w:rPr>
          <w:rFonts w:cs="Arial"/>
          <w:b/>
          <w:sz w:val="20"/>
          <w:szCs w:val="20"/>
        </w:rPr>
      </w:pPr>
    </w:p>
    <w:p w14:paraId="7EDEAE9F" w14:textId="77777777" w:rsidR="007E3877" w:rsidRPr="00635152" w:rsidRDefault="007E3877" w:rsidP="007C62B5">
      <w:pPr>
        <w:pStyle w:val="Textoindependiente"/>
        <w:numPr>
          <w:ilvl w:val="0"/>
          <w:numId w:val="14"/>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Índice de lajas (norma UNE-EN 933-3).</w:t>
      </w:r>
    </w:p>
    <w:p w14:paraId="3FDE0099" w14:textId="77777777" w:rsidR="007E3877" w:rsidRPr="00635152" w:rsidRDefault="007E3877" w:rsidP="007C62B5">
      <w:pPr>
        <w:pStyle w:val="Textoindependiente"/>
        <w:numPr>
          <w:ilvl w:val="0"/>
          <w:numId w:val="14"/>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Proporción de caras de fractura de las partículas del árido grueso (norma UNE-EN 933-5).</w:t>
      </w:r>
    </w:p>
    <w:p w14:paraId="42C9CAB8" w14:textId="77777777" w:rsidR="007E3877" w:rsidRPr="00635152" w:rsidRDefault="007E3877" w:rsidP="007C62B5">
      <w:pPr>
        <w:pStyle w:val="Textoindependiente"/>
        <w:numPr>
          <w:ilvl w:val="0"/>
          <w:numId w:val="14"/>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Coeficiente de Los Ángeles (norma UNE-EN 1097-2).</w:t>
      </w:r>
    </w:p>
    <w:p w14:paraId="5272C637" w14:textId="77777777" w:rsidR="007E3877" w:rsidRPr="00165B80" w:rsidRDefault="007E3877" w:rsidP="007C62B5">
      <w:pPr>
        <w:pStyle w:val="Textoindependiente"/>
        <w:numPr>
          <w:ilvl w:val="0"/>
          <w:numId w:val="14"/>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Contenido ponderal en azufre total (norma UNE-EN 1744-1).</w:t>
      </w:r>
    </w:p>
    <w:p w14:paraId="182B0FDD" w14:textId="77777777" w:rsidR="007E3877" w:rsidRDefault="007E3877" w:rsidP="007E3877">
      <w:pPr>
        <w:rPr>
          <w:rFonts w:cs="Arial"/>
          <w:sz w:val="20"/>
          <w:szCs w:val="20"/>
        </w:rPr>
      </w:pPr>
      <w:r w:rsidRPr="00635152">
        <w:rPr>
          <w:rFonts w:cs="Arial"/>
          <w:sz w:val="20"/>
          <w:szCs w:val="20"/>
        </w:rPr>
        <w:lastRenderedPageBreak/>
        <w:t>El Director de las Obras podrá reducir la frecuencia de los ensayos a la mitad (1/2) si considerase que los materiales son suficientemente homogéneos, o si en el control de recepción de la unidad terminada (epígrafe 510.9.3) se hubieran aprobado diez (10) lotes consecutivos.</w:t>
      </w:r>
    </w:p>
    <w:p w14:paraId="470C49A2" w14:textId="77777777" w:rsidR="007E3877" w:rsidRPr="00635152" w:rsidRDefault="007E3877" w:rsidP="007E3877">
      <w:pPr>
        <w:rPr>
          <w:rFonts w:cs="Arial"/>
          <w:sz w:val="20"/>
          <w:szCs w:val="20"/>
        </w:rPr>
      </w:pPr>
    </w:p>
    <w:p w14:paraId="3D71961B" w14:textId="77777777" w:rsidR="007E3877" w:rsidRPr="00635152" w:rsidRDefault="007E3877" w:rsidP="007E3877">
      <w:pPr>
        <w:rPr>
          <w:rFonts w:cs="Arial"/>
          <w:sz w:val="20"/>
          <w:szCs w:val="20"/>
        </w:rPr>
      </w:pPr>
      <w:r w:rsidRPr="00635152">
        <w:rPr>
          <w:rFonts w:cs="Arial"/>
          <w:sz w:val="20"/>
          <w:szCs w:val="20"/>
        </w:rPr>
        <w:t>510.9.2.2- Puesta en obra</w:t>
      </w:r>
    </w:p>
    <w:p w14:paraId="499863DF" w14:textId="77777777" w:rsidR="007E3877" w:rsidRPr="00635152" w:rsidRDefault="007E3877" w:rsidP="007E3877">
      <w:pPr>
        <w:rPr>
          <w:rFonts w:cs="Arial"/>
          <w:sz w:val="20"/>
          <w:szCs w:val="20"/>
        </w:rPr>
      </w:pPr>
    </w:p>
    <w:p w14:paraId="763C4896" w14:textId="77777777" w:rsidR="007E3877" w:rsidRPr="00635152" w:rsidRDefault="007E3877" w:rsidP="007E3877">
      <w:pPr>
        <w:rPr>
          <w:rFonts w:cs="Arial"/>
          <w:sz w:val="20"/>
          <w:szCs w:val="20"/>
        </w:rPr>
      </w:pPr>
      <w:r w:rsidRPr="00635152">
        <w:rPr>
          <w:rFonts w:cs="Arial"/>
          <w:sz w:val="20"/>
          <w:szCs w:val="20"/>
        </w:rPr>
        <w:t>Antes de verter la zahorra, se comprobará su aspecto en cada elemento de transporte y se rechazarán todos los materiales segregados.</w:t>
      </w:r>
    </w:p>
    <w:p w14:paraId="01B995E3" w14:textId="77777777" w:rsidR="007E3877" w:rsidRPr="00635152" w:rsidRDefault="007E3877" w:rsidP="007E3877">
      <w:pPr>
        <w:rPr>
          <w:rFonts w:cs="Arial"/>
          <w:sz w:val="20"/>
          <w:szCs w:val="20"/>
        </w:rPr>
      </w:pPr>
    </w:p>
    <w:p w14:paraId="47B7CE73" w14:textId="77777777" w:rsidR="007E3877" w:rsidRPr="00635152" w:rsidRDefault="007E3877" w:rsidP="007E3877">
      <w:pPr>
        <w:rPr>
          <w:rFonts w:cs="Arial"/>
          <w:sz w:val="20"/>
          <w:szCs w:val="20"/>
        </w:rPr>
      </w:pPr>
      <w:r w:rsidRPr="00635152">
        <w:rPr>
          <w:rFonts w:cs="Arial"/>
          <w:sz w:val="20"/>
          <w:szCs w:val="20"/>
        </w:rPr>
        <w:t>Se comprobarán frecuentemente:</w:t>
      </w:r>
    </w:p>
    <w:p w14:paraId="7177F954" w14:textId="77777777" w:rsidR="007E3877" w:rsidRPr="00635152" w:rsidRDefault="007E3877" w:rsidP="007E3877">
      <w:pPr>
        <w:rPr>
          <w:rFonts w:cs="Arial"/>
          <w:sz w:val="20"/>
          <w:szCs w:val="20"/>
        </w:rPr>
      </w:pPr>
    </w:p>
    <w:p w14:paraId="22A4FD69" w14:textId="77777777" w:rsidR="007E3877" w:rsidRPr="00635152" w:rsidRDefault="007E3877" w:rsidP="007C62B5">
      <w:pPr>
        <w:pStyle w:val="Textoindependiente"/>
        <w:numPr>
          <w:ilvl w:val="0"/>
          <w:numId w:val="16"/>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El espesor extendido, mediante un punzón graduado u otro procedimiento aprobado por el Director de las Obras, teniendo en cuenta la disminución que sufrirá al compactarse el material.</w:t>
      </w:r>
    </w:p>
    <w:p w14:paraId="2E9A5C38" w14:textId="77777777" w:rsidR="007E3877" w:rsidRPr="00635152" w:rsidRDefault="007E3877" w:rsidP="007C62B5">
      <w:pPr>
        <w:pStyle w:val="Textoindependiente"/>
        <w:numPr>
          <w:ilvl w:val="0"/>
          <w:numId w:val="16"/>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La humedad en el momento de la compactación, mediante un procedimiento aprobado por el Director de las Obras.</w:t>
      </w:r>
    </w:p>
    <w:p w14:paraId="72D09739" w14:textId="77777777" w:rsidR="007E3877" w:rsidRPr="00635152" w:rsidRDefault="007E3877" w:rsidP="007C62B5">
      <w:pPr>
        <w:pStyle w:val="Textoindependiente"/>
        <w:numPr>
          <w:ilvl w:val="0"/>
          <w:numId w:val="16"/>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La composición y forma de actuación del equipo de puesta en obra y compactación, verificando:</w:t>
      </w:r>
    </w:p>
    <w:p w14:paraId="47465F77" w14:textId="77777777" w:rsidR="007E3877" w:rsidRPr="00635152" w:rsidRDefault="007E3877" w:rsidP="007C62B5">
      <w:pPr>
        <w:pStyle w:val="Textoindependiente"/>
        <w:numPr>
          <w:ilvl w:val="6"/>
          <w:numId w:val="15"/>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Que el número y tipo de compactadores es el aprobado.</w:t>
      </w:r>
    </w:p>
    <w:p w14:paraId="71C93883" w14:textId="77777777" w:rsidR="007E3877" w:rsidRPr="00635152" w:rsidRDefault="007E3877" w:rsidP="007C62B5">
      <w:pPr>
        <w:pStyle w:val="Textoindependiente"/>
        <w:numPr>
          <w:ilvl w:val="6"/>
          <w:numId w:val="15"/>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El lastre y la masa total de los compactadores.</w:t>
      </w:r>
    </w:p>
    <w:p w14:paraId="4F89E317" w14:textId="77777777" w:rsidR="007E3877" w:rsidRPr="00635152" w:rsidRDefault="007E3877" w:rsidP="007C62B5">
      <w:pPr>
        <w:pStyle w:val="Textoindependiente"/>
        <w:numPr>
          <w:ilvl w:val="6"/>
          <w:numId w:val="15"/>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La presión de inflado en los compactadores de neumáticos.</w:t>
      </w:r>
    </w:p>
    <w:p w14:paraId="77D9B99A" w14:textId="77777777" w:rsidR="007E3877" w:rsidRPr="00635152" w:rsidRDefault="007E3877" w:rsidP="007C62B5">
      <w:pPr>
        <w:pStyle w:val="Textoindependiente"/>
        <w:numPr>
          <w:ilvl w:val="6"/>
          <w:numId w:val="15"/>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La frecuencia y la amplitud en los compactadores vibratorios.</w:t>
      </w:r>
    </w:p>
    <w:p w14:paraId="76B23763" w14:textId="77777777" w:rsidR="007E3877" w:rsidRPr="00635152" w:rsidRDefault="007E3877" w:rsidP="007C62B5">
      <w:pPr>
        <w:pStyle w:val="Textoindependiente"/>
        <w:numPr>
          <w:ilvl w:val="6"/>
          <w:numId w:val="15"/>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El número de pasadas de cada compactador.</w:t>
      </w:r>
    </w:p>
    <w:p w14:paraId="2E03C747" w14:textId="77777777" w:rsidR="007E3877" w:rsidRPr="00635152" w:rsidRDefault="007E3877" w:rsidP="007E3877">
      <w:pPr>
        <w:rPr>
          <w:rFonts w:cs="Arial"/>
          <w:sz w:val="20"/>
          <w:szCs w:val="20"/>
        </w:rPr>
      </w:pPr>
    </w:p>
    <w:p w14:paraId="6200C170" w14:textId="77777777" w:rsidR="007E3877" w:rsidRPr="00635152" w:rsidRDefault="007E3877" w:rsidP="007E3877">
      <w:pPr>
        <w:rPr>
          <w:rFonts w:cs="Arial"/>
          <w:sz w:val="20"/>
          <w:szCs w:val="20"/>
        </w:rPr>
      </w:pPr>
      <w:r w:rsidRPr="00635152">
        <w:rPr>
          <w:rFonts w:cs="Arial"/>
          <w:sz w:val="20"/>
          <w:szCs w:val="20"/>
        </w:rPr>
        <w:t>510.9.3.- Control de recepción de la unidad terminada</w:t>
      </w:r>
    </w:p>
    <w:p w14:paraId="5209CCF0" w14:textId="77777777" w:rsidR="007E3877" w:rsidRPr="00635152" w:rsidRDefault="007E3877" w:rsidP="007E3877">
      <w:pPr>
        <w:rPr>
          <w:rFonts w:cs="Arial"/>
          <w:sz w:val="20"/>
          <w:szCs w:val="20"/>
        </w:rPr>
      </w:pPr>
    </w:p>
    <w:p w14:paraId="5D07F890" w14:textId="77777777" w:rsidR="007E3877" w:rsidRPr="00635152" w:rsidRDefault="007E3877" w:rsidP="007E3877">
      <w:pPr>
        <w:rPr>
          <w:rFonts w:cs="Arial"/>
          <w:sz w:val="20"/>
          <w:szCs w:val="20"/>
        </w:rPr>
      </w:pPr>
      <w:r w:rsidRPr="00635152">
        <w:rPr>
          <w:rFonts w:cs="Arial"/>
          <w:sz w:val="20"/>
          <w:szCs w:val="20"/>
        </w:rPr>
        <w:t>Se considerará como lote, que se aceptará o rechazará en bloque, al menor que resulte de aplicar los tres (3) criterios siguientes a una (1) sola tongada de zahorra:</w:t>
      </w:r>
    </w:p>
    <w:p w14:paraId="15D7A34D" w14:textId="77777777" w:rsidR="007E3877" w:rsidRPr="00635152" w:rsidRDefault="007E3877" w:rsidP="007E3877">
      <w:pPr>
        <w:rPr>
          <w:rFonts w:cs="Arial"/>
          <w:sz w:val="20"/>
          <w:szCs w:val="20"/>
        </w:rPr>
      </w:pPr>
    </w:p>
    <w:p w14:paraId="0CA08589" w14:textId="77777777" w:rsidR="007E3877" w:rsidRPr="00635152" w:rsidRDefault="007E3877" w:rsidP="007E3877">
      <w:pPr>
        <w:rPr>
          <w:rFonts w:cs="Arial"/>
          <w:sz w:val="20"/>
          <w:szCs w:val="20"/>
        </w:rPr>
      </w:pPr>
      <w:r w:rsidRPr="00635152">
        <w:rPr>
          <w:rFonts w:cs="Arial"/>
          <w:sz w:val="20"/>
          <w:szCs w:val="20"/>
        </w:rPr>
        <w:t>Una longitud de quinientos metros (500 m) de calzada.</w:t>
      </w:r>
    </w:p>
    <w:p w14:paraId="052F93F8" w14:textId="77777777" w:rsidR="007E3877" w:rsidRPr="00635152" w:rsidRDefault="007E3877" w:rsidP="007E3877">
      <w:pPr>
        <w:rPr>
          <w:rFonts w:cs="Arial"/>
          <w:sz w:val="20"/>
          <w:szCs w:val="20"/>
        </w:rPr>
      </w:pPr>
      <w:r w:rsidRPr="00635152">
        <w:rPr>
          <w:rFonts w:cs="Arial"/>
          <w:sz w:val="20"/>
          <w:szCs w:val="20"/>
        </w:rPr>
        <w:t>Una  superficie  de  tres  mil  quinientos  metros  cuadrados  (3 500  m2)  de calzada.</w:t>
      </w:r>
    </w:p>
    <w:p w14:paraId="0D4C313E" w14:textId="77777777" w:rsidR="007E3877" w:rsidRPr="00635152" w:rsidRDefault="007E3877" w:rsidP="007E3877">
      <w:pPr>
        <w:rPr>
          <w:rFonts w:cs="Arial"/>
          <w:sz w:val="20"/>
          <w:szCs w:val="20"/>
        </w:rPr>
      </w:pPr>
      <w:r w:rsidRPr="00635152">
        <w:rPr>
          <w:rFonts w:cs="Arial"/>
          <w:sz w:val="20"/>
          <w:szCs w:val="20"/>
        </w:rPr>
        <w:t>La fracción construida diariamente.</w:t>
      </w:r>
    </w:p>
    <w:p w14:paraId="3F09C814" w14:textId="77777777" w:rsidR="007E3877" w:rsidRPr="00635152" w:rsidRDefault="007E3877" w:rsidP="007E3877">
      <w:pPr>
        <w:rPr>
          <w:rFonts w:cs="Arial"/>
          <w:sz w:val="20"/>
          <w:szCs w:val="20"/>
        </w:rPr>
      </w:pPr>
    </w:p>
    <w:p w14:paraId="754D75B6" w14:textId="706B97AB" w:rsidR="007E3877" w:rsidRDefault="007E3877" w:rsidP="007E3877">
      <w:pPr>
        <w:rPr>
          <w:rFonts w:cs="Arial"/>
          <w:sz w:val="20"/>
          <w:szCs w:val="20"/>
        </w:rPr>
      </w:pPr>
      <w:r w:rsidRPr="00635152">
        <w:rPr>
          <w:rFonts w:cs="Arial"/>
          <w:sz w:val="20"/>
          <w:szCs w:val="20"/>
        </w:rPr>
        <w:t xml:space="preserve">La realización de los ensayos in situ y la toma de muestras se </w:t>
      </w:r>
      <w:r w:rsidR="00CA1BFA" w:rsidRPr="00635152">
        <w:rPr>
          <w:rFonts w:cs="Arial"/>
          <w:sz w:val="20"/>
          <w:szCs w:val="20"/>
        </w:rPr>
        <w:t>harán</w:t>
      </w:r>
      <w:r w:rsidRPr="00635152">
        <w:rPr>
          <w:rFonts w:cs="Arial"/>
          <w:sz w:val="20"/>
          <w:szCs w:val="20"/>
        </w:rPr>
        <w:t xml:space="preserve"> en puntos previamente seleccionados mediante muestreo aleatorio, tanto en sentido longitudinal como transversal, de tal forma que haya al menos una (1) toma o ensayo por cada hectómetro (hm). Si durante la construcción se observaran defectos localizados, tales como blandones, se corregirán antes de iniciar el muestreo.</w:t>
      </w:r>
    </w:p>
    <w:p w14:paraId="37A9CE24" w14:textId="77777777" w:rsidR="007E3877" w:rsidRDefault="007E3877" w:rsidP="007E3877">
      <w:pPr>
        <w:pStyle w:val="Textoindependiente"/>
        <w:spacing w:line="288" w:lineRule="auto"/>
        <w:rPr>
          <w:lang w:val="es-ES"/>
        </w:rPr>
      </w:pPr>
    </w:p>
    <w:p w14:paraId="3979866F" w14:textId="77777777" w:rsidR="007E3877" w:rsidRDefault="007E3877" w:rsidP="007E3877">
      <w:pPr>
        <w:rPr>
          <w:rFonts w:cs="Arial"/>
          <w:sz w:val="20"/>
          <w:szCs w:val="20"/>
        </w:rPr>
      </w:pPr>
      <w:r w:rsidRPr="00635152">
        <w:rPr>
          <w:rFonts w:cs="Arial"/>
          <w:sz w:val="20"/>
          <w:szCs w:val="20"/>
        </w:rPr>
        <w:t>Se realizarán determinaciones de humedad y de densidad en emplazamientos aleatorios con una frecuencia mínima de siete (7) por cada lote. En el caso de usarse sonda</w:t>
      </w:r>
      <w:r w:rsidRPr="00635152">
        <w:rPr>
          <w:rFonts w:cs="Arial"/>
          <w:sz w:val="20"/>
          <w:szCs w:val="20"/>
        </w:rPr>
        <w:tab/>
        <w:t xml:space="preserve">nuclear u otros métodos rápidos de control, éstos habrán sido convenientemente calibrados en la realización del tramo de prueba con los ensayos de determinación de humedad natural (norma UNE 103300) y de densidad in situ (norma UNE 103503). La medición de la densidad por el método nuclear se llevará a cabo según la norma UNE 103900, y en el caso de que la capa inferior esté estabilizada, se deberá hincar el vástago de la sonda en todo el espesor de la capa a medir, para asegurar la medida correcta de la densidad, pero sin profundizar más para no dañar dicha capa inferior. Sin perjuicio de lo anterior será preceptivo que la calibración y contraste de estos equipos, con los ensayos de las </w:t>
      </w:r>
      <w:r w:rsidRPr="00635152">
        <w:rPr>
          <w:rFonts w:cs="Arial"/>
          <w:sz w:val="20"/>
          <w:szCs w:val="20"/>
        </w:rPr>
        <w:t>normas UNE 103300 y UNE 103503, se realice periódicamente durante la ejecución de las obras, en plazos no inferiores a catorce días (14d), ni superiores a veintiocho días (28 d).</w:t>
      </w:r>
    </w:p>
    <w:p w14:paraId="062735A2" w14:textId="77777777" w:rsidR="007E3877" w:rsidRPr="00635152" w:rsidRDefault="007E3877" w:rsidP="007E3877">
      <w:pPr>
        <w:rPr>
          <w:rFonts w:cs="Arial"/>
          <w:sz w:val="20"/>
          <w:szCs w:val="20"/>
        </w:rPr>
      </w:pPr>
    </w:p>
    <w:p w14:paraId="29412B25" w14:textId="77777777" w:rsidR="007E3877" w:rsidRPr="00635152" w:rsidRDefault="007E3877" w:rsidP="007E3877">
      <w:pPr>
        <w:rPr>
          <w:rFonts w:cs="Arial"/>
          <w:sz w:val="20"/>
          <w:szCs w:val="20"/>
        </w:rPr>
      </w:pPr>
      <w:r w:rsidRPr="00635152">
        <w:rPr>
          <w:rFonts w:cs="Arial"/>
          <w:sz w:val="20"/>
          <w:szCs w:val="20"/>
        </w:rPr>
        <w:t>Por cada lote se realizará un (1) ensayo de carga con placa de trescientos milímetros (300 mm) de diámetro nominal (norma UNE 103808), así como una (1) determinación de la humedad natural (norma UNE 103300) en el mismo lugar en que se haya efectuado el ensayo. Si durante la ejecución del tramo de prueba se hubiera determinado la correspondencia con otros equipos de medida de mayor rendimiento, el Director de las Obras podrá autorizar dichos equipos en el control.</w:t>
      </w:r>
    </w:p>
    <w:p w14:paraId="4420F31F" w14:textId="77777777" w:rsidR="007E3877" w:rsidRPr="00635152" w:rsidRDefault="007E3877" w:rsidP="007E3877">
      <w:pPr>
        <w:rPr>
          <w:rFonts w:cs="Arial"/>
          <w:sz w:val="20"/>
          <w:szCs w:val="20"/>
        </w:rPr>
      </w:pPr>
    </w:p>
    <w:p w14:paraId="3F1BCD72" w14:textId="77777777" w:rsidR="007E3877" w:rsidRPr="00635152" w:rsidRDefault="007E3877" w:rsidP="007E3877">
      <w:pPr>
        <w:rPr>
          <w:rFonts w:cs="Arial"/>
          <w:sz w:val="20"/>
          <w:szCs w:val="20"/>
        </w:rPr>
      </w:pPr>
      <w:r w:rsidRPr="00635152">
        <w:rPr>
          <w:rFonts w:cs="Arial"/>
          <w:sz w:val="20"/>
          <w:szCs w:val="20"/>
        </w:rPr>
        <w:t>Se comparará la rasante de la superficie terminada con la teórica establecida en los Planos del Proyecto, en el eje, quiebros de peralte, si existieran, y bordes de perfiles transversales cuya separación no exceda de la mitad (1/2) de la distancia entre los perfiles del Proyecto. En perfiles transversales cada veinte metros (20 m), se comprobará la anchura de la capa y el espesor.</w:t>
      </w:r>
    </w:p>
    <w:p w14:paraId="28A55872" w14:textId="77777777" w:rsidR="007E3877" w:rsidRPr="00635152" w:rsidRDefault="007E3877" w:rsidP="007E3877">
      <w:pPr>
        <w:rPr>
          <w:rFonts w:cs="Arial"/>
          <w:sz w:val="20"/>
          <w:szCs w:val="20"/>
        </w:rPr>
      </w:pPr>
    </w:p>
    <w:p w14:paraId="6A3ED292" w14:textId="77777777" w:rsidR="007E3877" w:rsidRPr="00635152" w:rsidRDefault="007E3877" w:rsidP="007E3877">
      <w:pPr>
        <w:rPr>
          <w:rFonts w:cs="Arial"/>
          <w:sz w:val="20"/>
          <w:szCs w:val="20"/>
        </w:rPr>
      </w:pPr>
      <w:r w:rsidRPr="00635152">
        <w:rPr>
          <w:rFonts w:cs="Arial"/>
          <w:sz w:val="20"/>
          <w:szCs w:val="20"/>
        </w:rPr>
        <w:t>Se controlará la regularidad superficial, en tramos de mil metros de longitud (1 000 m), a partir de las veinticuatro horas (24 h) de su ejecución y siempre antes de la extensión de la siguiente capa, mediante la determinación del Índice de Regularidad Internacional (IRI) (norma NLT-330) calculando un solo valor del IRI para cada hectómetro (hm) del perfil auscultado, que se asignará a dicho hectómetro (hm), y así sucesivamente hasta completar el tramo medido, que deberá cumplir lo especificado en el epígrafe 510.7.4.</w:t>
      </w:r>
    </w:p>
    <w:p w14:paraId="07211DFC" w14:textId="77777777" w:rsidR="007E3877" w:rsidRPr="00635152" w:rsidRDefault="007E3877" w:rsidP="007E3877">
      <w:pPr>
        <w:rPr>
          <w:rFonts w:cs="Arial"/>
          <w:sz w:val="20"/>
          <w:szCs w:val="20"/>
        </w:rPr>
      </w:pPr>
    </w:p>
    <w:p w14:paraId="1C87F217" w14:textId="77777777" w:rsidR="007E3877" w:rsidRPr="00635152" w:rsidRDefault="007E3877" w:rsidP="007E3877">
      <w:pPr>
        <w:pStyle w:val="Ttulo3"/>
        <w:rPr>
          <w:sz w:val="20"/>
          <w:szCs w:val="20"/>
        </w:rPr>
      </w:pPr>
      <w:bookmarkStart w:id="751" w:name="_Toc411287188"/>
      <w:bookmarkStart w:id="752" w:name="_Toc140758519"/>
      <w:r w:rsidRPr="00635152">
        <w:rPr>
          <w:sz w:val="20"/>
          <w:szCs w:val="20"/>
        </w:rPr>
        <w:t>510.10.- Criterios de aceptación o rechazo</w:t>
      </w:r>
      <w:bookmarkEnd w:id="751"/>
      <w:bookmarkEnd w:id="752"/>
    </w:p>
    <w:p w14:paraId="265F0FE8" w14:textId="77777777" w:rsidR="007E3877" w:rsidRPr="00635152" w:rsidRDefault="007E3877" w:rsidP="007E3877">
      <w:pPr>
        <w:rPr>
          <w:rFonts w:cs="Arial"/>
          <w:sz w:val="20"/>
          <w:szCs w:val="20"/>
        </w:rPr>
      </w:pPr>
    </w:p>
    <w:p w14:paraId="27F20FEC" w14:textId="77777777" w:rsidR="007E3877" w:rsidRPr="00635152" w:rsidRDefault="007E3877" w:rsidP="007E3877">
      <w:pPr>
        <w:rPr>
          <w:rFonts w:cs="Arial"/>
          <w:sz w:val="20"/>
          <w:szCs w:val="20"/>
        </w:rPr>
      </w:pPr>
      <w:r w:rsidRPr="00635152">
        <w:rPr>
          <w:rFonts w:cs="Arial"/>
          <w:sz w:val="20"/>
          <w:szCs w:val="20"/>
        </w:rPr>
        <w:t>510.10.1.- Densidad</w:t>
      </w:r>
    </w:p>
    <w:p w14:paraId="0C59A602" w14:textId="77777777" w:rsidR="007E3877" w:rsidRPr="00635152" w:rsidRDefault="007E3877" w:rsidP="007E3877">
      <w:pPr>
        <w:rPr>
          <w:rFonts w:cs="Arial"/>
          <w:sz w:val="20"/>
          <w:szCs w:val="20"/>
        </w:rPr>
      </w:pPr>
    </w:p>
    <w:p w14:paraId="664242F6" w14:textId="77777777" w:rsidR="007E3877" w:rsidRPr="00635152" w:rsidRDefault="007E3877" w:rsidP="007E3877">
      <w:pPr>
        <w:rPr>
          <w:rFonts w:cs="Arial"/>
          <w:sz w:val="20"/>
          <w:szCs w:val="20"/>
        </w:rPr>
      </w:pPr>
      <w:r w:rsidRPr="00635152">
        <w:rPr>
          <w:rFonts w:cs="Arial"/>
          <w:sz w:val="20"/>
          <w:szCs w:val="20"/>
        </w:rPr>
        <w:t xml:space="preserve">La densidad media obtenida no será inferior a la especificada en el epígrafe 510.7.1. </w:t>
      </w:r>
    </w:p>
    <w:p w14:paraId="170FC5F7" w14:textId="77777777" w:rsidR="007E3877" w:rsidRPr="00635152" w:rsidRDefault="007E3877" w:rsidP="007E3877">
      <w:pPr>
        <w:pStyle w:val="Textoindependiente"/>
        <w:spacing w:line="288" w:lineRule="auto"/>
        <w:rPr>
          <w:lang w:val="es-ES"/>
        </w:rPr>
      </w:pPr>
    </w:p>
    <w:p w14:paraId="532A4C1A" w14:textId="77777777" w:rsidR="007E3877" w:rsidRPr="00635152" w:rsidRDefault="007E3877" w:rsidP="007E3877">
      <w:pPr>
        <w:rPr>
          <w:rFonts w:cs="Arial"/>
          <w:sz w:val="20"/>
          <w:szCs w:val="20"/>
        </w:rPr>
      </w:pPr>
      <w:r w:rsidRPr="00635152">
        <w:rPr>
          <w:rFonts w:cs="Arial"/>
          <w:sz w:val="20"/>
          <w:szCs w:val="20"/>
        </w:rPr>
        <w:t>Adicionalmente, no se admitirá que más de dos (2) individuos de la muestra ensayada presenten un valor inferior al prescrito en más de dos (2) puntos porcentuales. De no alcanzarse los resultados exigidos, el lote se recompactará hasta conseguir la densidad especificada.</w:t>
      </w:r>
    </w:p>
    <w:p w14:paraId="18B66434" w14:textId="77777777" w:rsidR="007E3877" w:rsidRPr="00635152" w:rsidRDefault="007E3877" w:rsidP="007E3877">
      <w:pPr>
        <w:rPr>
          <w:rFonts w:cs="Arial"/>
          <w:sz w:val="20"/>
          <w:szCs w:val="20"/>
        </w:rPr>
      </w:pPr>
    </w:p>
    <w:p w14:paraId="282EE1CE" w14:textId="77777777" w:rsidR="007E3877" w:rsidRPr="00635152" w:rsidRDefault="007E3877" w:rsidP="007E3877">
      <w:pPr>
        <w:rPr>
          <w:rFonts w:cs="Arial"/>
          <w:sz w:val="20"/>
          <w:szCs w:val="20"/>
        </w:rPr>
      </w:pPr>
      <w:r w:rsidRPr="00635152">
        <w:rPr>
          <w:rFonts w:cs="Arial"/>
          <w:sz w:val="20"/>
          <w:szCs w:val="20"/>
        </w:rPr>
        <w:t>Los ensayos de determinación de humedad tendrán carácter indicativo y no constituirán, por sí solos, referencia de aceptación o rechazo.</w:t>
      </w:r>
    </w:p>
    <w:p w14:paraId="2999572E" w14:textId="77777777" w:rsidR="007E3877" w:rsidRPr="00635152" w:rsidRDefault="007E3877" w:rsidP="007E3877">
      <w:pPr>
        <w:rPr>
          <w:rFonts w:cs="Arial"/>
          <w:sz w:val="20"/>
          <w:szCs w:val="20"/>
        </w:rPr>
      </w:pPr>
    </w:p>
    <w:p w14:paraId="7AB25427" w14:textId="77777777" w:rsidR="007E3877" w:rsidRPr="00635152" w:rsidRDefault="007E3877" w:rsidP="007E3877">
      <w:pPr>
        <w:rPr>
          <w:rFonts w:cs="Arial"/>
          <w:sz w:val="20"/>
          <w:szCs w:val="20"/>
        </w:rPr>
      </w:pPr>
      <w:r w:rsidRPr="00635152">
        <w:rPr>
          <w:rFonts w:cs="Arial"/>
          <w:sz w:val="20"/>
          <w:szCs w:val="20"/>
        </w:rPr>
        <w:t>510.10.2.- Capacidad de soporte</w:t>
      </w:r>
    </w:p>
    <w:p w14:paraId="26535135" w14:textId="77777777" w:rsidR="007E3877" w:rsidRPr="00635152" w:rsidRDefault="007E3877" w:rsidP="007E3877">
      <w:pPr>
        <w:rPr>
          <w:rFonts w:cs="Arial"/>
          <w:sz w:val="20"/>
          <w:szCs w:val="20"/>
        </w:rPr>
      </w:pPr>
    </w:p>
    <w:p w14:paraId="655F2D9A" w14:textId="77777777" w:rsidR="007E3877" w:rsidRPr="00635152" w:rsidRDefault="007E3877" w:rsidP="007E3877">
      <w:pPr>
        <w:rPr>
          <w:rFonts w:cs="Arial"/>
          <w:sz w:val="20"/>
          <w:szCs w:val="20"/>
        </w:rPr>
      </w:pPr>
      <w:r w:rsidRPr="00635152">
        <w:rPr>
          <w:rFonts w:cs="Arial"/>
          <w:sz w:val="20"/>
          <w:szCs w:val="20"/>
        </w:rPr>
        <w:t>El módulo de deformación vertical Ev2 y la relación de módulos Ev2/Ev1, obtenidos en el ensayo de carga con placa, no deberán ser inferiores a los especificados en el epígrafe 510.7.2. De no alcanzarse los resultados exigidos, el lote se recompactará hasta conseguir los módulos especificados.</w:t>
      </w:r>
    </w:p>
    <w:p w14:paraId="0F655480" w14:textId="77777777" w:rsidR="007E3877" w:rsidRPr="00635152" w:rsidRDefault="007E3877" w:rsidP="007E3877">
      <w:pPr>
        <w:rPr>
          <w:rFonts w:cs="Arial"/>
          <w:sz w:val="20"/>
          <w:szCs w:val="20"/>
        </w:rPr>
      </w:pPr>
    </w:p>
    <w:p w14:paraId="3D676706" w14:textId="77777777" w:rsidR="007E3877" w:rsidRPr="00635152" w:rsidRDefault="007E3877" w:rsidP="007E3877">
      <w:pPr>
        <w:rPr>
          <w:rFonts w:cs="Arial"/>
          <w:sz w:val="20"/>
          <w:szCs w:val="20"/>
        </w:rPr>
      </w:pPr>
      <w:r w:rsidRPr="00635152">
        <w:rPr>
          <w:rFonts w:cs="Arial"/>
          <w:sz w:val="20"/>
          <w:szCs w:val="20"/>
        </w:rPr>
        <w:t>510.10.3.- Espesor</w:t>
      </w:r>
    </w:p>
    <w:p w14:paraId="42E837AF" w14:textId="77777777" w:rsidR="007E3877" w:rsidRPr="00635152" w:rsidRDefault="007E3877" w:rsidP="007E3877">
      <w:pPr>
        <w:rPr>
          <w:rFonts w:cs="Arial"/>
          <w:sz w:val="20"/>
          <w:szCs w:val="20"/>
        </w:rPr>
      </w:pPr>
    </w:p>
    <w:p w14:paraId="61ACFAA1" w14:textId="77777777" w:rsidR="007E3877" w:rsidRDefault="007E3877" w:rsidP="007E3877">
      <w:pPr>
        <w:rPr>
          <w:rFonts w:cs="Arial"/>
          <w:sz w:val="20"/>
          <w:szCs w:val="20"/>
        </w:rPr>
      </w:pPr>
      <w:r w:rsidRPr="00635152">
        <w:rPr>
          <w:rFonts w:cs="Arial"/>
          <w:sz w:val="20"/>
          <w:szCs w:val="20"/>
        </w:rPr>
        <w:t>El espesor medio obtenido no deberá ser inferior al previsto en los Planos del Proyecto. Si fuera inferior, se procederá de la siguiente manera:</w:t>
      </w:r>
    </w:p>
    <w:p w14:paraId="29755F6A" w14:textId="77777777" w:rsidR="003B6856" w:rsidRPr="00635152" w:rsidRDefault="003B6856" w:rsidP="007E3877">
      <w:pPr>
        <w:rPr>
          <w:rFonts w:cs="Arial"/>
          <w:sz w:val="20"/>
          <w:szCs w:val="20"/>
        </w:rPr>
      </w:pPr>
    </w:p>
    <w:p w14:paraId="4417EC52" w14:textId="77777777" w:rsidR="007E3877" w:rsidRPr="00635152" w:rsidRDefault="007E3877" w:rsidP="007C62B5">
      <w:pPr>
        <w:pStyle w:val="Textoindependiente"/>
        <w:numPr>
          <w:ilvl w:val="3"/>
          <w:numId w:val="17"/>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Si es superior o igual al ochenta y cinco por ciento (≥ 85%) del especificado y no existieran problemas de encharcamiento, se podrá admitir siempre que se compense la merma de espesor con el espesor adicional correspondiente en la capa superior, por cuenta del Contratista.</w:t>
      </w:r>
    </w:p>
    <w:p w14:paraId="64D1ECF7" w14:textId="77777777" w:rsidR="007E3877" w:rsidRPr="003F603F" w:rsidRDefault="007E3877" w:rsidP="007C62B5">
      <w:pPr>
        <w:pStyle w:val="Textoindependiente"/>
        <w:numPr>
          <w:ilvl w:val="3"/>
          <w:numId w:val="17"/>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lastRenderedPageBreak/>
        <w:t>Si es inferior al ochenta y cinco por ciento (&lt; 85%) del especificado, se escarificará la capa correspondiente al lote controlado en una profundidad mínima de quince centímetros (15 cm), se añadirá el material necesario de las mismas características y se volverá a compactar y refinar la capa por cuenta del Contratista.</w:t>
      </w:r>
    </w:p>
    <w:p w14:paraId="647C9E23" w14:textId="77777777" w:rsidR="007E3877" w:rsidRPr="00635152" w:rsidRDefault="007E3877" w:rsidP="007E3877">
      <w:pPr>
        <w:pStyle w:val="Textoindependiente"/>
        <w:autoSpaceDE w:val="0"/>
        <w:autoSpaceDN w:val="0"/>
        <w:adjustRightInd w:val="0"/>
        <w:spacing w:after="120" w:line="288" w:lineRule="auto"/>
        <w:rPr>
          <w:lang w:val="es-ES"/>
        </w:rPr>
      </w:pPr>
      <w:r w:rsidRPr="00635152">
        <w:rPr>
          <w:lang w:val="es-ES"/>
        </w:rPr>
        <w:t>Adicionalmente, no se admitirá que más de un quince por ciento (15%) de la longitud del lote, pueda presentar un espesor inferior del especificado en los Planos en más de un diez por ciento (&gt; 10%). De no cumplirse esta condición se dividirá el lote en dos (2) partes iguales y se tomarán medidas de cada uno de ellos, aplicándose los criterios descritos en este epígrafe.</w:t>
      </w:r>
    </w:p>
    <w:p w14:paraId="1BCB9FD3" w14:textId="77777777" w:rsidR="007E3877" w:rsidRPr="00635152" w:rsidRDefault="007E3877" w:rsidP="007E3877">
      <w:pPr>
        <w:rPr>
          <w:rFonts w:cs="Arial"/>
          <w:sz w:val="20"/>
          <w:szCs w:val="20"/>
        </w:rPr>
      </w:pPr>
    </w:p>
    <w:p w14:paraId="6DBF25D6" w14:textId="77777777" w:rsidR="007E3877" w:rsidRPr="00635152" w:rsidRDefault="007E3877" w:rsidP="007E3877">
      <w:pPr>
        <w:rPr>
          <w:rFonts w:cs="Arial"/>
          <w:sz w:val="20"/>
          <w:szCs w:val="20"/>
        </w:rPr>
      </w:pPr>
      <w:r w:rsidRPr="00635152">
        <w:rPr>
          <w:rFonts w:cs="Arial"/>
          <w:sz w:val="20"/>
          <w:szCs w:val="20"/>
        </w:rPr>
        <w:t>510.10.4.- Rasante</w:t>
      </w:r>
    </w:p>
    <w:p w14:paraId="591B67D2" w14:textId="77777777" w:rsidR="007E3877" w:rsidRPr="00635152" w:rsidRDefault="007E3877" w:rsidP="007E3877">
      <w:pPr>
        <w:rPr>
          <w:rFonts w:cs="Arial"/>
          <w:sz w:val="20"/>
          <w:szCs w:val="20"/>
        </w:rPr>
      </w:pPr>
    </w:p>
    <w:p w14:paraId="0B6ABE7B" w14:textId="77777777" w:rsidR="007E3877" w:rsidRPr="00635152" w:rsidRDefault="007E3877" w:rsidP="007E3877">
      <w:pPr>
        <w:pStyle w:val="Textoindependiente"/>
        <w:autoSpaceDE w:val="0"/>
        <w:autoSpaceDN w:val="0"/>
        <w:adjustRightInd w:val="0"/>
        <w:spacing w:after="120" w:line="288" w:lineRule="auto"/>
        <w:rPr>
          <w:lang w:val="es-ES"/>
        </w:rPr>
      </w:pPr>
      <w:r w:rsidRPr="00635152">
        <w:rPr>
          <w:lang w:val="es-ES"/>
        </w:rPr>
        <w:t>Las diferencias de cota entre la superficie obtenida y la teórica establecida en los Planos del Proyecto no excederán de las tolerancias especificadas en el epígrafe 510.7.3, ni existirán zonas que retengan agua.</w:t>
      </w:r>
    </w:p>
    <w:p w14:paraId="191A2A56" w14:textId="77777777" w:rsidR="007E3877" w:rsidRPr="00635152" w:rsidRDefault="007E3877" w:rsidP="007C62B5">
      <w:pPr>
        <w:pStyle w:val="Textoindependiente"/>
        <w:numPr>
          <w:ilvl w:val="3"/>
          <w:numId w:val="17"/>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Cuando la tolerancia sea rebasada por defecto y no existan problemas de encharcamiento, el Director de las Obras podrá aceptar la superficie siempre que la capa superior a ella compense la merma con el espesor adicional necesario, sin incremento de coste para la Administración.</w:t>
      </w:r>
    </w:p>
    <w:p w14:paraId="1BD6DAD2" w14:textId="52952D22" w:rsidR="007E3877" w:rsidRPr="00635152" w:rsidRDefault="007E3877" w:rsidP="007C62B5">
      <w:pPr>
        <w:pStyle w:val="Textoindependiente"/>
        <w:numPr>
          <w:ilvl w:val="3"/>
          <w:numId w:val="17"/>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 xml:space="preserve">Cuando la tolerancia sea rebasada por exceso, éste se corregirá por cuenta del Contratista, siempre que esto no suponga una reducción del espesor de la capa por debajo del valor especificado en los Planos </w:t>
      </w:r>
      <w:r w:rsidR="00CA1BFA" w:rsidRPr="00635152">
        <w:rPr>
          <w:lang w:val="es-ES"/>
        </w:rPr>
        <w:t>del proyecto</w:t>
      </w:r>
      <w:r w:rsidRPr="00635152">
        <w:rPr>
          <w:lang w:val="es-ES"/>
        </w:rPr>
        <w:t>.</w:t>
      </w:r>
    </w:p>
    <w:p w14:paraId="1C9558E6" w14:textId="77777777" w:rsidR="007E3877" w:rsidRPr="00635152" w:rsidRDefault="007E3877" w:rsidP="007E3877">
      <w:pPr>
        <w:rPr>
          <w:rFonts w:cs="Arial"/>
          <w:sz w:val="20"/>
          <w:szCs w:val="20"/>
        </w:rPr>
      </w:pPr>
    </w:p>
    <w:p w14:paraId="28802248" w14:textId="77777777" w:rsidR="007E3877" w:rsidRPr="00635152" w:rsidRDefault="007E3877" w:rsidP="007E3877">
      <w:pPr>
        <w:rPr>
          <w:rFonts w:cs="Arial"/>
          <w:sz w:val="20"/>
          <w:szCs w:val="20"/>
        </w:rPr>
      </w:pPr>
      <w:r w:rsidRPr="00635152">
        <w:rPr>
          <w:rFonts w:cs="Arial"/>
          <w:sz w:val="20"/>
          <w:szCs w:val="20"/>
        </w:rPr>
        <w:t>510.10.5.- Regularidad superficial</w:t>
      </w:r>
    </w:p>
    <w:p w14:paraId="56AFFCDF" w14:textId="77777777" w:rsidR="007E3877" w:rsidRPr="00635152" w:rsidRDefault="007E3877" w:rsidP="007E3877">
      <w:pPr>
        <w:rPr>
          <w:rFonts w:cs="Arial"/>
          <w:sz w:val="20"/>
          <w:szCs w:val="20"/>
        </w:rPr>
      </w:pPr>
    </w:p>
    <w:p w14:paraId="3884D340" w14:textId="77777777" w:rsidR="007E3877" w:rsidRPr="00635152" w:rsidRDefault="007E3877" w:rsidP="007E3877">
      <w:pPr>
        <w:pStyle w:val="Textoindependiente"/>
        <w:autoSpaceDE w:val="0"/>
        <w:autoSpaceDN w:val="0"/>
        <w:adjustRightInd w:val="0"/>
        <w:spacing w:after="120" w:line="288" w:lineRule="auto"/>
        <w:rPr>
          <w:lang w:val="es-ES"/>
        </w:rPr>
      </w:pPr>
      <w:r w:rsidRPr="00635152">
        <w:rPr>
          <w:lang w:val="es-ES"/>
        </w:rPr>
        <w:t>Si los resultados de la regularidad superficial de la capa terminada exceden los límites establecidos, se procederá de la siguiente manera:</w:t>
      </w:r>
    </w:p>
    <w:p w14:paraId="5AA908BA" w14:textId="77777777" w:rsidR="007E3877" w:rsidRPr="00635152" w:rsidRDefault="007E3877" w:rsidP="007E3877">
      <w:pPr>
        <w:rPr>
          <w:rFonts w:cs="Arial"/>
          <w:sz w:val="20"/>
          <w:szCs w:val="20"/>
        </w:rPr>
      </w:pPr>
    </w:p>
    <w:p w14:paraId="21C0B68B" w14:textId="77777777" w:rsidR="007E3877" w:rsidRPr="00635152" w:rsidRDefault="007E3877" w:rsidP="007C62B5">
      <w:pPr>
        <w:pStyle w:val="Textoindependiente"/>
        <w:numPr>
          <w:ilvl w:val="3"/>
          <w:numId w:val="17"/>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Si es igual en menos de un diez por ciento (&lt; 10%) de la longitud del tramo controlado se aplicará una penalización económica del diez por ciento (10%).</w:t>
      </w:r>
    </w:p>
    <w:p w14:paraId="7927A658" w14:textId="77777777" w:rsidR="007E3877" w:rsidRPr="00635152" w:rsidRDefault="007E3877" w:rsidP="007C62B5">
      <w:pPr>
        <w:pStyle w:val="Textoindependiente"/>
        <w:numPr>
          <w:ilvl w:val="3"/>
          <w:numId w:val="17"/>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635152">
        <w:rPr>
          <w:lang w:val="es-ES"/>
        </w:rPr>
        <w:t>Si es igual o más del diez por ciento (≥ 10%) de la longitud del tramo controlado, se escarificará la capa en una profundidad mínima de quince centímetros (15 cm) y se volverá a compactar y refinar por cuenta del Contratista.</w:t>
      </w:r>
    </w:p>
    <w:p w14:paraId="0125727D" w14:textId="77777777" w:rsidR="007E3877" w:rsidRPr="00635152" w:rsidRDefault="007E3877" w:rsidP="007E3877">
      <w:pPr>
        <w:pStyle w:val="Textoindependiente"/>
        <w:autoSpaceDE w:val="0"/>
        <w:autoSpaceDN w:val="0"/>
        <w:adjustRightInd w:val="0"/>
        <w:spacing w:after="120" w:line="288" w:lineRule="auto"/>
        <w:rPr>
          <w:lang w:val="es-ES"/>
        </w:rPr>
      </w:pPr>
    </w:p>
    <w:p w14:paraId="14A5C3E9" w14:textId="77777777" w:rsidR="007E3877" w:rsidRPr="00635152" w:rsidRDefault="007E3877" w:rsidP="007E3877">
      <w:pPr>
        <w:pStyle w:val="Ttulo3"/>
        <w:rPr>
          <w:sz w:val="20"/>
          <w:szCs w:val="20"/>
        </w:rPr>
      </w:pPr>
      <w:bookmarkStart w:id="753" w:name="_Toc411287189"/>
      <w:bookmarkStart w:id="754" w:name="_Toc140758520"/>
      <w:r w:rsidRPr="00635152">
        <w:rPr>
          <w:sz w:val="20"/>
          <w:szCs w:val="20"/>
        </w:rPr>
        <w:t>51</w:t>
      </w:r>
      <w:r w:rsidRPr="00635152">
        <w:rPr>
          <w:sz w:val="20"/>
          <w:szCs w:val="20"/>
          <w:lang w:val="es-ES_tradnl"/>
        </w:rPr>
        <w:t>0</w:t>
      </w:r>
      <w:r w:rsidRPr="00635152">
        <w:rPr>
          <w:sz w:val="20"/>
          <w:szCs w:val="20"/>
        </w:rPr>
        <w:t>.</w:t>
      </w:r>
      <w:r w:rsidRPr="00635152">
        <w:rPr>
          <w:sz w:val="20"/>
          <w:szCs w:val="20"/>
          <w:lang w:val="es-ES_tradnl"/>
        </w:rPr>
        <w:t>1</w:t>
      </w:r>
      <w:r w:rsidRPr="00635152">
        <w:rPr>
          <w:sz w:val="20"/>
          <w:szCs w:val="20"/>
        </w:rPr>
        <w:t>1.- Medición y Abono</w:t>
      </w:r>
      <w:bookmarkEnd w:id="753"/>
      <w:bookmarkEnd w:id="754"/>
    </w:p>
    <w:p w14:paraId="3659725A" w14:textId="77777777" w:rsidR="007E3877" w:rsidRPr="00635152" w:rsidRDefault="007E3877" w:rsidP="007E3877">
      <w:pPr>
        <w:rPr>
          <w:rFonts w:cs="Arial"/>
          <w:sz w:val="20"/>
          <w:szCs w:val="20"/>
        </w:rPr>
      </w:pPr>
    </w:p>
    <w:p w14:paraId="2084A839" w14:textId="77777777" w:rsidR="007E3877" w:rsidRPr="00076117" w:rsidRDefault="007E3877" w:rsidP="007E3877">
      <w:pPr>
        <w:pStyle w:val="Textoindependiente"/>
        <w:autoSpaceDE w:val="0"/>
        <w:autoSpaceDN w:val="0"/>
        <w:adjustRightInd w:val="0"/>
        <w:spacing w:after="120" w:line="288" w:lineRule="auto"/>
        <w:rPr>
          <w:lang w:val="es-ES"/>
        </w:rPr>
      </w:pPr>
      <w:r w:rsidRPr="00635152">
        <w:t xml:space="preserve">La zahorra se abonará por metros cúbicos (m3) medidos sobre los planos de Proyecto. No serán de abono los </w:t>
      </w:r>
      <w:r w:rsidRPr="00076117">
        <w:rPr>
          <w:lang w:val="es-ES"/>
        </w:rPr>
        <w:t>sobreanchos laterales, ni los consecuentes de la aplicación de la compensación de una merma de espesores en las capas subyacentes.</w:t>
      </w:r>
    </w:p>
    <w:p w14:paraId="1C365373" w14:textId="77777777" w:rsidR="007E3877" w:rsidRPr="00076117" w:rsidRDefault="007E3877" w:rsidP="007E3877">
      <w:pPr>
        <w:pStyle w:val="Textoindependiente"/>
        <w:autoSpaceDE w:val="0"/>
        <w:autoSpaceDN w:val="0"/>
        <w:adjustRightInd w:val="0"/>
        <w:spacing w:after="120" w:line="288" w:lineRule="auto"/>
        <w:rPr>
          <w:lang w:val="es-ES"/>
        </w:rPr>
      </w:pPr>
    </w:p>
    <w:p w14:paraId="6B2C13DA" w14:textId="77777777" w:rsidR="007E3877" w:rsidRPr="00635152" w:rsidRDefault="007E3877" w:rsidP="007E3877">
      <w:pPr>
        <w:pStyle w:val="Textoindependiente"/>
        <w:autoSpaceDE w:val="0"/>
        <w:autoSpaceDN w:val="0"/>
        <w:adjustRightInd w:val="0"/>
        <w:spacing w:after="120" w:line="288" w:lineRule="auto"/>
      </w:pPr>
      <w:r w:rsidRPr="00076117">
        <w:rPr>
          <w:lang w:val="es-ES"/>
        </w:rPr>
        <w:t>Se considera</w:t>
      </w:r>
      <w:r w:rsidRPr="00635152">
        <w:t xml:space="preserve"> incluido en el precio, la parte proporcional de mano de obra empleada en señalización de la carretera, para su puesta en obra.</w:t>
      </w:r>
    </w:p>
    <w:p w14:paraId="1502916D" w14:textId="77777777" w:rsidR="007E3877" w:rsidRDefault="007E3877" w:rsidP="003B6856">
      <w:pPr>
        <w:pStyle w:val="Ttulo2"/>
        <w:numPr>
          <w:ilvl w:val="0"/>
          <w:numId w:val="0"/>
        </w:numPr>
        <w:ind w:left="567" w:hanging="567"/>
      </w:pPr>
    </w:p>
    <w:p w14:paraId="1E91C68F" w14:textId="77777777" w:rsidR="007E3877" w:rsidRDefault="007E3877" w:rsidP="007E3877"/>
    <w:p w14:paraId="597B2C1F" w14:textId="77777777" w:rsidR="007E3877" w:rsidRPr="00476A24" w:rsidRDefault="007E3877" w:rsidP="007E3877"/>
    <w:p w14:paraId="655888BC" w14:textId="77777777" w:rsidR="007E3877" w:rsidRPr="00103ED8" w:rsidRDefault="007E3877" w:rsidP="007E3877"/>
    <w:p w14:paraId="10828E95" w14:textId="77777777" w:rsidR="007E3877" w:rsidRPr="00635152" w:rsidRDefault="007E3877" w:rsidP="003B6856">
      <w:pPr>
        <w:pStyle w:val="Ttulo2"/>
        <w:numPr>
          <w:ilvl w:val="0"/>
          <w:numId w:val="0"/>
        </w:numPr>
        <w:ind w:left="567" w:hanging="567"/>
      </w:pPr>
      <w:bookmarkStart w:id="755" w:name="_Toc140758521"/>
      <w:r w:rsidRPr="00635152">
        <w:t>ARTÍCULO 511.</w:t>
      </w:r>
      <w:r w:rsidRPr="00635152">
        <w:noBreakHyphen/>
        <w:t xml:space="preserve"> SUELO SELECCIONADO</w:t>
      </w:r>
      <w:bookmarkEnd w:id="755"/>
    </w:p>
    <w:p w14:paraId="7BA4AE63"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77C2F802" w14:textId="50DC2069"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635152">
        <w:rPr>
          <w:rFonts w:cs="Arial"/>
          <w:sz w:val="20"/>
          <w:szCs w:val="20"/>
        </w:rPr>
        <w:t>El material utilizado en rellenos de zanjas y explanada mejorada de viales, aceras, cumplirá las condiciones de suelo seleccionado con CBR &gt; 20, según Art. 330.3.3.1 del PG</w:t>
      </w:r>
      <w:r w:rsidRPr="00635152">
        <w:rPr>
          <w:rFonts w:cs="Arial"/>
          <w:sz w:val="20"/>
          <w:szCs w:val="20"/>
        </w:rPr>
        <w:noBreakHyphen/>
        <w:t xml:space="preserve">3, con granulometría continua y no plástica, y procederá de cantera autorizada por Departamento de </w:t>
      </w:r>
      <w:r w:rsidR="00CA1BFA" w:rsidRPr="00635152">
        <w:rPr>
          <w:rFonts w:cs="Arial"/>
          <w:sz w:val="20"/>
          <w:szCs w:val="20"/>
        </w:rPr>
        <w:t>Medioambiente. Carecerá</w:t>
      </w:r>
      <w:r w:rsidRPr="00635152">
        <w:rPr>
          <w:rFonts w:cs="Arial"/>
          <w:sz w:val="20"/>
          <w:szCs w:val="20"/>
        </w:rPr>
        <w:t xml:space="preserve"> de elementos superiores a 8 cm. y su cernido al 25% en paso. Estará exento de materia orgánica. Plasticidad:</w:t>
      </w:r>
    </w:p>
    <w:p w14:paraId="0DB1623C"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691254DC"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635152">
        <w:rPr>
          <w:rFonts w:cs="Arial"/>
          <w:sz w:val="20"/>
          <w:szCs w:val="20"/>
        </w:rPr>
        <w:t xml:space="preserve">                                       Ll&lt;30</w:t>
      </w:r>
    </w:p>
    <w:p w14:paraId="7F4E7D8B"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635152">
        <w:rPr>
          <w:rFonts w:cs="Arial"/>
          <w:sz w:val="20"/>
          <w:szCs w:val="20"/>
        </w:rPr>
        <w:t xml:space="preserve">                                       IP&lt;10</w:t>
      </w:r>
    </w:p>
    <w:p w14:paraId="013346D8"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635152">
        <w:rPr>
          <w:rFonts w:cs="Arial"/>
          <w:sz w:val="20"/>
          <w:szCs w:val="20"/>
        </w:rPr>
        <w:t xml:space="preserve">                                       EA&gt;20</w:t>
      </w:r>
    </w:p>
    <w:p w14:paraId="27317E00"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30BB7BF3" w14:textId="77777777" w:rsidR="007E3877" w:rsidRPr="00635152" w:rsidRDefault="007E3877" w:rsidP="007E3877">
      <w:pPr>
        <w:rPr>
          <w:rFonts w:cs="Arial"/>
          <w:sz w:val="20"/>
          <w:szCs w:val="20"/>
          <w:lang w:val="es-ES_tradnl"/>
        </w:rPr>
      </w:pPr>
      <w:r w:rsidRPr="00635152">
        <w:rPr>
          <w:rFonts w:cs="Arial"/>
          <w:sz w:val="20"/>
          <w:szCs w:val="20"/>
          <w:lang w:val="es-ES_tradnl"/>
        </w:rPr>
        <w:t>El suelo seleccionado (CBR&gt;20) contemplado en proyecto, tanto para la explanada mejorada de calzada y acera como para rellenos de zanjas, deberá obtenerse de canteras, graveras o préstamos debidamente autorizados y aprobados por la Dirección de Obra.</w:t>
      </w:r>
    </w:p>
    <w:p w14:paraId="238EF63A" w14:textId="77777777" w:rsidR="007E3877" w:rsidRPr="00635152" w:rsidRDefault="007E3877" w:rsidP="007E3877">
      <w:pPr>
        <w:widowControl/>
        <w:autoSpaceDE/>
        <w:autoSpaceDN/>
        <w:adjustRightInd/>
        <w:spacing w:line="240" w:lineRule="auto"/>
        <w:jc w:val="left"/>
        <w:rPr>
          <w:rFonts w:cs="Arial"/>
          <w:sz w:val="20"/>
          <w:szCs w:val="20"/>
          <w:lang w:val="es-ES_tradnl"/>
        </w:rPr>
      </w:pPr>
    </w:p>
    <w:p w14:paraId="3E88E234" w14:textId="77777777" w:rsidR="007E3877" w:rsidRPr="00635152" w:rsidRDefault="007E3877" w:rsidP="007E3877">
      <w:pPr>
        <w:pStyle w:val="Ttulo3"/>
      </w:pPr>
      <w:bookmarkStart w:id="756" w:name="_Toc140758522"/>
      <w:r w:rsidRPr="00635152">
        <w:t>511.1.- Medición y Abono</w:t>
      </w:r>
      <w:bookmarkEnd w:id="756"/>
    </w:p>
    <w:p w14:paraId="245ABFE5"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48806BA3"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635152">
        <w:rPr>
          <w:rFonts w:cs="Arial"/>
          <w:sz w:val="20"/>
          <w:szCs w:val="20"/>
        </w:rPr>
        <w:t>Se medirá por metros cúbicos (m</w:t>
      </w:r>
      <w:r w:rsidRPr="00635152">
        <w:rPr>
          <w:rFonts w:cs="Arial"/>
          <w:sz w:val="20"/>
          <w:szCs w:val="20"/>
        </w:rPr>
        <w:sym w:font="WP TypographicSymbols" w:char="003B"/>
      </w:r>
      <w:r w:rsidRPr="00635152">
        <w:rPr>
          <w:rFonts w:cs="Arial"/>
          <w:sz w:val="20"/>
          <w:szCs w:val="20"/>
        </w:rPr>
        <w:t>) realmente ejecutados medidos sobre los Planos de los perfiles transversales del Proyecto o deducidos de las secciones tipo aprobadas, y se abonará al precio correspondiente del Cuadro de Precios en el  que se incluye la adquisición en gravera natural, cantera autorizad</w:t>
      </w:r>
      <w:r>
        <w:rPr>
          <w:rFonts w:cs="Arial"/>
          <w:sz w:val="20"/>
          <w:szCs w:val="20"/>
        </w:rPr>
        <w:t>a</w:t>
      </w:r>
      <w:r w:rsidRPr="00635152">
        <w:rPr>
          <w:rFonts w:cs="Arial"/>
          <w:sz w:val="20"/>
          <w:szCs w:val="20"/>
        </w:rPr>
        <w:t>, la carga, el transporte, la descarga,   la extensión en tongadas de 25 cm. (</w:t>
      </w:r>
      <w:r>
        <w:rPr>
          <w:rFonts w:cs="Arial"/>
          <w:sz w:val="20"/>
          <w:szCs w:val="20"/>
        </w:rPr>
        <w:t xml:space="preserve">tres </w:t>
      </w:r>
      <w:r w:rsidRPr="00635152">
        <w:rPr>
          <w:rFonts w:cs="Arial"/>
          <w:sz w:val="20"/>
          <w:szCs w:val="20"/>
        </w:rPr>
        <w:t xml:space="preserve">capas para la capa total de </w:t>
      </w:r>
      <w:r>
        <w:rPr>
          <w:rFonts w:cs="Arial"/>
          <w:sz w:val="20"/>
          <w:szCs w:val="20"/>
        </w:rPr>
        <w:t>75</w:t>
      </w:r>
      <w:r w:rsidRPr="00635152">
        <w:rPr>
          <w:rFonts w:cs="Arial"/>
          <w:sz w:val="20"/>
          <w:szCs w:val="20"/>
        </w:rPr>
        <w:t xml:space="preserve"> cm. de explanada mejorada), humectación y compactación  de las tongadas hasta el 98 % P.M., el refino de los taludes y los excesos  laterales, necesarios para que el grado de compactación alcance  los valores exigidos en los bordes de la sección transversal de  proyecto, así como el reperfilado que incluye la retirada de este  exceso hasta conseguir el perfil de la sección tipo y el mantenimiento de accesos a obra, así como los caminos interiores de obra.</w:t>
      </w:r>
    </w:p>
    <w:p w14:paraId="01AE35F1" w14:textId="77777777" w:rsidR="007E3877" w:rsidRDefault="007E3877" w:rsidP="007E3877">
      <w:pPr>
        <w:rPr>
          <w:rFonts w:cs="Arial"/>
          <w:sz w:val="20"/>
          <w:szCs w:val="20"/>
        </w:rPr>
      </w:pPr>
    </w:p>
    <w:p w14:paraId="13581D58"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366A74B1" w14:textId="77777777" w:rsidR="007E3877" w:rsidRPr="00635152" w:rsidRDefault="007E3877" w:rsidP="003B6856">
      <w:pPr>
        <w:pStyle w:val="Ttulo2"/>
        <w:numPr>
          <w:ilvl w:val="0"/>
          <w:numId w:val="0"/>
        </w:numPr>
        <w:ind w:left="567" w:hanging="567"/>
      </w:pPr>
      <w:bookmarkStart w:id="757" w:name="_Toc143950285"/>
      <w:bookmarkStart w:id="758" w:name="_Toc75418243"/>
      <w:bookmarkStart w:id="759" w:name="_Toc140758523"/>
      <w:r w:rsidRPr="00635152">
        <w:t>ARTÍCULO 530.- RIEGOS DE IMPRIMACIÓN</w:t>
      </w:r>
      <w:bookmarkEnd w:id="757"/>
      <w:bookmarkEnd w:id="758"/>
      <w:bookmarkEnd w:id="759"/>
    </w:p>
    <w:p w14:paraId="2D0B6BDD" w14:textId="77777777" w:rsidR="007E3877" w:rsidRPr="00635152" w:rsidRDefault="007E3877" w:rsidP="007E3877">
      <w:pPr>
        <w:pStyle w:val="Ttulo3"/>
        <w:rPr>
          <w:sz w:val="20"/>
          <w:szCs w:val="20"/>
        </w:rPr>
      </w:pPr>
      <w:bookmarkStart w:id="760" w:name="_Toc411287193"/>
    </w:p>
    <w:p w14:paraId="2A35D4A7" w14:textId="77777777" w:rsidR="007E3877" w:rsidRPr="00773642" w:rsidRDefault="007E3877" w:rsidP="007E3877">
      <w:pPr>
        <w:pStyle w:val="Ttulo3"/>
        <w:rPr>
          <w:sz w:val="20"/>
          <w:szCs w:val="20"/>
        </w:rPr>
      </w:pPr>
      <w:bookmarkStart w:id="761" w:name="_Toc75418244"/>
      <w:bookmarkStart w:id="762" w:name="_Toc140758524"/>
      <w:r w:rsidRPr="00773642">
        <w:rPr>
          <w:sz w:val="20"/>
          <w:szCs w:val="20"/>
        </w:rPr>
        <w:t>530.1.- Definición</w:t>
      </w:r>
      <w:bookmarkEnd w:id="760"/>
      <w:bookmarkEnd w:id="761"/>
      <w:bookmarkEnd w:id="762"/>
    </w:p>
    <w:p w14:paraId="6E2BDC90" w14:textId="77777777" w:rsidR="007E3877" w:rsidRPr="00773642" w:rsidRDefault="007E3877" w:rsidP="007E3877">
      <w:pPr>
        <w:rPr>
          <w:rFonts w:cs="Arial"/>
          <w:sz w:val="20"/>
          <w:szCs w:val="20"/>
        </w:rPr>
      </w:pPr>
    </w:p>
    <w:p w14:paraId="23B96E9C"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Se define como riego de imprimación la aplicación de una emulsión bituminosa sobre una capa granular, previa a la colocación sobre ésta de una capa bituminosa.</w:t>
      </w:r>
    </w:p>
    <w:p w14:paraId="1BD51889" w14:textId="77777777" w:rsidR="007E3877" w:rsidRPr="00773642" w:rsidRDefault="007E3877" w:rsidP="007E3877">
      <w:pPr>
        <w:rPr>
          <w:rFonts w:cs="Arial"/>
          <w:sz w:val="20"/>
          <w:szCs w:val="20"/>
        </w:rPr>
      </w:pPr>
    </w:p>
    <w:p w14:paraId="591B0CA5" w14:textId="77777777" w:rsidR="007E3877" w:rsidRPr="00773642" w:rsidRDefault="007E3877" w:rsidP="007E3877">
      <w:pPr>
        <w:pStyle w:val="Ttulo3"/>
        <w:rPr>
          <w:sz w:val="20"/>
          <w:szCs w:val="20"/>
        </w:rPr>
      </w:pPr>
      <w:bookmarkStart w:id="763" w:name="_Toc411287194"/>
      <w:bookmarkStart w:id="764" w:name="_Toc75418245"/>
      <w:bookmarkStart w:id="765" w:name="_Toc140758525"/>
      <w:r w:rsidRPr="00773642">
        <w:rPr>
          <w:sz w:val="20"/>
          <w:szCs w:val="20"/>
        </w:rPr>
        <w:t>530.2.- Materiales</w:t>
      </w:r>
      <w:bookmarkEnd w:id="763"/>
      <w:bookmarkEnd w:id="764"/>
      <w:bookmarkEnd w:id="765"/>
    </w:p>
    <w:p w14:paraId="7DC0FDB7" w14:textId="77777777" w:rsidR="007E3877" w:rsidRPr="00773642" w:rsidRDefault="007E3877" w:rsidP="007E3877">
      <w:pPr>
        <w:rPr>
          <w:rFonts w:cs="Arial"/>
          <w:sz w:val="20"/>
          <w:szCs w:val="20"/>
        </w:rPr>
      </w:pPr>
    </w:p>
    <w:p w14:paraId="6FD24545"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Lo dispuesto en este artículo se entenderá sin perjuicio de lo establecido en el Reglamento 305/2011 de 9 de marzo de 2011, del Parlamento Europeo y del Consejo, por el que se establecen las condiciones armonizadas para la comercialización de productos de construcción. Para los productos con marcado CE, el fabricante asumirá la responsabilidad sobre la conformidad de los mismos con las prestaciones declaradas, de acuerdo con el artículo 11 del mencionado Reglamento. Los productos que tengan el marcado CE deberán ir acompañados, además de dicho marcado, de la Declaración de Prestaciones, y de las instrucciones e información de seguridad del producto. Por su parte, el Contratista deberá verificar que los valores declarados en los documentos que acompañan al marcado CE permitan deducir el cumplimiento de las especificaciones contempladas en el Proyecto o, en su defecto, en este Pliego, debiendo adoptar, en el caso de que existan indicios de incumplimiento de las especificaciones declaradas, todas aquellas medidas que considere oportunas para garantizar la idoneidad del producto suministrado a la obra.</w:t>
      </w:r>
    </w:p>
    <w:p w14:paraId="70B86891" w14:textId="77777777" w:rsidR="007E3877" w:rsidRPr="00773642" w:rsidRDefault="007E3877" w:rsidP="007E3877">
      <w:pPr>
        <w:pStyle w:val="Textoindependiente"/>
        <w:spacing w:line="288" w:lineRule="auto"/>
        <w:rPr>
          <w:lang w:val="es-ES"/>
        </w:rPr>
      </w:pPr>
    </w:p>
    <w:p w14:paraId="6D90704B"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lastRenderedPageBreak/>
        <w:t>Independientemente de lo anterior, se estará además en todo caso a lo dispuesto en la legislación vigente en materia ambiental, de seguridad y salud, de producción, almacenamiento, gestión y transporte de productos de la construcción, de residuos de construcción y demolición, y de suelos contaminados.</w:t>
      </w:r>
    </w:p>
    <w:p w14:paraId="16DA3B27" w14:textId="77777777" w:rsidR="003B6856" w:rsidRPr="00773642" w:rsidRDefault="003B6856"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5930E38F" w14:textId="77777777" w:rsidR="007E3877" w:rsidRPr="00773642" w:rsidRDefault="007E3877" w:rsidP="007E3877">
      <w:pPr>
        <w:rPr>
          <w:rFonts w:cs="Arial"/>
          <w:sz w:val="20"/>
          <w:szCs w:val="20"/>
        </w:rPr>
      </w:pPr>
      <w:r w:rsidRPr="00773642">
        <w:rPr>
          <w:rFonts w:cs="Arial"/>
          <w:sz w:val="20"/>
          <w:szCs w:val="20"/>
        </w:rPr>
        <w:t>530.2.1.- Emulsión Bituminosa</w:t>
      </w:r>
    </w:p>
    <w:p w14:paraId="4396B798" w14:textId="77777777" w:rsidR="007E3877" w:rsidRPr="00773642" w:rsidRDefault="007E3877" w:rsidP="007E3877">
      <w:pPr>
        <w:rPr>
          <w:rFonts w:cs="Arial"/>
          <w:sz w:val="20"/>
          <w:szCs w:val="20"/>
        </w:rPr>
      </w:pPr>
    </w:p>
    <w:p w14:paraId="080E2979"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El tipo de emulsión bituminosa a emplear vendrá fijado por el Pliego de Prescripciones Técnicas Particulares. Salvo justificación en contrario, se empleará una emulsión C50BF4 IMP o C60BF4 IMP del artículo 214 de este Pliego siempre que en el tramo de prueba se muestre su idoneidad y compatibilidad con el material granular a imprimar.</w:t>
      </w:r>
    </w:p>
    <w:p w14:paraId="2259C5F9" w14:textId="77777777" w:rsidR="007E3877" w:rsidRPr="00773642" w:rsidRDefault="007E3877" w:rsidP="007E3877">
      <w:pPr>
        <w:rPr>
          <w:rFonts w:cs="Arial"/>
          <w:sz w:val="20"/>
          <w:szCs w:val="20"/>
        </w:rPr>
      </w:pPr>
    </w:p>
    <w:p w14:paraId="690CB214" w14:textId="1736B004" w:rsidR="007E3877" w:rsidRPr="00773642" w:rsidRDefault="007E3877" w:rsidP="007E3877">
      <w:pPr>
        <w:rPr>
          <w:rFonts w:cs="Arial"/>
          <w:sz w:val="20"/>
          <w:szCs w:val="20"/>
        </w:rPr>
      </w:pPr>
      <w:r w:rsidRPr="00773642">
        <w:rPr>
          <w:rFonts w:cs="Arial"/>
          <w:sz w:val="20"/>
          <w:szCs w:val="20"/>
        </w:rPr>
        <w:t xml:space="preserve">530.2.2.- </w:t>
      </w:r>
      <w:r w:rsidR="00CA1BFA" w:rsidRPr="00773642">
        <w:rPr>
          <w:rFonts w:cs="Arial"/>
          <w:sz w:val="20"/>
          <w:szCs w:val="20"/>
        </w:rPr>
        <w:t>Árido</w:t>
      </w:r>
      <w:r w:rsidRPr="00773642">
        <w:rPr>
          <w:rFonts w:cs="Arial"/>
          <w:sz w:val="20"/>
          <w:szCs w:val="20"/>
        </w:rPr>
        <w:t xml:space="preserve"> de cobertura</w:t>
      </w:r>
    </w:p>
    <w:p w14:paraId="27189431" w14:textId="77777777" w:rsidR="007E3877" w:rsidRPr="00773642" w:rsidRDefault="007E3877" w:rsidP="007E3877">
      <w:pPr>
        <w:rPr>
          <w:rFonts w:cs="Arial"/>
          <w:sz w:val="20"/>
          <w:szCs w:val="20"/>
        </w:rPr>
      </w:pPr>
    </w:p>
    <w:p w14:paraId="74F9D6FE" w14:textId="77777777" w:rsidR="007E3877" w:rsidRPr="00773642" w:rsidRDefault="007E3877" w:rsidP="007E3877">
      <w:pPr>
        <w:rPr>
          <w:rFonts w:cs="Arial"/>
          <w:sz w:val="20"/>
          <w:szCs w:val="20"/>
        </w:rPr>
      </w:pPr>
      <w:r w:rsidRPr="00773642">
        <w:rPr>
          <w:rFonts w:cs="Arial"/>
          <w:sz w:val="20"/>
          <w:szCs w:val="20"/>
        </w:rPr>
        <w:t>530.2.2.1- Condiciones generales</w:t>
      </w:r>
    </w:p>
    <w:p w14:paraId="2FB9BB25" w14:textId="77777777" w:rsidR="007E3877" w:rsidRPr="00773642" w:rsidRDefault="007E3877" w:rsidP="007E3877">
      <w:pPr>
        <w:rPr>
          <w:rFonts w:cs="Arial"/>
          <w:sz w:val="20"/>
          <w:szCs w:val="20"/>
        </w:rPr>
      </w:pPr>
    </w:p>
    <w:p w14:paraId="034D5170"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El árido de cobertura a emplear, eventualmente, en riegos de imprimación será arena natural, arena de machaqueo o una mezcla de ambas.</w:t>
      </w:r>
    </w:p>
    <w:p w14:paraId="4839E4BE" w14:textId="77777777" w:rsidR="007E3877" w:rsidRPr="00773642" w:rsidRDefault="007E3877" w:rsidP="007E3877">
      <w:pPr>
        <w:rPr>
          <w:rFonts w:cs="Arial"/>
          <w:sz w:val="20"/>
          <w:szCs w:val="20"/>
        </w:rPr>
      </w:pPr>
    </w:p>
    <w:p w14:paraId="7009298F" w14:textId="77777777" w:rsidR="007E3877" w:rsidRPr="00773642" w:rsidRDefault="007E3877" w:rsidP="007E3877">
      <w:pPr>
        <w:rPr>
          <w:rFonts w:cs="Arial"/>
          <w:sz w:val="20"/>
          <w:szCs w:val="20"/>
        </w:rPr>
      </w:pPr>
      <w:r w:rsidRPr="00773642">
        <w:rPr>
          <w:rFonts w:cs="Arial"/>
          <w:sz w:val="20"/>
          <w:szCs w:val="20"/>
        </w:rPr>
        <w:t>530.2.2.2- Granulometría</w:t>
      </w:r>
    </w:p>
    <w:p w14:paraId="2A8C504E" w14:textId="77777777" w:rsidR="007E3877" w:rsidRPr="00773642" w:rsidRDefault="007E3877" w:rsidP="007E3877">
      <w:pPr>
        <w:rPr>
          <w:rFonts w:cs="Arial"/>
          <w:sz w:val="20"/>
          <w:szCs w:val="20"/>
        </w:rPr>
      </w:pPr>
    </w:p>
    <w:p w14:paraId="63F195D4"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La totalidad del árido deberá pasar por el tamiz 4 mm y no contener más de un quince por ciento ( 15%) de partículas inferiores al tamiz 0,063 mm (norma UNE-EN933-2), de acuerdo con la norma UNE-EN 933-1.</w:t>
      </w:r>
    </w:p>
    <w:p w14:paraId="460DC985" w14:textId="77777777" w:rsidR="007E3877" w:rsidRPr="00773642" w:rsidRDefault="007E3877" w:rsidP="007E3877">
      <w:pPr>
        <w:pStyle w:val="Textoindependiente"/>
        <w:spacing w:line="288" w:lineRule="auto"/>
        <w:rPr>
          <w:lang w:val="es-ES"/>
        </w:rPr>
      </w:pPr>
    </w:p>
    <w:p w14:paraId="19F8D58D" w14:textId="77777777" w:rsidR="007E3877" w:rsidRPr="00773642" w:rsidRDefault="007E3877" w:rsidP="007E3877">
      <w:pPr>
        <w:rPr>
          <w:rFonts w:cs="Arial"/>
          <w:sz w:val="20"/>
          <w:szCs w:val="20"/>
        </w:rPr>
      </w:pPr>
      <w:r w:rsidRPr="00773642">
        <w:rPr>
          <w:rFonts w:cs="Arial"/>
          <w:sz w:val="20"/>
          <w:szCs w:val="20"/>
        </w:rPr>
        <w:t>530.2.2.3- Limpieza</w:t>
      </w:r>
    </w:p>
    <w:p w14:paraId="7A253AB7" w14:textId="77777777" w:rsidR="007E3877" w:rsidRPr="00773642" w:rsidRDefault="007E3877" w:rsidP="007E3877">
      <w:pPr>
        <w:rPr>
          <w:rFonts w:cs="Arial"/>
          <w:sz w:val="20"/>
          <w:szCs w:val="20"/>
        </w:rPr>
      </w:pPr>
    </w:p>
    <w:p w14:paraId="014A7D0A"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El árido deberá estar exento de todo tipo de materias extrañas. El equivalente de arena (SE4) del árido (Anexo A de la norma UNE-EN 933-8), para la fracción 0/4 del árido deberá ser superior a cuarenta (SE4&gt;40).</w:t>
      </w:r>
    </w:p>
    <w:p w14:paraId="21AB942B" w14:textId="77777777" w:rsidR="007E3877" w:rsidRPr="00773642" w:rsidRDefault="007E3877" w:rsidP="007E3877">
      <w:pPr>
        <w:rPr>
          <w:rFonts w:cs="Arial"/>
          <w:sz w:val="20"/>
          <w:szCs w:val="20"/>
        </w:rPr>
      </w:pPr>
    </w:p>
    <w:p w14:paraId="4E5FFD8E" w14:textId="77777777" w:rsidR="007E3877" w:rsidRPr="00773642" w:rsidRDefault="007E3877" w:rsidP="007E3877">
      <w:pPr>
        <w:rPr>
          <w:rFonts w:cs="Arial"/>
          <w:sz w:val="20"/>
          <w:szCs w:val="20"/>
        </w:rPr>
      </w:pPr>
      <w:r w:rsidRPr="00773642">
        <w:rPr>
          <w:rFonts w:cs="Arial"/>
          <w:sz w:val="20"/>
          <w:szCs w:val="20"/>
        </w:rPr>
        <w:t>530.2.2.4- Plasticidad</w:t>
      </w:r>
    </w:p>
    <w:p w14:paraId="538EFDF3" w14:textId="77777777" w:rsidR="007E3877" w:rsidRPr="00773642" w:rsidRDefault="007E3877" w:rsidP="007E3877">
      <w:pPr>
        <w:rPr>
          <w:rFonts w:cs="Arial"/>
          <w:sz w:val="20"/>
          <w:szCs w:val="20"/>
        </w:rPr>
      </w:pPr>
    </w:p>
    <w:p w14:paraId="2FB12ED7"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El material deberá ser “no plástico” (normas UNE 103103 y UNE 103104).</w:t>
      </w:r>
    </w:p>
    <w:p w14:paraId="3B5EC699" w14:textId="77777777" w:rsidR="007E3877" w:rsidRPr="00773642" w:rsidRDefault="007E3877" w:rsidP="007E3877">
      <w:pPr>
        <w:rPr>
          <w:rFonts w:cs="Arial"/>
          <w:sz w:val="20"/>
          <w:szCs w:val="20"/>
        </w:rPr>
      </w:pPr>
    </w:p>
    <w:p w14:paraId="3DF5A2EA" w14:textId="77777777" w:rsidR="007E3877" w:rsidRPr="00773642" w:rsidRDefault="007E3877" w:rsidP="007E3877">
      <w:pPr>
        <w:pStyle w:val="Ttulo3"/>
        <w:rPr>
          <w:sz w:val="20"/>
          <w:szCs w:val="20"/>
        </w:rPr>
      </w:pPr>
      <w:bookmarkStart w:id="766" w:name="_Toc411287195"/>
      <w:bookmarkStart w:id="767" w:name="_Toc75418246"/>
      <w:bookmarkStart w:id="768" w:name="_Toc140758526"/>
      <w:r w:rsidRPr="00773642">
        <w:rPr>
          <w:sz w:val="20"/>
          <w:szCs w:val="20"/>
        </w:rPr>
        <w:t>530.3.- Dotación de los materiales</w:t>
      </w:r>
      <w:bookmarkEnd w:id="766"/>
      <w:bookmarkEnd w:id="767"/>
      <w:bookmarkEnd w:id="768"/>
    </w:p>
    <w:p w14:paraId="1377C1DA" w14:textId="77777777" w:rsidR="007E3877" w:rsidRPr="00773642" w:rsidRDefault="007E3877" w:rsidP="007E3877">
      <w:pPr>
        <w:rPr>
          <w:rFonts w:cs="Arial"/>
          <w:sz w:val="20"/>
          <w:szCs w:val="20"/>
        </w:rPr>
      </w:pPr>
    </w:p>
    <w:p w14:paraId="74548FAD"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La dotación de la emulsión bituminosa quedará definida por la cantidad que sea capaz de absorber la capa que se imprima en un período de veinticuatro horas (24 h). Dicha dotación no será inferior en ningún caso a quinientos gramos por metro cuadrado (500 g/m2) de ligante residual.</w:t>
      </w:r>
    </w:p>
    <w:p w14:paraId="6B18C4A0"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303C13CE"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La dotación del árido de cobertura, en caso de aplicarse, será la mínima necesaria para la absorción de un exceso de ligante que pueda quedar en la superficie, o para garantizar la protección de la imprimación bajo la acción de la eventual circulación, durante la obra, sobre dicha capa. La dotación, en ningún caso, será superior a seis litros por metro cuadrado (6 l/m2), ni inferior a cuatro litros por metro cuadrado (4 l/m2).</w:t>
      </w:r>
    </w:p>
    <w:p w14:paraId="0BD08C0C"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5A996367"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No obstante, el Director de las Obras, en el uso de sus atribuciones, podrá modificar las dotaciones, a la vista de las pruebas realizadas en obra.</w:t>
      </w:r>
    </w:p>
    <w:p w14:paraId="739774FB" w14:textId="77777777" w:rsidR="003B6856" w:rsidRPr="00773642" w:rsidRDefault="003B6856"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4987455A" w14:textId="77777777" w:rsidR="007E3877" w:rsidRPr="00773642" w:rsidRDefault="007E3877" w:rsidP="007E3877">
      <w:pPr>
        <w:rPr>
          <w:rFonts w:cs="Arial"/>
          <w:sz w:val="20"/>
          <w:szCs w:val="20"/>
        </w:rPr>
      </w:pPr>
    </w:p>
    <w:p w14:paraId="657C6CDA" w14:textId="77777777" w:rsidR="007E3877" w:rsidRPr="00773642" w:rsidRDefault="007E3877" w:rsidP="007E3877">
      <w:pPr>
        <w:pStyle w:val="Ttulo3"/>
        <w:rPr>
          <w:sz w:val="20"/>
          <w:szCs w:val="20"/>
        </w:rPr>
      </w:pPr>
      <w:bookmarkStart w:id="769" w:name="_Toc411287196"/>
      <w:bookmarkStart w:id="770" w:name="_Toc75418247"/>
      <w:bookmarkStart w:id="771" w:name="_Toc140758527"/>
      <w:r w:rsidRPr="00773642">
        <w:rPr>
          <w:sz w:val="20"/>
          <w:szCs w:val="20"/>
        </w:rPr>
        <w:t>530.4.- Equipo necesario para la ejecución de las obras</w:t>
      </w:r>
      <w:bookmarkEnd w:id="769"/>
      <w:bookmarkEnd w:id="770"/>
      <w:bookmarkEnd w:id="771"/>
    </w:p>
    <w:p w14:paraId="7168DB42" w14:textId="77777777" w:rsidR="007E3877" w:rsidRPr="00773642" w:rsidRDefault="007E3877" w:rsidP="007E3877">
      <w:pPr>
        <w:rPr>
          <w:rFonts w:cs="Arial"/>
          <w:sz w:val="20"/>
          <w:szCs w:val="20"/>
        </w:rPr>
      </w:pPr>
    </w:p>
    <w:p w14:paraId="5EB05AAD"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Se estará, en todo caso, a lo dispuesto en la legislación vigente en materia ambiental, de seguridad y salud, y de transporte, en lo referente a los equipos empleados en la ejecución de las obras.</w:t>
      </w:r>
    </w:p>
    <w:p w14:paraId="2E9387AC"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6CC8AFBE"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No se podrá utilizar en la ejecución de un riego de imprimación ningún equipo que no haya sido previamente aprobado por el Director de las Obras.</w:t>
      </w:r>
    </w:p>
    <w:p w14:paraId="6A0AF931" w14:textId="77777777" w:rsidR="007E3877" w:rsidRDefault="007E3877" w:rsidP="007E3877">
      <w:pPr>
        <w:pStyle w:val="Textoindependiente"/>
        <w:spacing w:line="288" w:lineRule="auto"/>
        <w:rPr>
          <w:lang w:val="es-ES"/>
        </w:rPr>
      </w:pPr>
    </w:p>
    <w:p w14:paraId="4206BFAB" w14:textId="77777777" w:rsidR="007E3877" w:rsidRPr="00773642" w:rsidRDefault="007E3877" w:rsidP="007E3877">
      <w:pPr>
        <w:pStyle w:val="Textoindependiente"/>
        <w:spacing w:line="288" w:lineRule="auto"/>
        <w:rPr>
          <w:lang w:val="es-ES"/>
        </w:rPr>
      </w:pPr>
    </w:p>
    <w:p w14:paraId="17F3C80F" w14:textId="77777777" w:rsidR="007E3877" w:rsidRPr="00773642" w:rsidRDefault="007E3877" w:rsidP="007E3877">
      <w:pPr>
        <w:rPr>
          <w:rFonts w:cs="Arial"/>
          <w:sz w:val="20"/>
          <w:szCs w:val="20"/>
        </w:rPr>
      </w:pPr>
      <w:r w:rsidRPr="00773642">
        <w:rPr>
          <w:rFonts w:cs="Arial"/>
          <w:sz w:val="20"/>
          <w:szCs w:val="20"/>
        </w:rPr>
        <w:t>530.4.1.- Equipo para aplicación de la emulsión</w:t>
      </w:r>
    </w:p>
    <w:p w14:paraId="7E4E9F1E" w14:textId="77777777" w:rsidR="007E3877" w:rsidRPr="00773642" w:rsidRDefault="007E3877" w:rsidP="007E3877">
      <w:pPr>
        <w:rPr>
          <w:rFonts w:cs="Arial"/>
          <w:sz w:val="20"/>
          <w:szCs w:val="20"/>
        </w:rPr>
      </w:pPr>
    </w:p>
    <w:p w14:paraId="293B4087"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El equipo para la aplicación de la emulsión, que dispondrá siempre de rampa de riego, irá montado sobre neumáticos, y deberá ser capaz de aplicar la dotación de ligante especificada, a la temperatura prescrita. El dispositivo regador proporcionará una uniformidad transversal suficiente, a juicio del Director de las Obras, y deberá permitir la recirculación en vacío de la emulsión.</w:t>
      </w:r>
    </w:p>
    <w:p w14:paraId="612753FB" w14:textId="77777777" w:rsidR="007E3877" w:rsidRPr="00773642" w:rsidRDefault="007E3877" w:rsidP="007E3877">
      <w:pPr>
        <w:rPr>
          <w:rFonts w:cs="Arial"/>
          <w:sz w:val="20"/>
          <w:szCs w:val="20"/>
        </w:rPr>
      </w:pPr>
    </w:p>
    <w:p w14:paraId="3CCDB553" w14:textId="77777777" w:rsidR="007E3877" w:rsidRPr="00773642" w:rsidRDefault="007E3877" w:rsidP="007E3877">
      <w:pPr>
        <w:rPr>
          <w:rFonts w:cs="Arial"/>
          <w:sz w:val="20"/>
          <w:szCs w:val="20"/>
        </w:rPr>
      </w:pPr>
      <w:r w:rsidRPr="00773642">
        <w:rPr>
          <w:rFonts w:cs="Arial"/>
          <w:sz w:val="20"/>
          <w:szCs w:val="20"/>
        </w:rPr>
        <w:t>530.4.2.- Equipo para la extensión del árido de cobertura</w:t>
      </w:r>
    </w:p>
    <w:p w14:paraId="3AB215A2" w14:textId="77777777" w:rsidR="007E3877" w:rsidRPr="00773642" w:rsidRDefault="007E3877" w:rsidP="007E3877">
      <w:pPr>
        <w:rPr>
          <w:rFonts w:cs="Arial"/>
          <w:sz w:val="20"/>
          <w:szCs w:val="20"/>
        </w:rPr>
      </w:pPr>
    </w:p>
    <w:p w14:paraId="5CF4B194"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Para la extensión del árido, se utilizarán extendedoras mecánicas, incorporadas a un camión o autopropulsadas. En cualquier caso, el equipo utilizado deberá proporcionar un reparto homogéneo del árido y ser aprobado por el Director de las Obras.</w:t>
      </w:r>
    </w:p>
    <w:p w14:paraId="324D70C7" w14:textId="77777777" w:rsidR="007E3877" w:rsidRPr="00773642" w:rsidRDefault="007E3877" w:rsidP="007E3877">
      <w:pPr>
        <w:rPr>
          <w:rFonts w:cs="Arial"/>
          <w:sz w:val="20"/>
          <w:szCs w:val="20"/>
        </w:rPr>
      </w:pPr>
    </w:p>
    <w:p w14:paraId="5FEC5F5A" w14:textId="77777777" w:rsidR="007E3877" w:rsidRPr="00773642" w:rsidRDefault="007E3877" w:rsidP="007E3877">
      <w:pPr>
        <w:pStyle w:val="Ttulo3"/>
        <w:rPr>
          <w:sz w:val="20"/>
          <w:szCs w:val="20"/>
        </w:rPr>
      </w:pPr>
      <w:bookmarkStart w:id="772" w:name="_Toc411287197"/>
      <w:bookmarkStart w:id="773" w:name="_Toc75418248"/>
      <w:bookmarkStart w:id="774" w:name="_Toc140758528"/>
      <w:r w:rsidRPr="00773642">
        <w:rPr>
          <w:sz w:val="20"/>
          <w:szCs w:val="20"/>
        </w:rPr>
        <w:t>530.5.- Ejecución de las obras</w:t>
      </w:r>
      <w:bookmarkEnd w:id="772"/>
      <w:bookmarkEnd w:id="773"/>
      <w:bookmarkEnd w:id="774"/>
    </w:p>
    <w:p w14:paraId="0A12F077" w14:textId="77777777" w:rsidR="007E3877" w:rsidRPr="00773642" w:rsidRDefault="007E3877" w:rsidP="007E3877">
      <w:pPr>
        <w:rPr>
          <w:rFonts w:cs="Arial"/>
          <w:sz w:val="20"/>
          <w:szCs w:val="20"/>
        </w:rPr>
      </w:pPr>
    </w:p>
    <w:p w14:paraId="139FC6DF" w14:textId="77777777" w:rsidR="007E3877" w:rsidRPr="00773642" w:rsidRDefault="007E3877" w:rsidP="007E3877">
      <w:pPr>
        <w:rPr>
          <w:rFonts w:cs="Arial"/>
          <w:sz w:val="20"/>
          <w:szCs w:val="20"/>
        </w:rPr>
      </w:pPr>
      <w:r w:rsidRPr="00773642">
        <w:rPr>
          <w:rFonts w:cs="Arial"/>
          <w:sz w:val="20"/>
          <w:szCs w:val="20"/>
        </w:rPr>
        <w:t>530.5.1.- Preparación de la superficie existente</w:t>
      </w:r>
    </w:p>
    <w:p w14:paraId="739D10FB" w14:textId="77777777" w:rsidR="007E3877" w:rsidRPr="00773642" w:rsidRDefault="007E3877" w:rsidP="007E3877">
      <w:pPr>
        <w:rPr>
          <w:rFonts w:cs="Arial"/>
          <w:sz w:val="20"/>
          <w:szCs w:val="20"/>
        </w:rPr>
      </w:pPr>
    </w:p>
    <w:p w14:paraId="6BA16152"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Se comprobará que la superficie sobre la que se vaya a efectuar el riego de imprimación cumple las condiciones especificadas para la unidad de obra correspondiente, y el material granular tenga la humedad óptima para una correcta imprimación, debiendo estar la superficie húmeda pero no encharcada. En caso contrario, deberá ser corregida de acuerdo con lo indicado en este Pliego, o en su defecto, con las instrucciones del Director de las Obras.</w:t>
      </w:r>
    </w:p>
    <w:p w14:paraId="291F759C"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36EFAE06"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Inmediatamente antes de proceder a la aplicación de la emulsión, la superficie a imprimar se limpiará de materiales sueltos o perjudiciales. Para ello se utilizarán barredoras mecánicas o máquinas de aire a presión, u otro método aprobado por el Director de las Obras. Una vez limpia la superficie, si fuera necesario, se regará ligeramente con agua, sin saturarla.</w:t>
      </w:r>
    </w:p>
    <w:p w14:paraId="23F3F98B" w14:textId="77777777" w:rsidR="007E3877" w:rsidRPr="00773642" w:rsidRDefault="007E3877" w:rsidP="007E3877">
      <w:pPr>
        <w:rPr>
          <w:rFonts w:cs="Arial"/>
          <w:sz w:val="20"/>
          <w:szCs w:val="20"/>
        </w:rPr>
      </w:pPr>
    </w:p>
    <w:p w14:paraId="61B90968" w14:textId="77777777" w:rsidR="007E3877" w:rsidRPr="00773642" w:rsidRDefault="007E3877" w:rsidP="007E3877">
      <w:pPr>
        <w:rPr>
          <w:rFonts w:cs="Arial"/>
          <w:sz w:val="20"/>
          <w:szCs w:val="20"/>
        </w:rPr>
      </w:pPr>
      <w:r w:rsidRPr="00773642">
        <w:rPr>
          <w:rFonts w:cs="Arial"/>
          <w:sz w:val="20"/>
          <w:szCs w:val="20"/>
        </w:rPr>
        <w:t>530.5.2.- Aplicación de la emulsión bituminosa</w:t>
      </w:r>
    </w:p>
    <w:p w14:paraId="12AAD8AA" w14:textId="77777777" w:rsidR="007E3877" w:rsidRPr="00773642" w:rsidRDefault="007E3877" w:rsidP="007E3877">
      <w:pPr>
        <w:rPr>
          <w:rFonts w:cs="Arial"/>
          <w:sz w:val="20"/>
          <w:szCs w:val="20"/>
        </w:rPr>
      </w:pPr>
    </w:p>
    <w:p w14:paraId="3F46AB3A"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Cuando la superficie a imprimar mantenga aún cierta humedad, se aplicará la emulsión con la dotación y la temperatura aprobadas por el Director de las Obras. El suministrador de la emulsión deberá aportar información sobre la temperatura de aplicación del ligante.</w:t>
      </w:r>
    </w:p>
    <w:p w14:paraId="1523B620"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160EAC3D"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La extensión de la emulsión se efectuará de manera uniforme, evitando duplicarla en las juntas transversales de trabajo. Donde fuera preciso regar por franjas, se procurará una ligera superposición del riego en la unión de las mismas.</w:t>
      </w:r>
    </w:p>
    <w:p w14:paraId="4BF265FE"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2D3FA634"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Se podrá dividir la dotación total en dos (2) aplicaciones, si así lo requiere la correcta ejecución del riego.</w:t>
      </w:r>
    </w:p>
    <w:p w14:paraId="5EA1F776" w14:textId="77777777" w:rsidR="007E3877" w:rsidRPr="00773642" w:rsidRDefault="007E3877" w:rsidP="007E3877">
      <w:pPr>
        <w:rPr>
          <w:rFonts w:cs="Arial"/>
          <w:sz w:val="20"/>
          <w:szCs w:val="20"/>
        </w:rPr>
      </w:pPr>
      <w:r w:rsidRPr="00773642">
        <w:rPr>
          <w:rFonts w:cs="Arial"/>
          <w:sz w:val="20"/>
          <w:szCs w:val="20"/>
        </w:rPr>
        <w:lastRenderedPageBreak/>
        <w:t>530.5.3.- Extensión del árido de cobertura</w:t>
      </w:r>
    </w:p>
    <w:p w14:paraId="069F4941" w14:textId="77777777" w:rsidR="007E3877" w:rsidRPr="00773642" w:rsidRDefault="007E3877" w:rsidP="007E3877">
      <w:pPr>
        <w:rPr>
          <w:rFonts w:cs="Arial"/>
          <w:sz w:val="20"/>
          <w:szCs w:val="20"/>
        </w:rPr>
      </w:pPr>
    </w:p>
    <w:p w14:paraId="27C9FEDC"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La eventual extensión del árido de cobertura se realizará, por orden del Director de las Obras, cuando sea preciso hacer circular vehículos sobre el riego de imprimación o donde se detecte que parte de ella está sin absorber, veinticuatro horas (24 h) después de su aplicación.</w:t>
      </w:r>
    </w:p>
    <w:p w14:paraId="0B42F2E6"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226D2524"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La extensión del árido de cobertura se realizará por medios mecánicos de manera uniforme y con la dotación aprobada por el Director de las Obras. Se evitará el contacto de las ruedas del equipo de extensión con el riego no protegido. En el momento de su extensión, el árido no deberá tener una humedad excesiva.</w:t>
      </w:r>
    </w:p>
    <w:p w14:paraId="5036A9C6" w14:textId="77777777" w:rsidR="007E3877" w:rsidRPr="00773642" w:rsidRDefault="007E3877" w:rsidP="007E3877">
      <w:pPr>
        <w:pStyle w:val="Textoindependiente"/>
        <w:spacing w:line="288" w:lineRule="auto"/>
        <w:rPr>
          <w:lang w:val="es-ES"/>
        </w:rPr>
      </w:pPr>
    </w:p>
    <w:p w14:paraId="356C405A"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Tras la extensión del árido de cobertura se procederá al apisonado con un compactador de neumáticos y, previamente a la extensión de la capa bituminosa, se barrerá para eliminar el árido sobrante, cuidando de no dañar el riego.</w:t>
      </w:r>
    </w:p>
    <w:p w14:paraId="14ED9291"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791C7E4B"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Si hubiera que extender árido sobre una franja imprimada, sin que lo hubiera sido la adyacente, se dejará sin proteger una zona de aquélla de unos veinte centímetros (20 cm) de anchura, junto a la superficie que todavía no haya sido tratada.</w:t>
      </w:r>
    </w:p>
    <w:p w14:paraId="5525F73C" w14:textId="77777777" w:rsidR="007E3877" w:rsidRPr="00773642" w:rsidRDefault="007E3877" w:rsidP="007E3877">
      <w:pPr>
        <w:rPr>
          <w:rFonts w:cs="Arial"/>
          <w:sz w:val="20"/>
          <w:szCs w:val="20"/>
        </w:rPr>
      </w:pPr>
    </w:p>
    <w:p w14:paraId="2C8A9988" w14:textId="77777777" w:rsidR="007E3877" w:rsidRPr="00773642" w:rsidRDefault="007E3877" w:rsidP="007E3877">
      <w:pPr>
        <w:pStyle w:val="Ttulo3"/>
        <w:rPr>
          <w:sz w:val="20"/>
          <w:szCs w:val="20"/>
        </w:rPr>
      </w:pPr>
      <w:bookmarkStart w:id="775" w:name="_Toc411287198"/>
      <w:bookmarkStart w:id="776" w:name="_Toc75418249"/>
      <w:bookmarkStart w:id="777" w:name="_Toc140758529"/>
      <w:r w:rsidRPr="00773642">
        <w:rPr>
          <w:sz w:val="20"/>
          <w:szCs w:val="20"/>
        </w:rPr>
        <w:t>530.6.- Limitaciones de la ejecución</w:t>
      </w:r>
      <w:bookmarkEnd w:id="775"/>
      <w:bookmarkEnd w:id="776"/>
      <w:bookmarkEnd w:id="777"/>
    </w:p>
    <w:p w14:paraId="5C30BCFD" w14:textId="77777777" w:rsidR="007E3877" w:rsidRPr="00773642" w:rsidRDefault="007E3877" w:rsidP="007E3877">
      <w:pPr>
        <w:rPr>
          <w:rFonts w:cs="Arial"/>
          <w:sz w:val="20"/>
          <w:szCs w:val="20"/>
        </w:rPr>
      </w:pPr>
    </w:p>
    <w:p w14:paraId="54CF13CB"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El riego de imprimación se podrá aplicar sólo cuando la temperatura ambiente sea superior a los diez grados Celsius (&gt;10 ºC), y no exista riesgo de precipitaciones atmosféricas. Dicho límite se podrá rebajar a juicio del Director de las Obras a cinco grados Celsius (5 ºC), si la temperatura ambiente tiende a aumentar.</w:t>
      </w:r>
    </w:p>
    <w:p w14:paraId="27374371"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0E2300B9"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La aplicación del riego de imprimación se coordinará con la puesta en obra de la capa bituminosa superpuesta, de manera que la emulsión no haya perdido su efectividad como elemento de unión. Cuando el Director de las Obras lo estime necesario, se efectuará un riego de adherencia, el cual no será de abono si la pérdida de efectividad del riego anterior fuese imputable al Contratista.</w:t>
      </w:r>
    </w:p>
    <w:p w14:paraId="6FDF754C"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6AA3D85F"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Se prohibirá todo tipo de circulación sobre el riego de imprimación mientras no se haya absorbido todo el ligante o, si se hubiese extendido árido de cobertura, al menos durante las cuatro horas (4 h) siguientes a la extensión de dicho árido.</w:t>
      </w:r>
    </w:p>
    <w:p w14:paraId="2AB0A6C7" w14:textId="77777777" w:rsidR="007E3877" w:rsidRPr="00773642" w:rsidRDefault="007E3877" w:rsidP="007E3877">
      <w:pPr>
        <w:rPr>
          <w:rFonts w:cs="Arial"/>
          <w:sz w:val="20"/>
          <w:szCs w:val="20"/>
        </w:rPr>
      </w:pPr>
    </w:p>
    <w:p w14:paraId="55FAFA35" w14:textId="77777777" w:rsidR="007E3877" w:rsidRPr="00773642" w:rsidRDefault="007E3877" w:rsidP="007E3877">
      <w:pPr>
        <w:pStyle w:val="Ttulo3"/>
        <w:rPr>
          <w:sz w:val="20"/>
          <w:szCs w:val="20"/>
        </w:rPr>
      </w:pPr>
      <w:bookmarkStart w:id="778" w:name="_Toc411287199"/>
      <w:bookmarkStart w:id="779" w:name="_Toc75418250"/>
      <w:bookmarkStart w:id="780" w:name="_Toc140758530"/>
      <w:r w:rsidRPr="00773642">
        <w:rPr>
          <w:sz w:val="20"/>
          <w:szCs w:val="20"/>
        </w:rPr>
        <w:t>530.7.- Control de calidad</w:t>
      </w:r>
      <w:bookmarkEnd w:id="778"/>
      <w:bookmarkEnd w:id="779"/>
      <w:bookmarkEnd w:id="780"/>
    </w:p>
    <w:p w14:paraId="185D9BE6" w14:textId="77777777" w:rsidR="007E3877" w:rsidRPr="00773642" w:rsidRDefault="007E3877" w:rsidP="007E3877">
      <w:pPr>
        <w:rPr>
          <w:rFonts w:cs="Arial"/>
          <w:sz w:val="20"/>
          <w:szCs w:val="20"/>
        </w:rPr>
      </w:pPr>
    </w:p>
    <w:p w14:paraId="5A327575" w14:textId="77777777" w:rsidR="007E3877" w:rsidRPr="00773642" w:rsidRDefault="007E3877" w:rsidP="007E3877">
      <w:pPr>
        <w:rPr>
          <w:rFonts w:cs="Arial"/>
          <w:sz w:val="20"/>
          <w:szCs w:val="20"/>
        </w:rPr>
      </w:pPr>
      <w:r w:rsidRPr="00773642">
        <w:rPr>
          <w:rFonts w:cs="Arial"/>
          <w:sz w:val="20"/>
          <w:szCs w:val="20"/>
        </w:rPr>
        <w:t>530.7.1.- Control de procedencia de los materiales</w:t>
      </w:r>
    </w:p>
    <w:p w14:paraId="5CD0FE77" w14:textId="77777777" w:rsidR="007E3877" w:rsidRPr="00773642" w:rsidRDefault="007E3877" w:rsidP="007E3877">
      <w:pPr>
        <w:rPr>
          <w:rFonts w:cs="Arial"/>
          <w:sz w:val="20"/>
          <w:szCs w:val="20"/>
        </w:rPr>
      </w:pPr>
    </w:p>
    <w:p w14:paraId="58BF09D3"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 xml:space="preserve">En el caso de productos que deban tener el  marcado  CE,  según  el Reglamento 305/2011, para el control de procedencia de los materiales, se llevará a cabo la verificación de que los valores declarados en los documentos que </w:t>
      </w:r>
      <w:r>
        <w:rPr>
          <w:rFonts w:cs="Arial"/>
          <w:sz w:val="20"/>
          <w:szCs w:val="20"/>
        </w:rPr>
        <w:t xml:space="preserve">acompañan al marcado CE cumplen </w:t>
      </w:r>
      <w:r w:rsidRPr="00773642">
        <w:rPr>
          <w:rFonts w:cs="Arial"/>
          <w:sz w:val="20"/>
          <w:szCs w:val="20"/>
        </w:rPr>
        <w:t>las especificaciones establecidas en este Pliego. Independientemente de la aceptación de la veracidad de  las propieda</w:t>
      </w:r>
      <w:r>
        <w:rPr>
          <w:rFonts w:cs="Arial"/>
          <w:sz w:val="20"/>
          <w:szCs w:val="20"/>
        </w:rPr>
        <w:t xml:space="preserve">des referidas en el marcado CE, </w:t>
      </w:r>
      <w:r w:rsidRPr="00773642">
        <w:rPr>
          <w:rFonts w:cs="Arial"/>
          <w:sz w:val="20"/>
          <w:szCs w:val="20"/>
        </w:rPr>
        <w:t>si se detectara alguna anomalía durante el transporte almacenamiento o manipulación de los productos, el Director de las Obras, en el uso de sus atribuciones, podrá disponer en cualquier momento, la realización de comprobaciones y ensayos sobre los materiales suministrados a la obra, al objeto de asegurar las propiedades y la calidad establecidas en este artículo.</w:t>
      </w:r>
    </w:p>
    <w:p w14:paraId="33E8C164"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034FD5B9"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 xml:space="preserve">En el caso de productos que no tengan la obligación de disponer de marcado CE por no estar incluidos en normas armonizadas, o corresponder con alguna de las excepciones establecidas en el artículo 5 del Reglamento </w:t>
      </w:r>
      <w:r w:rsidRPr="00773642">
        <w:rPr>
          <w:rFonts w:cs="Arial"/>
          <w:sz w:val="20"/>
          <w:szCs w:val="20"/>
        </w:rPr>
        <w:t>305/2011, se deberá llevar a cabo obligatoriamente los ensayos de identificación y caracterización para el control de procedencia que se indican en los epígrafes siguientes.</w:t>
      </w:r>
    </w:p>
    <w:p w14:paraId="28C6DD1F" w14:textId="77777777" w:rsidR="007E3877" w:rsidRPr="00773642" w:rsidRDefault="007E3877" w:rsidP="007E3877">
      <w:pPr>
        <w:rPr>
          <w:rFonts w:cs="Arial"/>
          <w:sz w:val="20"/>
          <w:szCs w:val="20"/>
        </w:rPr>
      </w:pPr>
    </w:p>
    <w:p w14:paraId="701DA99B" w14:textId="77777777" w:rsidR="007E3877" w:rsidRPr="00773642" w:rsidRDefault="007E3877" w:rsidP="007E3877">
      <w:pPr>
        <w:rPr>
          <w:rFonts w:cs="Arial"/>
          <w:sz w:val="20"/>
          <w:szCs w:val="20"/>
        </w:rPr>
      </w:pPr>
      <w:r w:rsidRPr="00773642">
        <w:rPr>
          <w:rFonts w:cs="Arial"/>
          <w:sz w:val="20"/>
          <w:szCs w:val="20"/>
        </w:rPr>
        <w:t>530.7.1.1- Emulsión bituminosa</w:t>
      </w:r>
    </w:p>
    <w:p w14:paraId="3D008AC2" w14:textId="77777777" w:rsidR="007E3877" w:rsidRPr="00773642" w:rsidRDefault="007E3877" w:rsidP="007E3877">
      <w:pPr>
        <w:rPr>
          <w:rFonts w:cs="Arial"/>
          <w:sz w:val="20"/>
          <w:szCs w:val="20"/>
        </w:rPr>
      </w:pPr>
    </w:p>
    <w:p w14:paraId="58D7FA3C"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La emulsión deberá cumplir las especificaciones establecidas en el artículo 214 de este Pliego, sobre recepción e identificación.</w:t>
      </w:r>
    </w:p>
    <w:p w14:paraId="70A7ADC1"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6BC1BCC5" w14:textId="528F03BC" w:rsidR="007E3877" w:rsidRPr="00773642" w:rsidRDefault="007E3877" w:rsidP="007E3877">
      <w:pPr>
        <w:rPr>
          <w:rFonts w:cs="Arial"/>
          <w:sz w:val="20"/>
          <w:szCs w:val="20"/>
        </w:rPr>
      </w:pPr>
      <w:r w:rsidRPr="00773642">
        <w:rPr>
          <w:rFonts w:cs="Arial"/>
          <w:sz w:val="20"/>
          <w:szCs w:val="20"/>
        </w:rPr>
        <w:t xml:space="preserve">530.7.1.2- </w:t>
      </w:r>
      <w:r w:rsidR="00CA1BFA" w:rsidRPr="00773642">
        <w:rPr>
          <w:rFonts w:cs="Arial"/>
          <w:sz w:val="20"/>
          <w:szCs w:val="20"/>
        </w:rPr>
        <w:t>Árido</w:t>
      </w:r>
      <w:r w:rsidRPr="00773642">
        <w:rPr>
          <w:rFonts w:cs="Arial"/>
          <w:sz w:val="20"/>
          <w:szCs w:val="20"/>
        </w:rPr>
        <w:t xml:space="preserve"> de cobertura</w:t>
      </w:r>
    </w:p>
    <w:p w14:paraId="0273D4EB" w14:textId="77777777" w:rsidR="007E3877" w:rsidRPr="00773642" w:rsidRDefault="007E3877" w:rsidP="007E3877">
      <w:pPr>
        <w:rPr>
          <w:rFonts w:cs="Arial"/>
          <w:sz w:val="20"/>
          <w:szCs w:val="20"/>
        </w:rPr>
      </w:pPr>
    </w:p>
    <w:p w14:paraId="30BBFEE2" w14:textId="77777777" w:rsidR="007E3877" w:rsidRPr="0077364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r w:rsidRPr="00773642">
        <w:rPr>
          <w:rFonts w:cs="Arial"/>
          <w:sz w:val="20"/>
          <w:szCs w:val="20"/>
        </w:rPr>
        <w:t>Los áridos deberán disponer del marcado CE con un sistema de evaluación de la conformidad 2+, salvo en el caso de los áridos fabricados en el propio lugar de construcción para su incorporación en la correspondiente obra (artículo 5.b del Reglamento 305/2011).</w:t>
      </w:r>
    </w:p>
    <w:p w14:paraId="372DF0D5" w14:textId="77777777" w:rsidR="007E3877" w:rsidRPr="00773642" w:rsidRDefault="007E3877" w:rsidP="007E3877">
      <w:pPr>
        <w:pStyle w:val="Textoindependiente"/>
        <w:spacing w:line="288" w:lineRule="auto"/>
        <w:rPr>
          <w:lang w:val="es-ES"/>
        </w:rPr>
      </w:pPr>
      <w:r w:rsidRPr="00773642">
        <w:rPr>
          <w:lang w:val="es-ES"/>
        </w:rPr>
        <w:t>En el primer caso, el control de procedencia se podrá llevar a cabo mediante la verificación de que los valores declarados en los documentos que acompañan al marcado CE permiten deducir el cumplimiento de las especificaciones establecidas en este Pliego.</w:t>
      </w:r>
    </w:p>
    <w:p w14:paraId="787CE5DB" w14:textId="77777777" w:rsidR="007E3877" w:rsidRPr="00773642" w:rsidRDefault="007E3877" w:rsidP="007E3877">
      <w:pPr>
        <w:rPr>
          <w:rFonts w:cs="Arial"/>
          <w:sz w:val="20"/>
          <w:szCs w:val="20"/>
        </w:rPr>
      </w:pPr>
    </w:p>
    <w:p w14:paraId="6A8AF186" w14:textId="77777777" w:rsidR="007E3877" w:rsidRPr="00773642" w:rsidRDefault="007E3877" w:rsidP="007E3877">
      <w:pPr>
        <w:pStyle w:val="Textoindependiente"/>
        <w:spacing w:line="288" w:lineRule="auto"/>
      </w:pPr>
      <w:r w:rsidRPr="00773642">
        <w:t>En el caso de los áridos fabricados en el propio lugar de construcción para su incorporación en la correspondiente obra, de cada procedencia y para cualquier volumen de producción previsto, se tomarán dos (2) muestras (norma UNE-EN 932-1) y sobre ellas se determinará la granulometría (norma UNE-EN 933-2), el equivalente de arena (SE4) (anexo A de la norma UNE-EN 933-8), y la plasticidad (normas UNE 103103 y UNE 103104).</w:t>
      </w:r>
    </w:p>
    <w:p w14:paraId="6F60A254" w14:textId="77777777" w:rsidR="007E3877" w:rsidRPr="00773642" w:rsidRDefault="007E3877" w:rsidP="007E3877">
      <w:pPr>
        <w:rPr>
          <w:rFonts w:cs="Arial"/>
          <w:sz w:val="20"/>
          <w:szCs w:val="20"/>
        </w:rPr>
      </w:pPr>
    </w:p>
    <w:p w14:paraId="69406BFF" w14:textId="77777777" w:rsidR="007E3877" w:rsidRPr="00773642" w:rsidRDefault="007E3877" w:rsidP="007E3877">
      <w:pPr>
        <w:rPr>
          <w:rFonts w:cs="Arial"/>
          <w:sz w:val="20"/>
          <w:szCs w:val="20"/>
        </w:rPr>
      </w:pPr>
      <w:r w:rsidRPr="00773642">
        <w:rPr>
          <w:rFonts w:cs="Arial"/>
          <w:sz w:val="20"/>
          <w:szCs w:val="20"/>
        </w:rPr>
        <w:t>530.7.2.- Control de calidad de los materiales</w:t>
      </w:r>
    </w:p>
    <w:p w14:paraId="677BFCA9" w14:textId="77777777" w:rsidR="007E3877" w:rsidRPr="00773642" w:rsidRDefault="007E3877" w:rsidP="007E3877">
      <w:pPr>
        <w:rPr>
          <w:rFonts w:cs="Arial"/>
          <w:sz w:val="20"/>
          <w:szCs w:val="20"/>
        </w:rPr>
      </w:pPr>
    </w:p>
    <w:p w14:paraId="1A98D63C" w14:textId="77777777" w:rsidR="007E3877" w:rsidRPr="00773642" w:rsidRDefault="007E3877" w:rsidP="007E3877">
      <w:pPr>
        <w:pStyle w:val="Textoindependiente"/>
        <w:spacing w:line="288" w:lineRule="auto"/>
        <w:rPr>
          <w:lang w:val="es-ES"/>
        </w:rPr>
      </w:pPr>
      <w:r w:rsidRPr="00773642">
        <w:rPr>
          <w:lang w:val="es-ES"/>
        </w:rPr>
        <w:t>La emulsión bituminosa deberá cumplir las especificaciones establecidas sobre el control de calidad, en el artículo 214 de este Pliego.</w:t>
      </w:r>
    </w:p>
    <w:p w14:paraId="745F726B" w14:textId="77777777" w:rsidR="007E3877" w:rsidRPr="00773642" w:rsidRDefault="007E3877" w:rsidP="007E3877">
      <w:pPr>
        <w:rPr>
          <w:rFonts w:cs="Arial"/>
          <w:sz w:val="20"/>
          <w:szCs w:val="20"/>
        </w:rPr>
      </w:pPr>
    </w:p>
    <w:p w14:paraId="0CB55CAC" w14:textId="77777777" w:rsidR="007E3877" w:rsidRPr="00773642" w:rsidRDefault="007E3877" w:rsidP="007E3877">
      <w:pPr>
        <w:pStyle w:val="Textoindependiente"/>
        <w:spacing w:line="288" w:lineRule="auto"/>
        <w:rPr>
          <w:lang w:val="es-ES"/>
        </w:rPr>
      </w:pPr>
      <w:r w:rsidRPr="00773642">
        <w:rPr>
          <w:lang w:val="es-ES"/>
        </w:rPr>
        <w:t>El control de calidad del árido de cobertura se basará en lo especificado en el epígrafe 530.7.1.2.</w:t>
      </w:r>
    </w:p>
    <w:p w14:paraId="24B0F83F" w14:textId="77777777" w:rsidR="007E3877" w:rsidRPr="00773642" w:rsidRDefault="007E3877" w:rsidP="007E3877">
      <w:pPr>
        <w:rPr>
          <w:rFonts w:cs="Arial"/>
          <w:sz w:val="20"/>
          <w:szCs w:val="20"/>
        </w:rPr>
      </w:pPr>
    </w:p>
    <w:p w14:paraId="3430407C" w14:textId="77777777" w:rsidR="007E3877" w:rsidRPr="00773642" w:rsidRDefault="007E3877" w:rsidP="007E3877">
      <w:pPr>
        <w:rPr>
          <w:rFonts w:cs="Arial"/>
          <w:sz w:val="20"/>
          <w:szCs w:val="20"/>
        </w:rPr>
      </w:pPr>
      <w:r w:rsidRPr="00773642">
        <w:rPr>
          <w:rFonts w:cs="Arial"/>
          <w:sz w:val="20"/>
          <w:szCs w:val="20"/>
        </w:rPr>
        <w:t>530.7.3.- Control de ejecución</w:t>
      </w:r>
    </w:p>
    <w:p w14:paraId="3A26A658" w14:textId="77777777" w:rsidR="007E3877" w:rsidRPr="00773642" w:rsidRDefault="007E3877" w:rsidP="007E3877">
      <w:pPr>
        <w:pStyle w:val="Textoindependiente"/>
        <w:spacing w:line="288" w:lineRule="auto"/>
      </w:pPr>
    </w:p>
    <w:p w14:paraId="77C85AE0" w14:textId="77777777" w:rsidR="007E3877" w:rsidRPr="00773642" w:rsidRDefault="007E3877" w:rsidP="007E3877">
      <w:pPr>
        <w:pStyle w:val="Textoindependiente"/>
        <w:spacing w:line="288" w:lineRule="auto"/>
        <w:rPr>
          <w:lang w:val="es-ES"/>
        </w:rPr>
      </w:pPr>
      <w:r w:rsidRPr="00773642">
        <w:rPr>
          <w:lang w:val="es-ES"/>
        </w:rPr>
        <w:t xml:space="preserve">Se considerará como lote, que se aceptará o rechazará en bloque, al de menor tamaño de entre los resultantes de </w:t>
      </w:r>
      <w:r w:rsidRPr="00076117">
        <w:t>aplicar</w:t>
      </w:r>
      <w:r w:rsidRPr="00773642">
        <w:rPr>
          <w:lang w:val="es-ES"/>
        </w:rPr>
        <w:t xml:space="preserve"> los tres (3) criterios siguientes:</w:t>
      </w:r>
    </w:p>
    <w:p w14:paraId="5C534C91" w14:textId="77777777" w:rsidR="007E3877" w:rsidRPr="00773642" w:rsidRDefault="007E3877" w:rsidP="007E3877">
      <w:pPr>
        <w:rPr>
          <w:rFonts w:cs="Arial"/>
          <w:sz w:val="20"/>
          <w:szCs w:val="20"/>
        </w:rPr>
      </w:pPr>
    </w:p>
    <w:p w14:paraId="02AD46FF" w14:textId="77777777" w:rsidR="007E3877" w:rsidRPr="00773642" w:rsidRDefault="007E3877" w:rsidP="007C62B5">
      <w:pPr>
        <w:pStyle w:val="Textoindependiente"/>
        <w:numPr>
          <w:ilvl w:val="3"/>
          <w:numId w:val="18"/>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773642">
        <w:rPr>
          <w:lang w:val="es-ES"/>
        </w:rPr>
        <w:t>Quinientos metros (500 m) de calzada.</w:t>
      </w:r>
    </w:p>
    <w:p w14:paraId="4C8962D4" w14:textId="77777777" w:rsidR="007E3877" w:rsidRPr="00773642" w:rsidRDefault="007E3877" w:rsidP="007C62B5">
      <w:pPr>
        <w:pStyle w:val="Textoindependiente"/>
        <w:numPr>
          <w:ilvl w:val="3"/>
          <w:numId w:val="18"/>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rPr>
          <w:lang w:val="es-ES"/>
        </w:rPr>
      </w:pPr>
      <w:r w:rsidRPr="00773642">
        <w:rPr>
          <w:lang w:val="es-ES"/>
        </w:rPr>
        <w:t>Tres mil quinientos metros cuadrados (3 500 m2) de calzada.</w:t>
      </w:r>
    </w:p>
    <w:p w14:paraId="4DA12FB7" w14:textId="77777777" w:rsidR="007E3877" w:rsidRPr="00773642" w:rsidRDefault="007E3877" w:rsidP="007C62B5">
      <w:pPr>
        <w:pStyle w:val="Textoindependiente"/>
        <w:numPr>
          <w:ilvl w:val="3"/>
          <w:numId w:val="18"/>
        </w:numPr>
        <w:tabs>
          <w:tab w:val="clear" w:pos="-1440"/>
          <w:tab w:val="clear" w:pos="-576"/>
          <w:tab w:val="clear" w:pos="0"/>
          <w:tab w:val="clear" w:pos="576"/>
          <w:tab w:val="clear" w:pos="1152"/>
          <w:tab w:val="clear" w:pos="1728"/>
          <w:tab w:val="clear" w:pos="2304"/>
          <w:tab w:val="clear" w:pos="2880"/>
          <w:tab w:val="clear" w:pos="3456"/>
          <w:tab w:val="clear" w:pos="4032"/>
          <w:tab w:val="clear" w:pos="4608"/>
          <w:tab w:val="clear" w:pos="5184"/>
          <w:tab w:val="clear" w:pos="5760"/>
          <w:tab w:val="clear" w:pos="6336"/>
          <w:tab w:val="clear" w:pos="6768"/>
          <w:tab w:val="clear" w:pos="7344"/>
          <w:tab w:val="clear" w:pos="7920"/>
          <w:tab w:val="clear" w:pos="8496"/>
          <w:tab w:val="clear" w:pos="9072"/>
          <w:tab w:val="clear" w:pos="9648"/>
          <w:tab w:val="clear" w:pos="10224"/>
          <w:tab w:val="clear" w:pos="10800"/>
          <w:tab w:val="clear" w:pos="11376"/>
          <w:tab w:val="clear" w:pos="11952"/>
          <w:tab w:val="clear" w:pos="12528"/>
          <w:tab w:val="clear" w:pos="13104"/>
          <w:tab w:val="clear" w:pos="13680"/>
          <w:tab w:val="clear" w:pos="14256"/>
          <w:tab w:val="clear" w:pos="14832"/>
          <w:tab w:val="clear" w:pos="15264"/>
          <w:tab w:val="clear" w:pos="15840"/>
          <w:tab w:val="clear" w:pos="16416"/>
        </w:tabs>
        <w:autoSpaceDE w:val="0"/>
        <w:autoSpaceDN w:val="0"/>
        <w:adjustRightInd w:val="0"/>
        <w:spacing w:after="120" w:line="288" w:lineRule="auto"/>
      </w:pPr>
      <w:r w:rsidRPr="00773642">
        <w:t>La superficie imprimada diariamente.</w:t>
      </w:r>
    </w:p>
    <w:p w14:paraId="3BB06203" w14:textId="77777777" w:rsidR="007E3877" w:rsidRPr="00773642" w:rsidRDefault="007E3877" w:rsidP="007E3877">
      <w:pPr>
        <w:rPr>
          <w:rFonts w:cs="Arial"/>
          <w:sz w:val="20"/>
          <w:szCs w:val="20"/>
        </w:rPr>
      </w:pPr>
    </w:p>
    <w:p w14:paraId="78ACE175" w14:textId="77777777" w:rsidR="007E3877" w:rsidRPr="00076117" w:rsidRDefault="007E3877" w:rsidP="007E3877">
      <w:pPr>
        <w:pStyle w:val="Textoindependiente"/>
        <w:spacing w:line="288" w:lineRule="auto"/>
      </w:pPr>
      <w:r w:rsidRPr="00773642">
        <w:rPr>
          <w:lang w:val="es-ES"/>
        </w:rPr>
        <w:t xml:space="preserve">En cualquier caso, el Pliego de Prescripciones Técnicas Particulares o el Director de las Obras podrán fijar otro tamaño </w:t>
      </w:r>
      <w:r w:rsidRPr="00076117">
        <w:t>de lote.</w:t>
      </w:r>
    </w:p>
    <w:p w14:paraId="1B523393" w14:textId="77777777" w:rsidR="007E3877" w:rsidRPr="00773642" w:rsidRDefault="007E3877" w:rsidP="007E3877">
      <w:pPr>
        <w:pStyle w:val="Textoindependiente"/>
        <w:spacing w:line="288" w:lineRule="auto"/>
      </w:pPr>
    </w:p>
    <w:p w14:paraId="3B9161CC" w14:textId="77777777" w:rsidR="007E3877" w:rsidRPr="00773642" w:rsidRDefault="007E3877" w:rsidP="007E3877">
      <w:pPr>
        <w:pStyle w:val="Textoindependiente"/>
        <w:spacing w:line="288" w:lineRule="auto"/>
        <w:rPr>
          <w:lang w:val="es-ES"/>
        </w:rPr>
      </w:pPr>
      <w:r w:rsidRPr="00076117">
        <w:t>En cada lote, se comprobarán las dotaciones medias de ligante residual y, eventualmente, de árido de cobertura, disponiendo</w:t>
      </w:r>
      <w:r w:rsidRPr="00773642">
        <w:rPr>
          <w:lang w:val="es-ES"/>
        </w:rPr>
        <w:t xml:space="preserve"> durante la aplicación del riego, bandejas metálicas, de silicona o de otro material apropiado, en no menos de tres ( 3) puntos de la superficie a tratar. En cada uno de estos elementos de recogida se determinará la dotación, mediante el secado en estufa y pesaje.</w:t>
      </w:r>
    </w:p>
    <w:p w14:paraId="5361AF51" w14:textId="77777777" w:rsidR="007E3877" w:rsidRPr="00773642" w:rsidRDefault="007E3877" w:rsidP="007E3877">
      <w:pPr>
        <w:rPr>
          <w:rFonts w:cs="Arial"/>
          <w:sz w:val="20"/>
          <w:szCs w:val="20"/>
        </w:rPr>
      </w:pPr>
    </w:p>
    <w:p w14:paraId="658F98F4" w14:textId="77777777" w:rsidR="007E3877" w:rsidRPr="00773642" w:rsidRDefault="007E3877" w:rsidP="007E3877">
      <w:pPr>
        <w:pStyle w:val="Ttulo3"/>
        <w:rPr>
          <w:sz w:val="20"/>
          <w:szCs w:val="20"/>
        </w:rPr>
      </w:pPr>
      <w:bookmarkStart w:id="781" w:name="_Toc411287200"/>
      <w:bookmarkStart w:id="782" w:name="_Toc75418251"/>
      <w:bookmarkStart w:id="783" w:name="_Toc140758531"/>
      <w:r w:rsidRPr="00773642">
        <w:rPr>
          <w:sz w:val="20"/>
          <w:szCs w:val="20"/>
        </w:rPr>
        <w:lastRenderedPageBreak/>
        <w:t>530.8.- Criterios de aceptación o rechazo</w:t>
      </w:r>
      <w:bookmarkEnd w:id="781"/>
      <w:bookmarkEnd w:id="782"/>
      <w:bookmarkEnd w:id="783"/>
    </w:p>
    <w:p w14:paraId="50EBC35F" w14:textId="77777777" w:rsidR="007E3877" w:rsidRPr="00773642" w:rsidRDefault="007E3877" w:rsidP="007E3877">
      <w:pPr>
        <w:rPr>
          <w:rFonts w:cs="Arial"/>
          <w:sz w:val="20"/>
          <w:szCs w:val="20"/>
        </w:rPr>
      </w:pPr>
    </w:p>
    <w:p w14:paraId="7FB30194" w14:textId="77777777" w:rsidR="007E3877" w:rsidRPr="00076117" w:rsidRDefault="007E3877" w:rsidP="007E3877">
      <w:pPr>
        <w:pStyle w:val="Textoindependiente"/>
        <w:spacing w:line="288" w:lineRule="auto"/>
      </w:pPr>
      <w:r w:rsidRPr="00773642">
        <w:rPr>
          <w:lang w:val="es-ES"/>
        </w:rPr>
        <w:t xml:space="preserve">La dotación media en cada lote, tanto del ligante residual como en su caso de los áridos, no deberá diferir de la </w:t>
      </w:r>
      <w:r w:rsidRPr="00076117">
        <w:t>prevista en más de un quince por ciento (±15%).</w:t>
      </w:r>
    </w:p>
    <w:p w14:paraId="11508474" w14:textId="77777777" w:rsidR="007E3877" w:rsidRPr="00076117" w:rsidRDefault="007E3877" w:rsidP="007E3877">
      <w:pPr>
        <w:pStyle w:val="Textoindependiente"/>
        <w:spacing w:line="288" w:lineRule="auto"/>
      </w:pPr>
    </w:p>
    <w:p w14:paraId="58F60904" w14:textId="77777777" w:rsidR="007E3877" w:rsidRPr="00773642" w:rsidRDefault="007E3877" w:rsidP="007E3877">
      <w:pPr>
        <w:pStyle w:val="Textoindependiente"/>
        <w:spacing w:line="288" w:lineRule="auto"/>
        <w:rPr>
          <w:lang w:val="es-ES"/>
        </w:rPr>
      </w:pPr>
      <w:r w:rsidRPr="00076117">
        <w:t>Adicionalmente</w:t>
      </w:r>
      <w:r w:rsidRPr="00773642">
        <w:rPr>
          <w:lang w:val="es-ES"/>
        </w:rPr>
        <w:t>, no se admitirá que más de un (1) individuo de la muestra ensayada presente resultados que excedan de los límites fijados. El Director de las Obras determinará las medidas a adoptar con los lotes que no cumplan los criterios anteriores.</w:t>
      </w:r>
    </w:p>
    <w:p w14:paraId="71C4C51A" w14:textId="77777777" w:rsidR="007E3877" w:rsidRPr="00773642" w:rsidRDefault="007E3877" w:rsidP="007E3877">
      <w:pPr>
        <w:rPr>
          <w:rFonts w:cs="Arial"/>
          <w:sz w:val="20"/>
          <w:szCs w:val="20"/>
        </w:rPr>
      </w:pPr>
    </w:p>
    <w:p w14:paraId="24CA70CE" w14:textId="77777777" w:rsidR="007E3877" w:rsidRPr="00773642" w:rsidRDefault="007E3877" w:rsidP="007E3877">
      <w:pPr>
        <w:pStyle w:val="Ttulo3"/>
        <w:rPr>
          <w:sz w:val="20"/>
          <w:szCs w:val="20"/>
        </w:rPr>
      </w:pPr>
      <w:bookmarkStart w:id="784" w:name="_Toc411287201"/>
      <w:bookmarkStart w:id="785" w:name="_Toc75418252"/>
      <w:bookmarkStart w:id="786" w:name="_Toc140758532"/>
      <w:r w:rsidRPr="00773642">
        <w:rPr>
          <w:sz w:val="20"/>
          <w:szCs w:val="20"/>
        </w:rPr>
        <w:t>530.9.- Medición y abono</w:t>
      </w:r>
      <w:bookmarkEnd w:id="784"/>
      <w:bookmarkEnd w:id="785"/>
      <w:bookmarkEnd w:id="786"/>
    </w:p>
    <w:p w14:paraId="05565A25" w14:textId="77777777" w:rsidR="007E3877" w:rsidRPr="00773642" w:rsidRDefault="007E3877" w:rsidP="007E3877">
      <w:pPr>
        <w:rPr>
          <w:rFonts w:cs="Arial"/>
          <w:sz w:val="20"/>
          <w:szCs w:val="20"/>
        </w:rPr>
      </w:pPr>
    </w:p>
    <w:p w14:paraId="5CCCDF9B" w14:textId="77777777" w:rsidR="007E3877" w:rsidRPr="00773642" w:rsidRDefault="007E3877" w:rsidP="007E3877">
      <w:pPr>
        <w:pStyle w:val="Textoindependiente"/>
        <w:spacing w:line="288" w:lineRule="auto"/>
        <w:rPr>
          <w:lang w:val="es-ES"/>
        </w:rPr>
      </w:pPr>
      <w:r w:rsidRPr="00773642">
        <w:rPr>
          <w:lang w:val="es-ES"/>
        </w:rPr>
        <w:t xml:space="preserve">La emulsión </w:t>
      </w:r>
      <w:r w:rsidRPr="00076117">
        <w:t>bituminosa</w:t>
      </w:r>
      <w:r w:rsidRPr="00773642">
        <w:rPr>
          <w:lang w:val="es-ES"/>
        </w:rPr>
        <w:t xml:space="preserve"> empleada en riegos de imprimación se abonará por toneladas (t) realmente empleadas y pesadas en una báscula contrastada, o bien por superficie regada multiplicada por la dotación media del lote. El abono incluirá la preparación de la superficie existente y la aplicación de la emulsión.</w:t>
      </w:r>
    </w:p>
    <w:p w14:paraId="3AAB36EB" w14:textId="77777777" w:rsidR="007E3877" w:rsidRPr="00773642" w:rsidRDefault="007E3877" w:rsidP="007E3877">
      <w:pPr>
        <w:rPr>
          <w:rFonts w:cs="Arial"/>
          <w:sz w:val="20"/>
          <w:szCs w:val="20"/>
        </w:rPr>
      </w:pPr>
    </w:p>
    <w:p w14:paraId="5566A7A4" w14:textId="77777777" w:rsidR="007E3877" w:rsidRPr="00773642" w:rsidRDefault="007E3877" w:rsidP="007E3877">
      <w:pPr>
        <w:pStyle w:val="Textoindependiente"/>
        <w:spacing w:line="288" w:lineRule="auto"/>
        <w:rPr>
          <w:lang w:val="es-ES"/>
        </w:rPr>
      </w:pPr>
      <w:r w:rsidRPr="00773642">
        <w:rPr>
          <w:lang w:val="es-ES"/>
        </w:rPr>
        <w:t xml:space="preserve">El </w:t>
      </w:r>
      <w:r w:rsidRPr="00076117">
        <w:t>árido</w:t>
      </w:r>
      <w:r w:rsidRPr="00773642">
        <w:rPr>
          <w:lang w:val="es-ES"/>
        </w:rPr>
        <w:t xml:space="preserve"> eventualmente empleado en riegos de imprimación, se abonará por toneladas (t), realmente empleadas y pesadas directamente en una báscula contrastada. El abono incluirá la extensión del árido y su eventual barrido.</w:t>
      </w:r>
    </w:p>
    <w:p w14:paraId="5E3A2959" w14:textId="77777777" w:rsidR="007E3877" w:rsidRPr="00773642" w:rsidRDefault="007E3877" w:rsidP="007E3877">
      <w:pPr>
        <w:pStyle w:val="Textoindependiente"/>
        <w:spacing w:line="288" w:lineRule="auto"/>
        <w:rPr>
          <w:lang w:val="es-ES"/>
        </w:rPr>
      </w:pPr>
    </w:p>
    <w:p w14:paraId="1F2D3139" w14:textId="77777777" w:rsidR="007E3877" w:rsidRDefault="007E3877" w:rsidP="007E3877">
      <w:bookmarkStart w:id="787" w:name="_Toc143950323"/>
    </w:p>
    <w:p w14:paraId="23C60916" w14:textId="77777777" w:rsidR="007E3877" w:rsidRDefault="007E3877" w:rsidP="007E3877"/>
    <w:p w14:paraId="7F575F5D" w14:textId="77777777" w:rsidR="007E3877" w:rsidRDefault="007E3877" w:rsidP="007E3877"/>
    <w:p w14:paraId="55F272D6" w14:textId="77777777" w:rsidR="007E3877" w:rsidRDefault="007E3877" w:rsidP="007E3877"/>
    <w:p w14:paraId="512C65EA" w14:textId="77777777" w:rsidR="007E3877" w:rsidRDefault="007E3877" w:rsidP="007E3877"/>
    <w:p w14:paraId="2F4EAA9C" w14:textId="77777777" w:rsidR="007E3877" w:rsidRDefault="007E3877" w:rsidP="007E3877"/>
    <w:p w14:paraId="77F3EC06" w14:textId="77777777" w:rsidR="007E3877" w:rsidRDefault="007E3877" w:rsidP="007E3877"/>
    <w:p w14:paraId="63B29BB6" w14:textId="77777777" w:rsidR="007E3877" w:rsidRDefault="007E3877" w:rsidP="007E3877"/>
    <w:p w14:paraId="560C86EF" w14:textId="77777777" w:rsidR="007E3877" w:rsidRPr="00142D68" w:rsidRDefault="007E3877" w:rsidP="007E3877"/>
    <w:p w14:paraId="39A1554B" w14:textId="77777777" w:rsidR="007E3877" w:rsidRDefault="007E3877" w:rsidP="003B6856">
      <w:pPr>
        <w:pStyle w:val="Ttulo1"/>
        <w:numPr>
          <w:ilvl w:val="0"/>
          <w:numId w:val="0"/>
        </w:numPr>
        <w:ind w:left="720"/>
      </w:pPr>
    </w:p>
    <w:p w14:paraId="7D51E93F" w14:textId="77777777" w:rsidR="007E3877" w:rsidRDefault="007E3877" w:rsidP="007E3877"/>
    <w:p w14:paraId="4A6E0F45" w14:textId="77777777" w:rsidR="007E3877" w:rsidRPr="00142D68" w:rsidRDefault="007E3877" w:rsidP="007E3877"/>
    <w:p w14:paraId="7B4CADCB" w14:textId="77777777" w:rsidR="007E3877" w:rsidRDefault="007E3877" w:rsidP="003B6856">
      <w:pPr>
        <w:pStyle w:val="Ttulo1"/>
        <w:numPr>
          <w:ilvl w:val="0"/>
          <w:numId w:val="0"/>
        </w:numPr>
        <w:ind w:left="720"/>
      </w:pPr>
    </w:p>
    <w:p w14:paraId="47B43BE2" w14:textId="1D0D53B7" w:rsidR="007E3877" w:rsidRPr="003504DD" w:rsidRDefault="003B6856" w:rsidP="003B6856">
      <w:pPr>
        <w:pStyle w:val="Ttulo1"/>
        <w:numPr>
          <w:ilvl w:val="0"/>
          <w:numId w:val="0"/>
        </w:numPr>
      </w:pPr>
      <w:r>
        <w:br w:type="column"/>
      </w:r>
      <w:r>
        <w:br w:type="column"/>
      </w:r>
      <w:bookmarkStart w:id="788" w:name="_Toc140758533"/>
      <w:r w:rsidR="007E3877" w:rsidRPr="003504DD">
        <w:lastRenderedPageBreak/>
        <w:t>PARTE 6ª.-  ESTRUCTURA</w:t>
      </w:r>
      <w:bookmarkEnd w:id="787"/>
      <w:r w:rsidR="007E3877" w:rsidRPr="003504DD">
        <w:t xml:space="preserve"> de hormigon</w:t>
      </w:r>
      <w:bookmarkEnd w:id="788"/>
    </w:p>
    <w:p w14:paraId="686A1FBF" w14:textId="77777777" w:rsidR="007E3877" w:rsidRDefault="007E3877" w:rsidP="007E3877">
      <w:pPr>
        <w:rPr>
          <w:rFonts w:cs="Arial"/>
        </w:rPr>
      </w:pPr>
    </w:p>
    <w:p w14:paraId="18545798" w14:textId="77777777" w:rsidR="007E3877" w:rsidRPr="00CC1D38" w:rsidRDefault="007E3877" w:rsidP="003B6856">
      <w:pPr>
        <w:pStyle w:val="Ttulo2"/>
        <w:numPr>
          <w:ilvl w:val="0"/>
          <w:numId w:val="0"/>
        </w:numPr>
        <w:ind w:left="567" w:hanging="567"/>
      </w:pPr>
      <w:bookmarkStart w:id="789" w:name="_Toc520201348"/>
      <w:bookmarkStart w:id="790" w:name="_Toc143950324"/>
      <w:bookmarkStart w:id="791" w:name="_Toc140758534"/>
      <w:r w:rsidRPr="00CC1D38">
        <w:t xml:space="preserve">ARTÍCULO 600.- ARMADURAS </w:t>
      </w:r>
      <w:bookmarkEnd w:id="789"/>
      <w:r w:rsidRPr="00CC1D38">
        <w:t>PASIVAS</w:t>
      </w:r>
      <w:bookmarkEnd w:id="790"/>
      <w:bookmarkEnd w:id="791"/>
    </w:p>
    <w:p w14:paraId="76B132D7" w14:textId="77777777" w:rsidR="007E3877" w:rsidRPr="00CC1D38" w:rsidRDefault="007E3877" w:rsidP="007E3877">
      <w:pPr>
        <w:rPr>
          <w:rFonts w:cs="Arial"/>
          <w:sz w:val="20"/>
          <w:szCs w:val="20"/>
        </w:rPr>
      </w:pPr>
    </w:p>
    <w:p w14:paraId="06F84D08" w14:textId="77777777" w:rsidR="007E3877" w:rsidRPr="00CC1D38" w:rsidRDefault="007E3877" w:rsidP="007E3877">
      <w:pPr>
        <w:pStyle w:val="Ttulo3"/>
      </w:pPr>
      <w:bookmarkStart w:id="792" w:name="_Toc520201349"/>
      <w:bookmarkStart w:id="793" w:name="_Toc143950325"/>
      <w:bookmarkStart w:id="794" w:name="_Toc198101630"/>
      <w:bookmarkStart w:id="795" w:name="_Toc140758535"/>
      <w:r w:rsidRPr="00CC1D38">
        <w:t xml:space="preserve">600.1.- Definición </w:t>
      </w:r>
      <w:bookmarkEnd w:id="792"/>
      <w:r w:rsidRPr="00CC1D38">
        <w:t>y condiciones generales</w:t>
      </w:r>
      <w:bookmarkEnd w:id="793"/>
      <w:bookmarkEnd w:id="794"/>
      <w:bookmarkEnd w:id="795"/>
    </w:p>
    <w:p w14:paraId="7EAFE72C" w14:textId="77777777" w:rsidR="007E3877" w:rsidRPr="00CC1D38" w:rsidRDefault="007E3877" w:rsidP="007E3877">
      <w:pPr>
        <w:rPr>
          <w:rFonts w:cs="Arial"/>
          <w:sz w:val="20"/>
          <w:szCs w:val="20"/>
        </w:rPr>
      </w:pPr>
    </w:p>
    <w:p w14:paraId="3D4476D3" w14:textId="77777777" w:rsidR="007E3877" w:rsidRPr="00CC1D38" w:rsidRDefault="007E3877" w:rsidP="007E3877">
      <w:pPr>
        <w:rPr>
          <w:rFonts w:cs="Arial"/>
          <w:sz w:val="20"/>
          <w:szCs w:val="20"/>
        </w:rPr>
      </w:pPr>
      <w:r w:rsidRPr="00CC1D38">
        <w:rPr>
          <w:rFonts w:cs="Arial"/>
          <w:sz w:val="20"/>
          <w:szCs w:val="20"/>
        </w:rPr>
        <w:t>DEFINICIÓN:</w:t>
      </w:r>
    </w:p>
    <w:p w14:paraId="068F4F9A" w14:textId="77777777" w:rsidR="007E3877" w:rsidRPr="00CC1D38" w:rsidRDefault="007E3877" w:rsidP="007E3877">
      <w:pPr>
        <w:rPr>
          <w:rFonts w:cs="Arial"/>
          <w:sz w:val="20"/>
          <w:szCs w:val="20"/>
        </w:rPr>
      </w:pPr>
    </w:p>
    <w:p w14:paraId="42ED7D58" w14:textId="77777777" w:rsidR="007E3877" w:rsidRPr="00CC1D38" w:rsidRDefault="007E3877" w:rsidP="007E3877">
      <w:pPr>
        <w:rPr>
          <w:rFonts w:cs="Arial"/>
          <w:sz w:val="20"/>
          <w:szCs w:val="20"/>
        </w:rPr>
      </w:pPr>
      <w:r w:rsidRPr="00CC1D38">
        <w:rPr>
          <w:rFonts w:cs="Arial"/>
          <w:sz w:val="20"/>
          <w:szCs w:val="20"/>
        </w:rPr>
        <w:t>Se definen como armaduras pasivas las utilizadas para armar el hormigón, formadas por barras de acero corrugadas y/o mallas electrosoldadas, cumpliendo lo especificado en el Pliego PG3, incluidas sus diversas actualizaciones, el Código Estructural y las Normas UNE.</w:t>
      </w:r>
    </w:p>
    <w:p w14:paraId="2BEE6DDD" w14:textId="77777777" w:rsidR="007E3877" w:rsidRPr="00CC1D38" w:rsidRDefault="007E3877" w:rsidP="007E3877">
      <w:pPr>
        <w:rPr>
          <w:rFonts w:cs="Arial"/>
          <w:sz w:val="20"/>
          <w:szCs w:val="20"/>
        </w:rPr>
      </w:pPr>
    </w:p>
    <w:p w14:paraId="74F98967" w14:textId="77777777" w:rsidR="007E3877" w:rsidRPr="00CC1D38" w:rsidRDefault="007E3877" w:rsidP="007E3877">
      <w:pPr>
        <w:rPr>
          <w:rFonts w:cs="Arial"/>
          <w:sz w:val="20"/>
          <w:szCs w:val="20"/>
        </w:rPr>
      </w:pPr>
      <w:r w:rsidRPr="00CC1D38">
        <w:rPr>
          <w:rFonts w:cs="Arial"/>
          <w:sz w:val="20"/>
          <w:szCs w:val="20"/>
        </w:rPr>
        <w:t>La ejecución de la unidad de obra incluye las operaciones siguientes:</w:t>
      </w:r>
    </w:p>
    <w:p w14:paraId="2419379F" w14:textId="77777777" w:rsidR="007E3877" w:rsidRPr="00CC1D38" w:rsidRDefault="007E3877" w:rsidP="007E3877">
      <w:pPr>
        <w:rPr>
          <w:rFonts w:cs="Arial"/>
          <w:sz w:val="20"/>
          <w:szCs w:val="20"/>
        </w:rPr>
      </w:pPr>
    </w:p>
    <w:p w14:paraId="76778455" w14:textId="77777777" w:rsidR="007E3877" w:rsidRPr="00CC1D38" w:rsidRDefault="007E3877" w:rsidP="003B6856">
      <w:pPr>
        <w:spacing w:after="120" w:line="240" w:lineRule="auto"/>
        <w:ind w:left="709"/>
        <w:rPr>
          <w:rFonts w:cs="Arial"/>
          <w:sz w:val="20"/>
          <w:szCs w:val="20"/>
        </w:rPr>
      </w:pPr>
      <w:r w:rsidRPr="00CC1D38">
        <w:rPr>
          <w:rFonts w:cs="Arial"/>
          <w:sz w:val="20"/>
          <w:szCs w:val="20"/>
        </w:rPr>
        <w:t>Despiece de las armaduras</w:t>
      </w:r>
    </w:p>
    <w:p w14:paraId="621CAC36" w14:textId="77777777" w:rsidR="007E3877" w:rsidRPr="00CC1D38" w:rsidRDefault="007E3877" w:rsidP="003B6856">
      <w:pPr>
        <w:spacing w:after="120" w:line="240" w:lineRule="auto"/>
        <w:ind w:left="709"/>
        <w:rPr>
          <w:rFonts w:cs="Arial"/>
          <w:sz w:val="20"/>
          <w:szCs w:val="20"/>
        </w:rPr>
      </w:pPr>
      <w:r w:rsidRPr="00CC1D38">
        <w:rPr>
          <w:rFonts w:cs="Arial"/>
          <w:sz w:val="20"/>
          <w:szCs w:val="20"/>
        </w:rPr>
        <w:t>Cortado y doblado de las armaduras</w:t>
      </w:r>
    </w:p>
    <w:p w14:paraId="01076CDC" w14:textId="77777777" w:rsidR="007E3877" w:rsidRPr="00CC1D38" w:rsidRDefault="007E3877" w:rsidP="003B6856">
      <w:pPr>
        <w:spacing w:after="120" w:line="240" w:lineRule="auto"/>
        <w:ind w:left="709"/>
        <w:rPr>
          <w:rFonts w:cs="Arial"/>
          <w:sz w:val="20"/>
          <w:szCs w:val="20"/>
        </w:rPr>
      </w:pPr>
      <w:r w:rsidRPr="00CC1D38">
        <w:rPr>
          <w:rFonts w:cs="Arial"/>
          <w:sz w:val="20"/>
          <w:szCs w:val="20"/>
        </w:rPr>
        <w:t>Colocación de separadores</w:t>
      </w:r>
    </w:p>
    <w:p w14:paraId="14E7F437" w14:textId="77777777" w:rsidR="007E3877" w:rsidRPr="00CC1D38" w:rsidRDefault="007E3877" w:rsidP="003B6856">
      <w:pPr>
        <w:spacing w:after="120" w:line="240" w:lineRule="auto"/>
        <w:ind w:left="709"/>
        <w:rPr>
          <w:rFonts w:cs="Arial"/>
          <w:sz w:val="20"/>
          <w:szCs w:val="20"/>
        </w:rPr>
      </w:pPr>
      <w:r w:rsidRPr="00CC1D38">
        <w:rPr>
          <w:rFonts w:cs="Arial"/>
          <w:sz w:val="20"/>
          <w:szCs w:val="20"/>
        </w:rPr>
        <w:t>Colocación de las armaduras</w:t>
      </w:r>
    </w:p>
    <w:p w14:paraId="21908F9D" w14:textId="77777777" w:rsidR="007E3877" w:rsidRPr="00CC1D38" w:rsidRDefault="007E3877" w:rsidP="003B6856">
      <w:pPr>
        <w:spacing w:after="120" w:line="240" w:lineRule="auto"/>
        <w:ind w:left="709"/>
        <w:rPr>
          <w:rFonts w:cs="Arial"/>
          <w:sz w:val="20"/>
          <w:szCs w:val="20"/>
        </w:rPr>
      </w:pPr>
      <w:r w:rsidRPr="00CC1D38">
        <w:rPr>
          <w:rFonts w:cs="Arial"/>
          <w:sz w:val="20"/>
          <w:szCs w:val="20"/>
        </w:rPr>
        <w:t>Atado o soldado de las armaduras, en su caso</w:t>
      </w:r>
    </w:p>
    <w:p w14:paraId="41E250C4" w14:textId="77777777" w:rsidR="007E3877" w:rsidRPr="00CC1D38" w:rsidRDefault="007E3877" w:rsidP="007E3877">
      <w:pPr>
        <w:rPr>
          <w:rFonts w:cs="Arial"/>
          <w:sz w:val="20"/>
          <w:szCs w:val="20"/>
        </w:rPr>
      </w:pPr>
    </w:p>
    <w:p w14:paraId="22413F6A" w14:textId="77777777" w:rsidR="007E3877" w:rsidRPr="00CC1D38" w:rsidRDefault="007E3877" w:rsidP="007E3877">
      <w:pPr>
        <w:rPr>
          <w:rFonts w:cs="Arial"/>
          <w:sz w:val="20"/>
          <w:szCs w:val="20"/>
        </w:rPr>
      </w:pPr>
      <w:r w:rsidRPr="00CC1D38">
        <w:rPr>
          <w:rFonts w:cs="Arial"/>
          <w:sz w:val="20"/>
          <w:szCs w:val="20"/>
        </w:rPr>
        <w:t>CONDICIONES GENERALES:</w:t>
      </w:r>
    </w:p>
    <w:p w14:paraId="3C2A9D53" w14:textId="77777777" w:rsidR="007E3877" w:rsidRPr="00CC1D38" w:rsidRDefault="007E3877" w:rsidP="007E3877">
      <w:pPr>
        <w:rPr>
          <w:rFonts w:cs="Arial"/>
          <w:sz w:val="20"/>
          <w:szCs w:val="20"/>
        </w:rPr>
      </w:pPr>
    </w:p>
    <w:p w14:paraId="49E24E7F" w14:textId="77777777" w:rsidR="007E3877" w:rsidRPr="00CC1D38" w:rsidRDefault="007E3877" w:rsidP="007E3877">
      <w:pPr>
        <w:rPr>
          <w:rFonts w:cs="Arial"/>
          <w:sz w:val="20"/>
          <w:szCs w:val="20"/>
        </w:rPr>
      </w:pPr>
      <w:r w:rsidRPr="00CC1D38">
        <w:rPr>
          <w:rFonts w:cs="Arial"/>
          <w:sz w:val="20"/>
          <w:szCs w:val="20"/>
        </w:rPr>
        <w:t>Los alambres y barras corrugadas no presentarán defectos superficiales, grietas ni sopladuras. La sección equivalente de los alambres y barras no será inferior al noventa y cinco y medio por ciento (95,5%) de su sección nominal.</w:t>
      </w:r>
    </w:p>
    <w:p w14:paraId="09EA33B5" w14:textId="77777777" w:rsidR="007E3877" w:rsidRPr="00CC1D38" w:rsidRDefault="007E3877" w:rsidP="007E3877">
      <w:pPr>
        <w:rPr>
          <w:rFonts w:cs="Arial"/>
          <w:sz w:val="20"/>
          <w:szCs w:val="20"/>
        </w:rPr>
      </w:pPr>
    </w:p>
    <w:p w14:paraId="78CE6ADC" w14:textId="77777777" w:rsidR="007E3877" w:rsidRPr="00CC1D38" w:rsidRDefault="007E3877" w:rsidP="007E3877">
      <w:pPr>
        <w:rPr>
          <w:rFonts w:cs="Arial"/>
          <w:sz w:val="20"/>
          <w:szCs w:val="20"/>
        </w:rPr>
      </w:pPr>
      <w:r w:rsidRPr="00CC1D38">
        <w:rPr>
          <w:rFonts w:cs="Arial"/>
          <w:sz w:val="20"/>
          <w:szCs w:val="20"/>
        </w:rPr>
        <w:t>Las armaduras se ajustarán a la designación y características mecánicas indicadas en los planos del Proyecto, y deben llevar grabadas las marcas de identificación definidas en el Código Estructural.</w:t>
      </w:r>
    </w:p>
    <w:p w14:paraId="21E67E66" w14:textId="77777777" w:rsidR="007E3877" w:rsidRPr="00CC1D38" w:rsidRDefault="007E3877" w:rsidP="007E3877">
      <w:pPr>
        <w:rPr>
          <w:rFonts w:cs="Arial"/>
          <w:sz w:val="20"/>
          <w:szCs w:val="20"/>
        </w:rPr>
      </w:pPr>
    </w:p>
    <w:p w14:paraId="228BC7ED" w14:textId="77777777" w:rsidR="007E3877" w:rsidRPr="00CC1D38" w:rsidRDefault="007E3877" w:rsidP="007E3877">
      <w:pPr>
        <w:rPr>
          <w:rFonts w:cs="Arial"/>
          <w:sz w:val="20"/>
          <w:szCs w:val="20"/>
        </w:rPr>
      </w:pPr>
      <w:r w:rsidRPr="00CC1D38">
        <w:rPr>
          <w:rFonts w:cs="Arial"/>
          <w:sz w:val="20"/>
          <w:szCs w:val="20"/>
        </w:rPr>
        <w:t>El Contratista deberá aportar certificados del suministrador de cada partida que llegue a obra, en los que se garanticen las características del material.</w:t>
      </w:r>
    </w:p>
    <w:p w14:paraId="6781A3C4" w14:textId="77777777" w:rsidR="007E3877" w:rsidRPr="00CC1D38" w:rsidRDefault="007E3877" w:rsidP="007E3877">
      <w:pPr>
        <w:rPr>
          <w:rFonts w:cs="Arial"/>
          <w:sz w:val="20"/>
          <w:szCs w:val="20"/>
        </w:rPr>
      </w:pPr>
    </w:p>
    <w:p w14:paraId="737479C8" w14:textId="77777777" w:rsidR="007E3877" w:rsidRPr="00CC1D38" w:rsidRDefault="007E3877" w:rsidP="007E3877">
      <w:pPr>
        <w:rPr>
          <w:rFonts w:cs="Arial"/>
          <w:sz w:val="20"/>
          <w:szCs w:val="20"/>
        </w:rPr>
      </w:pPr>
      <w:r w:rsidRPr="00CC1D38">
        <w:rPr>
          <w:rFonts w:cs="Arial"/>
          <w:sz w:val="20"/>
          <w:szCs w:val="20"/>
        </w:rPr>
        <w:t>Para el transporte de barras de diámetros hasta diez (10) milímetros, podrán utilizarse rollos de un diámetro mínimo interior igual a cincuenta (50) veces el diámetro de la barra.</w:t>
      </w:r>
    </w:p>
    <w:p w14:paraId="5670D6DB" w14:textId="77777777" w:rsidR="007E3877" w:rsidRPr="00CC1D38" w:rsidRDefault="007E3877" w:rsidP="007E3877">
      <w:pPr>
        <w:rPr>
          <w:rFonts w:cs="Arial"/>
          <w:sz w:val="20"/>
          <w:szCs w:val="20"/>
        </w:rPr>
      </w:pPr>
    </w:p>
    <w:p w14:paraId="41EF6A4C" w14:textId="77777777" w:rsidR="007E3877" w:rsidRPr="00CC1D38" w:rsidRDefault="007E3877" w:rsidP="007E3877">
      <w:pPr>
        <w:rPr>
          <w:rFonts w:cs="Arial"/>
          <w:sz w:val="20"/>
          <w:szCs w:val="20"/>
        </w:rPr>
      </w:pPr>
      <w:r w:rsidRPr="00CC1D38">
        <w:rPr>
          <w:rFonts w:cs="Arial"/>
          <w:sz w:val="20"/>
          <w:szCs w:val="20"/>
        </w:rPr>
        <w:t>Las barras de diámetros superiores, se suministrarán sin curvatura alguna, o bien dobladas ya en forma precisa para su colocación.</w:t>
      </w:r>
    </w:p>
    <w:p w14:paraId="18CDBE2D" w14:textId="77777777" w:rsidR="007E3877" w:rsidRPr="00CC1D38" w:rsidRDefault="007E3877" w:rsidP="007E3877">
      <w:pPr>
        <w:rPr>
          <w:rFonts w:cs="Arial"/>
          <w:sz w:val="20"/>
          <w:szCs w:val="20"/>
        </w:rPr>
      </w:pPr>
    </w:p>
    <w:p w14:paraId="280592A6" w14:textId="77777777" w:rsidR="007E3877" w:rsidRPr="00CC1D38" w:rsidRDefault="007E3877" w:rsidP="007E3877">
      <w:pPr>
        <w:rPr>
          <w:rFonts w:cs="Arial"/>
          <w:sz w:val="20"/>
          <w:szCs w:val="20"/>
        </w:rPr>
      </w:pPr>
      <w:r w:rsidRPr="00CC1D38">
        <w:rPr>
          <w:rFonts w:cs="Arial"/>
          <w:sz w:val="20"/>
          <w:szCs w:val="20"/>
        </w:rPr>
        <w:t>Para la puesta en obra, la forma y dimensiones de las armaduras serán las señaladas en los Planos. Cuando en éstos no aparezcan especificados los empalmes o solapes de algunas barras, su distribución se hará de forma que el número de empalmes o solapes sea mínimo, debiendo el Contratista, en cualquier caso, realizar y entregar al Director de las obras los correspondientes esquemas de despiece.</w:t>
      </w:r>
    </w:p>
    <w:p w14:paraId="78D7BD06" w14:textId="77777777" w:rsidR="007E3877" w:rsidRPr="00CC1D38" w:rsidRDefault="007E3877" w:rsidP="007E3877">
      <w:pPr>
        <w:rPr>
          <w:rFonts w:cs="Arial"/>
          <w:sz w:val="20"/>
          <w:szCs w:val="20"/>
        </w:rPr>
      </w:pPr>
    </w:p>
    <w:p w14:paraId="077B7D67" w14:textId="77777777" w:rsidR="007E3877" w:rsidRPr="00CC1D38" w:rsidRDefault="007E3877" w:rsidP="007E3877">
      <w:pPr>
        <w:rPr>
          <w:rFonts w:cs="Arial"/>
          <w:sz w:val="20"/>
          <w:szCs w:val="20"/>
        </w:rPr>
      </w:pPr>
      <w:r w:rsidRPr="00CC1D38">
        <w:rPr>
          <w:rFonts w:cs="Arial"/>
          <w:sz w:val="20"/>
          <w:szCs w:val="20"/>
        </w:rPr>
        <w:t>Se almacenarán de forma que no estén expuestas a una oxidación excesiva, separados del suelo y de forma que no se manchen de grasa, ligante, aceite o cualquier otro producto que pueda perjudicar la adherencia de las barras al hormigón.</w:t>
      </w:r>
    </w:p>
    <w:p w14:paraId="70D114EE" w14:textId="77777777" w:rsidR="007E3877" w:rsidRPr="00CC1D38" w:rsidRDefault="007E3877" w:rsidP="007E3877">
      <w:pPr>
        <w:rPr>
          <w:rFonts w:cs="Arial"/>
          <w:sz w:val="20"/>
          <w:szCs w:val="20"/>
        </w:rPr>
      </w:pPr>
      <w:r w:rsidRPr="00CC1D38">
        <w:rPr>
          <w:rFonts w:cs="Arial"/>
          <w:sz w:val="20"/>
          <w:szCs w:val="20"/>
        </w:rPr>
        <w:t>El doblado de las armaduras se realizará según lo especificado en el Artículo 600 del PG 3, así como en el Código Estructural.</w:t>
      </w:r>
    </w:p>
    <w:p w14:paraId="201CD1BE" w14:textId="77777777" w:rsidR="007E3877" w:rsidRPr="00CC1D38" w:rsidRDefault="007E3877" w:rsidP="007E3877">
      <w:pPr>
        <w:rPr>
          <w:rFonts w:cs="Arial"/>
          <w:sz w:val="20"/>
          <w:szCs w:val="20"/>
        </w:rPr>
      </w:pPr>
    </w:p>
    <w:p w14:paraId="0CA7336E" w14:textId="77777777" w:rsidR="007E3877" w:rsidRPr="00CC1D38" w:rsidRDefault="007E3877" w:rsidP="007E3877">
      <w:pPr>
        <w:rPr>
          <w:rFonts w:cs="Arial"/>
          <w:sz w:val="20"/>
          <w:szCs w:val="20"/>
        </w:rPr>
      </w:pPr>
      <w:r w:rsidRPr="00CC1D38">
        <w:rPr>
          <w:rFonts w:cs="Arial"/>
          <w:sz w:val="20"/>
          <w:szCs w:val="20"/>
        </w:rPr>
        <w:t>Se tendrán en cuenta las exigencias que incorporan los nuevos Artículos 240 y 241del PG-3 incluidos en la O:M. FOM/475 de 13/02/02</w:t>
      </w:r>
    </w:p>
    <w:p w14:paraId="056CA86E" w14:textId="77777777" w:rsidR="007E3877" w:rsidRPr="00CC1D38" w:rsidRDefault="007E3877" w:rsidP="007E3877">
      <w:pPr>
        <w:rPr>
          <w:rFonts w:cs="Arial"/>
          <w:sz w:val="20"/>
          <w:szCs w:val="20"/>
        </w:rPr>
      </w:pPr>
    </w:p>
    <w:p w14:paraId="3486308B" w14:textId="77777777" w:rsidR="007E3877" w:rsidRPr="00CC1D38" w:rsidRDefault="007E3877" w:rsidP="007E3877">
      <w:pPr>
        <w:pStyle w:val="Ttulo3"/>
      </w:pPr>
      <w:bookmarkStart w:id="796" w:name="_Toc520201350"/>
      <w:bookmarkStart w:id="797" w:name="_Toc143950326"/>
      <w:bookmarkStart w:id="798" w:name="_Toc140758536"/>
      <w:r w:rsidRPr="00CC1D38">
        <w:t>600.2.</w:t>
      </w:r>
      <w:r w:rsidRPr="00CC1D38">
        <w:noBreakHyphen/>
      </w:r>
      <w:bookmarkEnd w:id="796"/>
      <w:r w:rsidRPr="00CC1D38">
        <w:t>Condiciones del proceso de ejecución</w:t>
      </w:r>
      <w:bookmarkEnd w:id="797"/>
      <w:bookmarkEnd w:id="798"/>
    </w:p>
    <w:p w14:paraId="1B012143" w14:textId="77777777" w:rsidR="007E3877" w:rsidRPr="00CC1D38" w:rsidRDefault="007E3877" w:rsidP="007E3877">
      <w:pPr>
        <w:rPr>
          <w:rFonts w:cs="Arial"/>
          <w:sz w:val="20"/>
          <w:szCs w:val="20"/>
        </w:rPr>
      </w:pPr>
    </w:p>
    <w:p w14:paraId="1565B5E0" w14:textId="77777777" w:rsidR="007E3877" w:rsidRPr="00CC1D38" w:rsidRDefault="007E3877" w:rsidP="007E3877">
      <w:pPr>
        <w:rPr>
          <w:rFonts w:cs="Arial"/>
          <w:sz w:val="20"/>
          <w:szCs w:val="20"/>
        </w:rPr>
      </w:pPr>
      <w:r w:rsidRPr="00CC1D38">
        <w:rPr>
          <w:rFonts w:cs="Arial"/>
          <w:sz w:val="20"/>
          <w:szCs w:val="20"/>
        </w:rPr>
        <w:t>El contratista ha de presentar a la D.O. para su aprobación, y con suficiente antelación, una propuesta de despiece de las armaduras de todos los elementos a hormigonar.</w:t>
      </w:r>
    </w:p>
    <w:p w14:paraId="79FEFE21" w14:textId="77777777" w:rsidR="007E3877" w:rsidRPr="00CC1D38" w:rsidRDefault="007E3877" w:rsidP="007E3877">
      <w:pPr>
        <w:rPr>
          <w:rFonts w:cs="Arial"/>
          <w:sz w:val="20"/>
          <w:szCs w:val="20"/>
        </w:rPr>
      </w:pPr>
    </w:p>
    <w:p w14:paraId="46683B30" w14:textId="77777777" w:rsidR="007E3877" w:rsidRPr="00CC1D38" w:rsidRDefault="007E3877" w:rsidP="007E3877">
      <w:pPr>
        <w:rPr>
          <w:rFonts w:cs="Arial"/>
          <w:sz w:val="20"/>
          <w:szCs w:val="20"/>
        </w:rPr>
      </w:pPr>
      <w:r w:rsidRPr="00CC1D38">
        <w:rPr>
          <w:rFonts w:cs="Arial"/>
          <w:sz w:val="20"/>
          <w:szCs w:val="20"/>
        </w:rPr>
        <w:t>El despiece ha de contener la forma y medidas exactas de las armaduras definidas en el Proyecto</w:t>
      </w:r>
    </w:p>
    <w:p w14:paraId="27B37C60" w14:textId="77777777" w:rsidR="007E3877" w:rsidRPr="00CC1D38" w:rsidRDefault="007E3877" w:rsidP="007E3877">
      <w:pPr>
        <w:rPr>
          <w:rFonts w:cs="Arial"/>
          <w:sz w:val="20"/>
          <w:szCs w:val="20"/>
        </w:rPr>
      </w:pPr>
    </w:p>
    <w:p w14:paraId="2BB743D8" w14:textId="77777777" w:rsidR="007E3877" w:rsidRPr="00CC1D38" w:rsidRDefault="007E3877" w:rsidP="007E3877">
      <w:pPr>
        <w:rPr>
          <w:rFonts w:cs="Arial"/>
          <w:sz w:val="20"/>
          <w:szCs w:val="20"/>
        </w:rPr>
      </w:pPr>
      <w:r w:rsidRPr="00CC1D38">
        <w:rPr>
          <w:rFonts w:cs="Arial"/>
          <w:sz w:val="20"/>
          <w:szCs w:val="20"/>
        </w:rPr>
        <w:t>Ha de indicar claramente el lugar donde se producen los empalmes y el número y longitud de éstos.</w:t>
      </w:r>
    </w:p>
    <w:p w14:paraId="30B28E8F" w14:textId="77777777" w:rsidR="007E3877" w:rsidRPr="00CC1D38" w:rsidRDefault="007E3877" w:rsidP="007E3877">
      <w:pPr>
        <w:rPr>
          <w:rFonts w:cs="Arial"/>
          <w:sz w:val="20"/>
          <w:szCs w:val="20"/>
        </w:rPr>
      </w:pPr>
    </w:p>
    <w:p w14:paraId="4D13DCAA" w14:textId="77777777" w:rsidR="007E3877" w:rsidRPr="00CC1D38" w:rsidRDefault="007E3877" w:rsidP="007E3877">
      <w:pPr>
        <w:rPr>
          <w:rFonts w:cs="Arial"/>
          <w:sz w:val="20"/>
          <w:szCs w:val="20"/>
        </w:rPr>
      </w:pPr>
      <w:r w:rsidRPr="00CC1D38">
        <w:rPr>
          <w:rFonts w:cs="Arial"/>
          <w:sz w:val="20"/>
          <w:szCs w:val="20"/>
        </w:rPr>
        <w:t>Ha de detallar y despiezar todas las armaduras auxiliares.</w:t>
      </w:r>
    </w:p>
    <w:p w14:paraId="0E0541FF" w14:textId="77777777" w:rsidR="007E3877" w:rsidRPr="00CC1D38" w:rsidRDefault="007E3877" w:rsidP="007E3877">
      <w:pPr>
        <w:rPr>
          <w:rFonts w:cs="Arial"/>
          <w:sz w:val="20"/>
          <w:szCs w:val="20"/>
        </w:rPr>
      </w:pPr>
    </w:p>
    <w:p w14:paraId="7AC19E1D" w14:textId="77777777" w:rsidR="007E3877" w:rsidRPr="00CC1D38" w:rsidRDefault="007E3877" w:rsidP="007E3877">
      <w:pPr>
        <w:rPr>
          <w:rFonts w:cs="Arial"/>
          <w:sz w:val="20"/>
          <w:szCs w:val="20"/>
        </w:rPr>
      </w:pPr>
      <w:r w:rsidRPr="00CC1D38">
        <w:rPr>
          <w:rFonts w:cs="Arial"/>
          <w:sz w:val="20"/>
          <w:szCs w:val="20"/>
        </w:rPr>
        <w:t>Todas y cada una de las figuras han de estar numeradas en la hoja de despiece, en correspondencia con el Proyecto</w:t>
      </w:r>
    </w:p>
    <w:p w14:paraId="70DBAD80" w14:textId="77777777" w:rsidR="007E3877" w:rsidRPr="00CC1D38" w:rsidRDefault="007E3877" w:rsidP="007E3877">
      <w:pPr>
        <w:rPr>
          <w:rFonts w:cs="Arial"/>
          <w:sz w:val="20"/>
          <w:szCs w:val="20"/>
        </w:rPr>
      </w:pPr>
    </w:p>
    <w:p w14:paraId="369C0827" w14:textId="77777777" w:rsidR="007E3877" w:rsidRPr="00CC1D38" w:rsidRDefault="007E3877" w:rsidP="007E3877">
      <w:pPr>
        <w:rPr>
          <w:rFonts w:cs="Arial"/>
          <w:sz w:val="20"/>
          <w:szCs w:val="20"/>
        </w:rPr>
      </w:pPr>
      <w:r w:rsidRPr="00CC1D38">
        <w:rPr>
          <w:rFonts w:cs="Arial"/>
          <w:sz w:val="20"/>
          <w:szCs w:val="20"/>
        </w:rPr>
        <w:t>En la hoja de despiece han de ser expresados los pesos totales de cada figura.</w:t>
      </w:r>
    </w:p>
    <w:p w14:paraId="1AF1955D" w14:textId="77777777" w:rsidR="007E3877" w:rsidRPr="00CC1D38" w:rsidRDefault="007E3877" w:rsidP="007E3877">
      <w:pPr>
        <w:rPr>
          <w:rFonts w:cs="Arial"/>
          <w:sz w:val="20"/>
          <w:szCs w:val="20"/>
        </w:rPr>
      </w:pPr>
    </w:p>
    <w:p w14:paraId="40FBD86B" w14:textId="77777777" w:rsidR="007E3877" w:rsidRPr="00CC1D38" w:rsidRDefault="007E3877" w:rsidP="007E3877">
      <w:pPr>
        <w:rPr>
          <w:rFonts w:cs="Arial"/>
          <w:sz w:val="20"/>
          <w:szCs w:val="20"/>
        </w:rPr>
      </w:pPr>
      <w:r w:rsidRPr="00CC1D38">
        <w:rPr>
          <w:rFonts w:cs="Arial"/>
          <w:sz w:val="20"/>
          <w:szCs w:val="20"/>
        </w:rPr>
        <w:t>Las armaduras se colocarán limpias y exentas de toda suciedad y óxido adherente. Se dispondrán de acuerdo con las indicaciones de los Planos y se fijarán entre sí mediante las oportunas sujeciones, manteniéndose mediante piezas adecuadas la distancia al encofrado, de modo que quede impedido todo movimiento de las armaduras durante el vertido y compactación del hormigón.</w:t>
      </w:r>
    </w:p>
    <w:p w14:paraId="18AA4D3A" w14:textId="77777777" w:rsidR="007E3877" w:rsidRPr="00CC1D38" w:rsidRDefault="007E3877" w:rsidP="007E3877">
      <w:pPr>
        <w:rPr>
          <w:rFonts w:cs="Arial"/>
          <w:sz w:val="20"/>
          <w:szCs w:val="20"/>
        </w:rPr>
      </w:pPr>
    </w:p>
    <w:p w14:paraId="58616111" w14:textId="77777777" w:rsidR="007E3877" w:rsidRPr="00CC1D38" w:rsidRDefault="007E3877" w:rsidP="007E3877">
      <w:pPr>
        <w:rPr>
          <w:rFonts w:cs="Arial"/>
          <w:sz w:val="20"/>
          <w:szCs w:val="20"/>
        </w:rPr>
      </w:pPr>
      <w:r w:rsidRPr="00CC1D38">
        <w:rPr>
          <w:rFonts w:cs="Arial"/>
          <w:sz w:val="20"/>
          <w:szCs w:val="20"/>
        </w:rPr>
        <w:t>El control de calidad se realizará a nivel normal. Se realizarán dos (2) ensayos de doblado desdoblado cada veinte (20) t de acero colocado, verificándose asimismo la sección equivalente. Cada cincuenta (50) t se realizarán ensayos para determinar las características mecánicas (límite elástico y rotura).</w:t>
      </w:r>
    </w:p>
    <w:p w14:paraId="2AD5AF74" w14:textId="77777777" w:rsidR="007E3877" w:rsidRPr="00CC1D38" w:rsidRDefault="007E3877" w:rsidP="007E3877">
      <w:pPr>
        <w:rPr>
          <w:rFonts w:cs="Arial"/>
          <w:sz w:val="20"/>
          <w:szCs w:val="20"/>
        </w:rPr>
      </w:pPr>
    </w:p>
    <w:p w14:paraId="62B8CCA8" w14:textId="77777777" w:rsidR="007E3877" w:rsidRPr="00CC1D38" w:rsidRDefault="007E3877" w:rsidP="007E3877">
      <w:pPr>
        <w:rPr>
          <w:rFonts w:cs="Arial"/>
          <w:sz w:val="20"/>
          <w:szCs w:val="20"/>
        </w:rPr>
      </w:pPr>
      <w:r w:rsidRPr="00CC1D38">
        <w:rPr>
          <w:rFonts w:cs="Arial"/>
          <w:sz w:val="20"/>
          <w:szCs w:val="20"/>
        </w:rPr>
        <w:t>Salvo otras instrucciones que consten en los Planos, el recubrimiento mínimo de las armaduras será el siguiente:</w:t>
      </w:r>
    </w:p>
    <w:p w14:paraId="669028DD" w14:textId="77777777" w:rsidR="007E3877" w:rsidRPr="00CC1D38" w:rsidRDefault="007E3877" w:rsidP="007E3877">
      <w:pPr>
        <w:rPr>
          <w:rFonts w:cs="Arial"/>
          <w:sz w:val="20"/>
          <w:szCs w:val="20"/>
        </w:rPr>
      </w:pPr>
    </w:p>
    <w:p w14:paraId="437C8C56" w14:textId="77777777" w:rsidR="007E3877" w:rsidRPr="00CC1D38" w:rsidRDefault="007E3877" w:rsidP="007E3877">
      <w:pPr>
        <w:rPr>
          <w:rFonts w:cs="Arial"/>
          <w:sz w:val="20"/>
          <w:szCs w:val="20"/>
        </w:rPr>
      </w:pPr>
      <w:r w:rsidRPr="00CC1D38">
        <w:rPr>
          <w:rFonts w:cs="Arial"/>
          <w:sz w:val="20"/>
          <w:szCs w:val="20"/>
        </w:rPr>
        <w:tab/>
        <w:t xml:space="preserve">Paramentos expuestos a la intemperie: </w:t>
      </w:r>
      <w:r>
        <w:rPr>
          <w:rFonts w:cs="Arial"/>
          <w:sz w:val="20"/>
          <w:szCs w:val="20"/>
        </w:rPr>
        <w:t>4</w:t>
      </w:r>
      <w:r w:rsidRPr="00CC1D38">
        <w:rPr>
          <w:rFonts w:cs="Arial"/>
          <w:sz w:val="20"/>
          <w:szCs w:val="20"/>
        </w:rPr>
        <w:t xml:space="preserve"> cm</w:t>
      </w:r>
    </w:p>
    <w:p w14:paraId="1C20A838" w14:textId="77777777" w:rsidR="007E3877" w:rsidRPr="00CC1D38" w:rsidRDefault="007E3877" w:rsidP="007E3877">
      <w:pPr>
        <w:rPr>
          <w:rFonts w:cs="Arial"/>
          <w:sz w:val="20"/>
          <w:szCs w:val="20"/>
        </w:rPr>
      </w:pPr>
      <w:r w:rsidRPr="00CC1D38">
        <w:rPr>
          <w:rFonts w:cs="Arial"/>
          <w:sz w:val="20"/>
          <w:szCs w:val="20"/>
        </w:rPr>
        <w:tab/>
        <w:t>Paramentos en contacto con tierras, imperm</w:t>
      </w:r>
      <w:r>
        <w:rPr>
          <w:rFonts w:cs="Arial"/>
          <w:sz w:val="20"/>
          <w:szCs w:val="20"/>
        </w:rPr>
        <w:t>eabilizados: 4</w:t>
      </w:r>
      <w:r w:rsidRPr="00CC1D38">
        <w:rPr>
          <w:rFonts w:cs="Arial"/>
          <w:sz w:val="20"/>
          <w:szCs w:val="20"/>
        </w:rPr>
        <w:t xml:space="preserve"> cm</w:t>
      </w:r>
    </w:p>
    <w:p w14:paraId="2BE2322E" w14:textId="77777777" w:rsidR="007E3877" w:rsidRPr="00CC1D38" w:rsidRDefault="007E3877" w:rsidP="007E3877">
      <w:pPr>
        <w:rPr>
          <w:rFonts w:cs="Arial"/>
          <w:sz w:val="20"/>
          <w:szCs w:val="20"/>
        </w:rPr>
      </w:pPr>
      <w:r w:rsidRPr="00CC1D38">
        <w:rPr>
          <w:rFonts w:cs="Arial"/>
          <w:sz w:val="20"/>
          <w:szCs w:val="20"/>
        </w:rPr>
        <w:tab/>
        <w:t>Paramentos en contacto con tierras, sin impermeabilizar: 4,0 cm</w:t>
      </w:r>
    </w:p>
    <w:p w14:paraId="1FABCD47" w14:textId="77777777" w:rsidR="007E3877" w:rsidRPr="00CC1D38" w:rsidRDefault="007E3877" w:rsidP="007E3877">
      <w:pPr>
        <w:rPr>
          <w:rFonts w:cs="Arial"/>
          <w:sz w:val="20"/>
          <w:szCs w:val="20"/>
        </w:rPr>
      </w:pPr>
    </w:p>
    <w:p w14:paraId="1CEEE9F9" w14:textId="77777777" w:rsidR="007E3877" w:rsidRPr="00CC1D38" w:rsidRDefault="007E3877" w:rsidP="007E3877">
      <w:pPr>
        <w:rPr>
          <w:rFonts w:cs="Arial"/>
          <w:sz w:val="20"/>
          <w:szCs w:val="20"/>
        </w:rPr>
      </w:pPr>
      <w:r w:rsidRPr="00CC1D38">
        <w:rPr>
          <w:rFonts w:cs="Arial"/>
          <w:sz w:val="20"/>
          <w:szCs w:val="20"/>
        </w:rPr>
        <w:t>Caso de tratar las superficies vistas del hormigón por abujardado o cincelado, el recubrimiento de la armadura se aumentará en un centímetro (1 cm). Este aumento se realizará en el espesor de hormigón sin variar la disposición de la armadura.</w:t>
      </w:r>
    </w:p>
    <w:p w14:paraId="1492AC62" w14:textId="77777777" w:rsidR="007E3877" w:rsidRPr="00CC1D38" w:rsidRDefault="007E3877" w:rsidP="007E3877">
      <w:pPr>
        <w:rPr>
          <w:rFonts w:cs="Arial"/>
          <w:sz w:val="20"/>
          <w:szCs w:val="20"/>
        </w:rPr>
      </w:pPr>
    </w:p>
    <w:p w14:paraId="59EBE48C" w14:textId="77777777" w:rsidR="007E3877" w:rsidRPr="00CC1D38" w:rsidRDefault="007E3877" w:rsidP="007E3877">
      <w:pPr>
        <w:rPr>
          <w:rFonts w:cs="Arial"/>
          <w:sz w:val="20"/>
          <w:szCs w:val="20"/>
        </w:rPr>
      </w:pPr>
      <w:r w:rsidRPr="00CC1D38">
        <w:rPr>
          <w:rFonts w:cs="Arial"/>
          <w:sz w:val="20"/>
          <w:szCs w:val="20"/>
        </w:rPr>
        <w:t>Los espaciadores entre las armaduras y los encofrados o moldes serán de hormigón suficientemente resistente con alambre de atadura empotrado en él, o bien de otro material adecuado. Las muestras de los mismos se someterán al Director de las Obras antes de su utilización, y su coste se incluye en los precios unitarios de la armadura.</w:t>
      </w:r>
    </w:p>
    <w:p w14:paraId="49ABAA7F" w14:textId="77777777" w:rsidR="007E3877" w:rsidRPr="00CC1D38" w:rsidRDefault="007E3877" w:rsidP="007E3877">
      <w:pPr>
        <w:rPr>
          <w:rFonts w:cs="Arial"/>
          <w:sz w:val="20"/>
          <w:szCs w:val="20"/>
        </w:rPr>
      </w:pPr>
    </w:p>
    <w:p w14:paraId="59B8A998" w14:textId="77777777" w:rsidR="007E3877" w:rsidRDefault="007E3877" w:rsidP="007E3877">
      <w:pPr>
        <w:rPr>
          <w:rFonts w:cs="Arial"/>
          <w:sz w:val="20"/>
          <w:szCs w:val="20"/>
        </w:rPr>
      </w:pPr>
      <w:r w:rsidRPr="00CC1D38">
        <w:rPr>
          <w:rFonts w:cs="Arial"/>
          <w:sz w:val="20"/>
          <w:szCs w:val="20"/>
        </w:rPr>
        <w:t xml:space="preserve">En los cruces de barras y zonas críticas se prepararán con antelación, planos exactos a escala de las armaduras, </w:t>
      </w:r>
      <w:r w:rsidRPr="00CC1D38">
        <w:rPr>
          <w:rFonts w:cs="Arial"/>
          <w:sz w:val="20"/>
          <w:szCs w:val="20"/>
        </w:rPr>
        <w:lastRenderedPageBreak/>
        <w:t>detallando los distintos redondos que se entrecruzan.</w:t>
      </w:r>
    </w:p>
    <w:p w14:paraId="1C4F15CC" w14:textId="77777777" w:rsidR="007E3877" w:rsidRPr="00CC1D38" w:rsidRDefault="007E3877" w:rsidP="007E3877">
      <w:pPr>
        <w:rPr>
          <w:rFonts w:cs="Arial"/>
          <w:sz w:val="20"/>
          <w:szCs w:val="20"/>
        </w:rPr>
      </w:pPr>
    </w:p>
    <w:p w14:paraId="2103E3F7" w14:textId="77777777" w:rsidR="007E3877" w:rsidRPr="00CC1D38" w:rsidRDefault="007E3877" w:rsidP="007E3877">
      <w:pPr>
        <w:rPr>
          <w:rFonts w:cs="Arial"/>
          <w:sz w:val="20"/>
          <w:szCs w:val="20"/>
        </w:rPr>
      </w:pPr>
    </w:p>
    <w:p w14:paraId="2D4D3EB1" w14:textId="77777777" w:rsidR="007E3877" w:rsidRPr="00CC1D38" w:rsidRDefault="007E3877" w:rsidP="007E3877">
      <w:pPr>
        <w:rPr>
          <w:rFonts w:cs="Arial"/>
          <w:sz w:val="20"/>
          <w:szCs w:val="20"/>
        </w:rPr>
      </w:pPr>
      <w:r w:rsidRPr="00CC1D38">
        <w:rPr>
          <w:rFonts w:cs="Arial"/>
          <w:sz w:val="20"/>
          <w:szCs w:val="20"/>
        </w:rPr>
        <w:t>Antes de comenzar las operaciones de hormigonado, el Contratista deberá obtener del Director de Obra o la persona en quien delegue la aprobación por escrito de las armaduras colocadas.</w:t>
      </w:r>
    </w:p>
    <w:p w14:paraId="076ADC7A" w14:textId="77777777" w:rsidR="007E3877" w:rsidRPr="00CC1D38" w:rsidRDefault="007E3877" w:rsidP="007E3877">
      <w:pPr>
        <w:rPr>
          <w:rFonts w:cs="Arial"/>
          <w:sz w:val="20"/>
          <w:szCs w:val="20"/>
        </w:rPr>
      </w:pPr>
    </w:p>
    <w:p w14:paraId="2998F56F" w14:textId="77777777" w:rsidR="007E3877" w:rsidRPr="00CC1D38" w:rsidRDefault="007E3877" w:rsidP="007E3877">
      <w:pPr>
        <w:pStyle w:val="Ttulo3"/>
      </w:pPr>
      <w:bookmarkStart w:id="799" w:name="_Toc520201351"/>
      <w:bookmarkStart w:id="800" w:name="_Toc143950327"/>
      <w:bookmarkStart w:id="801" w:name="_Toc198101631"/>
      <w:bookmarkStart w:id="802" w:name="_Toc140758537"/>
      <w:r w:rsidRPr="00CC1D38">
        <w:t xml:space="preserve">600.3.- </w:t>
      </w:r>
      <w:bookmarkEnd w:id="799"/>
      <w:r w:rsidRPr="00CC1D38">
        <w:t>Medición y abono</w:t>
      </w:r>
      <w:bookmarkEnd w:id="800"/>
      <w:bookmarkEnd w:id="801"/>
      <w:bookmarkEnd w:id="802"/>
    </w:p>
    <w:p w14:paraId="6C0C773E" w14:textId="77777777" w:rsidR="007E3877" w:rsidRPr="00CC1D38" w:rsidRDefault="007E3877" w:rsidP="007E3877">
      <w:pPr>
        <w:rPr>
          <w:rFonts w:cs="Arial"/>
          <w:sz w:val="20"/>
          <w:szCs w:val="20"/>
        </w:rPr>
      </w:pPr>
    </w:p>
    <w:p w14:paraId="35477026" w14:textId="77777777" w:rsidR="007E3877" w:rsidRPr="00CC1D38" w:rsidRDefault="007E3877" w:rsidP="007E3877">
      <w:pPr>
        <w:rPr>
          <w:rFonts w:cs="Arial"/>
          <w:sz w:val="20"/>
          <w:szCs w:val="20"/>
        </w:rPr>
      </w:pPr>
      <w:r w:rsidRPr="00CC1D38">
        <w:rPr>
          <w:rFonts w:cs="Arial"/>
          <w:sz w:val="20"/>
          <w:szCs w:val="20"/>
        </w:rPr>
        <w:t>El  acero en barras para armar, se medirá por los kg reales colocados en obra, y abonará de acuerdo con los despieces señalados en Planos o aprobados por la D.O., al correspondiente precio del Cuadro Nº1</w:t>
      </w:r>
    </w:p>
    <w:p w14:paraId="10A62791" w14:textId="77777777" w:rsidR="007E3877" w:rsidRPr="00CC1D38" w:rsidRDefault="007E3877" w:rsidP="007E3877">
      <w:pPr>
        <w:rPr>
          <w:rFonts w:cs="Arial"/>
          <w:sz w:val="20"/>
          <w:szCs w:val="20"/>
        </w:rPr>
      </w:pPr>
    </w:p>
    <w:p w14:paraId="51489D46" w14:textId="77777777" w:rsidR="007E3877" w:rsidRPr="00CC1D38" w:rsidRDefault="007E3877" w:rsidP="007E3877">
      <w:pPr>
        <w:rPr>
          <w:rFonts w:cs="Arial"/>
          <w:sz w:val="20"/>
          <w:szCs w:val="20"/>
        </w:rPr>
      </w:pPr>
      <w:r w:rsidRPr="00CC1D38">
        <w:rPr>
          <w:rFonts w:cs="Arial"/>
          <w:sz w:val="20"/>
          <w:szCs w:val="20"/>
        </w:rPr>
        <w:t>El precio incluye las pérdidas y los incrementos de material correspondientes a recortes, ataduras, empalmes, separadores, y todos los medios necesarios para la colocación del acero.</w:t>
      </w:r>
      <w:bookmarkStart w:id="803" w:name="_Toc520201354"/>
    </w:p>
    <w:p w14:paraId="69C657BA" w14:textId="77777777" w:rsidR="007E3877" w:rsidRPr="00CC1D38" w:rsidRDefault="007E3877" w:rsidP="007E3877">
      <w:pPr>
        <w:rPr>
          <w:rFonts w:cs="Arial"/>
          <w:sz w:val="20"/>
          <w:szCs w:val="20"/>
        </w:rPr>
      </w:pPr>
    </w:p>
    <w:p w14:paraId="7920577A" w14:textId="77777777" w:rsidR="007E3877" w:rsidRDefault="007E3877" w:rsidP="007E3877">
      <w:pPr>
        <w:rPr>
          <w:rFonts w:cs="Arial"/>
          <w:sz w:val="20"/>
          <w:szCs w:val="20"/>
        </w:rPr>
      </w:pPr>
      <w:r w:rsidRPr="00CC1D38">
        <w:rPr>
          <w:rFonts w:cs="Arial"/>
          <w:sz w:val="20"/>
          <w:szCs w:val="20"/>
        </w:rPr>
        <w:t>El  acero  S 275 J</w:t>
      </w:r>
      <w:r>
        <w:rPr>
          <w:rFonts w:cs="Arial"/>
          <w:sz w:val="20"/>
          <w:szCs w:val="20"/>
        </w:rPr>
        <w:t>R</w:t>
      </w:r>
      <w:r w:rsidRPr="00CC1D38">
        <w:rPr>
          <w:rFonts w:cs="Arial"/>
          <w:sz w:val="20"/>
          <w:szCs w:val="20"/>
        </w:rPr>
        <w:t xml:space="preserve"> en perfiles laminados, se medirá por los kg reales colocados en obra, y abonará de acuerdo con los despieces señalados en Planos o aprobados por la D.O., al correspondiente precio del Cuadro Nº1</w:t>
      </w:r>
    </w:p>
    <w:p w14:paraId="68C8EC83" w14:textId="77777777" w:rsidR="007E3877" w:rsidRDefault="007E3877" w:rsidP="007E3877">
      <w:pPr>
        <w:rPr>
          <w:rFonts w:cs="Arial"/>
          <w:sz w:val="20"/>
          <w:szCs w:val="20"/>
        </w:rPr>
      </w:pPr>
    </w:p>
    <w:p w14:paraId="7F264DE7" w14:textId="77777777" w:rsidR="007E3877" w:rsidRPr="00F22699" w:rsidRDefault="007E3877" w:rsidP="007E3877">
      <w:pPr>
        <w:rPr>
          <w:rFonts w:cs="Arial"/>
          <w:sz w:val="20"/>
          <w:szCs w:val="20"/>
        </w:rPr>
      </w:pPr>
    </w:p>
    <w:p w14:paraId="7B87A1D5" w14:textId="77777777" w:rsidR="007E3877" w:rsidRPr="00F22699" w:rsidRDefault="007E3877" w:rsidP="003B6856">
      <w:pPr>
        <w:pStyle w:val="Ttulo2"/>
        <w:numPr>
          <w:ilvl w:val="0"/>
          <w:numId w:val="0"/>
        </w:numPr>
        <w:ind w:left="567" w:hanging="567"/>
      </w:pPr>
      <w:bookmarkStart w:id="804" w:name="_Toc143950344"/>
      <w:bookmarkStart w:id="805" w:name="_Toc140758538"/>
      <w:r w:rsidRPr="00F22699">
        <w:t xml:space="preserve">ARTÍCULO 610.- </w:t>
      </w:r>
      <w:bookmarkEnd w:id="803"/>
      <w:r w:rsidRPr="00F22699">
        <w:t xml:space="preserve">HORMIGONADO DE </w:t>
      </w:r>
      <w:bookmarkEnd w:id="804"/>
      <w:r w:rsidRPr="00F22699">
        <w:t>CIMIENTOS</w:t>
      </w:r>
      <w:r>
        <w:t>,</w:t>
      </w:r>
      <w:r w:rsidRPr="00F22699">
        <w:t xml:space="preserve"> SOLERAS Y ALZADOS</w:t>
      </w:r>
      <w:bookmarkEnd w:id="805"/>
    </w:p>
    <w:p w14:paraId="1D585F98" w14:textId="77777777" w:rsidR="007E3877" w:rsidRPr="00F22699" w:rsidRDefault="007E3877" w:rsidP="007E3877">
      <w:pPr>
        <w:rPr>
          <w:rFonts w:cs="Arial"/>
          <w:sz w:val="20"/>
          <w:szCs w:val="20"/>
        </w:rPr>
      </w:pPr>
    </w:p>
    <w:p w14:paraId="6257FD65" w14:textId="77777777" w:rsidR="007E3877" w:rsidRPr="00F22699" w:rsidRDefault="007E3877" w:rsidP="007E3877">
      <w:pPr>
        <w:pStyle w:val="Ttulo3"/>
      </w:pPr>
      <w:bookmarkStart w:id="806" w:name="_Toc520201355"/>
      <w:bookmarkStart w:id="807" w:name="_Toc143950345"/>
      <w:bookmarkStart w:id="808" w:name="_Toc198101644"/>
      <w:bookmarkStart w:id="809" w:name="_Toc140758539"/>
      <w:r w:rsidRPr="00F22699">
        <w:t>610.1.- Definición</w:t>
      </w:r>
      <w:bookmarkEnd w:id="806"/>
      <w:bookmarkEnd w:id="807"/>
      <w:bookmarkEnd w:id="808"/>
      <w:bookmarkEnd w:id="809"/>
    </w:p>
    <w:p w14:paraId="64A0E7DA" w14:textId="77777777" w:rsidR="007E3877" w:rsidRPr="00F22699" w:rsidRDefault="007E3877" w:rsidP="007E3877">
      <w:pPr>
        <w:rPr>
          <w:rFonts w:cs="Arial"/>
          <w:sz w:val="20"/>
          <w:szCs w:val="20"/>
        </w:rPr>
      </w:pPr>
    </w:p>
    <w:p w14:paraId="0BEB8013" w14:textId="77777777" w:rsidR="007E3877" w:rsidRDefault="007E3877" w:rsidP="007E3877">
      <w:pPr>
        <w:rPr>
          <w:rFonts w:cs="Arial"/>
          <w:sz w:val="20"/>
          <w:szCs w:val="20"/>
        </w:rPr>
      </w:pPr>
      <w:r w:rsidRPr="00ED6C05">
        <w:rPr>
          <w:rFonts w:cs="Arial"/>
          <w:sz w:val="20"/>
          <w:szCs w:val="20"/>
        </w:rPr>
        <w:t>Se definen como obras de hormigón las realizadas con este producto, mezcla de cemento, agua, árido fino, árido grueso y eventualmente productos de adición, que al fraguar y endurecer adquieren una notable resistencia.</w:t>
      </w:r>
    </w:p>
    <w:p w14:paraId="649CFF44" w14:textId="77777777" w:rsidR="007E3877" w:rsidRPr="00ED6C05" w:rsidRDefault="007E3877" w:rsidP="007E3877">
      <w:pPr>
        <w:rPr>
          <w:rFonts w:cs="Arial"/>
          <w:sz w:val="20"/>
          <w:szCs w:val="20"/>
        </w:rPr>
      </w:pPr>
    </w:p>
    <w:p w14:paraId="75F9AD8A" w14:textId="77777777" w:rsidR="007E3877" w:rsidRDefault="007E3877" w:rsidP="007E3877">
      <w:pPr>
        <w:rPr>
          <w:rFonts w:cs="Arial"/>
          <w:sz w:val="20"/>
          <w:szCs w:val="20"/>
        </w:rPr>
      </w:pPr>
      <w:r w:rsidRPr="00ED6C05">
        <w:rPr>
          <w:rFonts w:cs="Arial"/>
          <w:sz w:val="20"/>
          <w:szCs w:val="20"/>
        </w:rPr>
        <w:t>El alcance de las correspondientes unidades de obra incluye las siguientes actividades:</w:t>
      </w:r>
    </w:p>
    <w:p w14:paraId="06837F2C" w14:textId="77777777" w:rsidR="007E3877" w:rsidRPr="00ED6C05" w:rsidRDefault="007E3877" w:rsidP="007E3877">
      <w:pPr>
        <w:rPr>
          <w:rFonts w:cs="Arial"/>
          <w:sz w:val="20"/>
          <w:szCs w:val="20"/>
        </w:rPr>
      </w:pPr>
    </w:p>
    <w:p w14:paraId="7DB26E28" w14:textId="77777777" w:rsidR="007E3877" w:rsidRPr="00ED6C05" w:rsidRDefault="007E3877" w:rsidP="007E3877">
      <w:pPr>
        <w:rPr>
          <w:rFonts w:cs="Arial"/>
          <w:sz w:val="20"/>
          <w:szCs w:val="20"/>
        </w:rPr>
      </w:pPr>
      <w:r w:rsidRPr="00ED6C05">
        <w:rPr>
          <w:rFonts w:cs="Arial"/>
          <w:sz w:val="20"/>
          <w:szCs w:val="20"/>
        </w:rPr>
        <w:t>•</w:t>
      </w:r>
      <w:r w:rsidRPr="00ED6C05">
        <w:rPr>
          <w:rFonts w:cs="Arial"/>
          <w:sz w:val="20"/>
          <w:szCs w:val="20"/>
        </w:rPr>
        <w:tab/>
        <w:t>La fabricación o el suministro del hormigón.</w:t>
      </w:r>
    </w:p>
    <w:p w14:paraId="4138F70E" w14:textId="77777777" w:rsidR="007E3877" w:rsidRDefault="007E3877" w:rsidP="007E3877">
      <w:pPr>
        <w:rPr>
          <w:rFonts w:cs="Arial"/>
          <w:sz w:val="20"/>
          <w:szCs w:val="20"/>
        </w:rPr>
      </w:pPr>
      <w:r w:rsidRPr="00ED6C05">
        <w:rPr>
          <w:rFonts w:cs="Arial"/>
          <w:sz w:val="20"/>
          <w:szCs w:val="20"/>
        </w:rPr>
        <w:t>•</w:t>
      </w:r>
      <w:r w:rsidRPr="00ED6C05">
        <w:rPr>
          <w:rFonts w:cs="Arial"/>
          <w:sz w:val="20"/>
          <w:szCs w:val="20"/>
        </w:rPr>
        <w:tab/>
        <w:t xml:space="preserve">Su puesta en el interior del molde, formado por los encofrados, utilizando los medios necesarios, tales </w:t>
      </w:r>
    </w:p>
    <w:p w14:paraId="416ABE1C" w14:textId="77777777" w:rsidR="007E3877" w:rsidRPr="00ED6C05" w:rsidRDefault="007E3877" w:rsidP="007E3877">
      <w:pPr>
        <w:rPr>
          <w:rFonts w:cs="Arial"/>
          <w:sz w:val="20"/>
          <w:szCs w:val="20"/>
        </w:rPr>
      </w:pPr>
      <w:r w:rsidRPr="00ED6C05">
        <w:rPr>
          <w:rFonts w:cs="Arial"/>
          <w:sz w:val="20"/>
          <w:szCs w:val="20"/>
        </w:rPr>
        <w:t>como canaletas, bombas, grúas, etc.</w:t>
      </w:r>
    </w:p>
    <w:p w14:paraId="370C12D6" w14:textId="77777777" w:rsidR="007E3877" w:rsidRPr="00ED6C05" w:rsidRDefault="007E3877" w:rsidP="007E3877">
      <w:pPr>
        <w:rPr>
          <w:rFonts w:cs="Arial"/>
          <w:sz w:val="20"/>
          <w:szCs w:val="20"/>
        </w:rPr>
      </w:pPr>
      <w:r w:rsidRPr="00ED6C05">
        <w:rPr>
          <w:rFonts w:cs="Arial"/>
          <w:sz w:val="20"/>
          <w:szCs w:val="20"/>
        </w:rPr>
        <w:t>•</w:t>
      </w:r>
      <w:r w:rsidRPr="00ED6C05">
        <w:rPr>
          <w:rFonts w:cs="Arial"/>
          <w:sz w:val="20"/>
          <w:szCs w:val="20"/>
        </w:rPr>
        <w:tab/>
        <w:t>El vibrado con el objeto de evitar la formación de coqueras.</w:t>
      </w:r>
    </w:p>
    <w:p w14:paraId="653B6D56" w14:textId="77777777" w:rsidR="007E3877" w:rsidRPr="00F22699" w:rsidRDefault="007E3877" w:rsidP="007E3877">
      <w:pPr>
        <w:rPr>
          <w:rFonts w:cs="Arial"/>
          <w:sz w:val="20"/>
          <w:szCs w:val="20"/>
        </w:rPr>
      </w:pPr>
      <w:r w:rsidRPr="00ED6C05">
        <w:rPr>
          <w:rFonts w:cs="Arial"/>
          <w:sz w:val="20"/>
          <w:szCs w:val="20"/>
        </w:rPr>
        <w:t>•</w:t>
      </w:r>
      <w:r w:rsidRPr="00ED6C05">
        <w:rPr>
          <w:rFonts w:cs="Arial"/>
          <w:sz w:val="20"/>
          <w:szCs w:val="20"/>
        </w:rPr>
        <w:tab/>
        <w:t>El curado del hormigón y la protección contra lluvia, heladas, etc.</w:t>
      </w:r>
    </w:p>
    <w:p w14:paraId="33DE7507" w14:textId="77777777" w:rsidR="007E3877" w:rsidRPr="00F22699" w:rsidRDefault="007E3877" w:rsidP="007E3877">
      <w:pPr>
        <w:rPr>
          <w:rFonts w:cs="Arial"/>
          <w:sz w:val="20"/>
          <w:szCs w:val="20"/>
        </w:rPr>
      </w:pPr>
    </w:p>
    <w:p w14:paraId="783C5FE3" w14:textId="77777777" w:rsidR="007E3877" w:rsidRPr="00F22699" w:rsidRDefault="007E3877" w:rsidP="007E3877">
      <w:pPr>
        <w:pStyle w:val="Ttulo3"/>
      </w:pPr>
      <w:bookmarkStart w:id="810" w:name="_Toc520201356"/>
      <w:bookmarkStart w:id="811" w:name="_Toc143950346"/>
      <w:bookmarkStart w:id="812" w:name="_Toc198101645"/>
      <w:bookmarkStart w:id="813" w:name="_Toc140758540"/>
      <w:r w:rsidRPr="00F22699">
        <w:t>610.2.- Materiales</w:t>
      </w:r>
      <w:bookmarkEnd w:id="810"/>
      <w:bookmarkEnd w:id="811"/>
      <w:bookmarkEnd w:id="812"/>
      <w:bookmarkEnd w:id="813"/>
    </w:p>
    <w:p w14:paraId="3F377935" w14:textId="77777777" w:rsidR="007E3877" w:rsidRPr="00F22699" w:rsidRDefault="007E3877" w:rsidP="007E3877">
      <w:pPr>
        <w:rPr>
          <w:rFonts w:cs="Arial"/>
          <w:sz w:val="20"/>
          <w:szCs w:val="20"/>
        </w:rPr>
      </w:pPr>
    </w:p>
    <w:p w14:paraId="4E31B5E7" w14:textId="77777777" w:rsidR="007E3877" w:rsidRPr="00F22699" w:rsidRDefault="007E3877" w:rsidP="007E3877">
      <w:pPr>
        <w:rPr>
          <w:rFonts w:cs="Arial"/>
          <w:sz w:val="20"/>
          <w:szCs w:val="20"/>
        </w:rPr>
      </w:pPr>
      <w:r w:rsidRPr="00F22699">
        <w:rPr>
          <w:rFonts w:cs="Arial"/>
          <w:sz w:val="20"/>
          <w:szCs w:val="20"/>
        </w:rPr>
        <w:t xml:space="preserve">Cumplirán las </w:t>
      </w:r>
      <w:r w:rsidRPr="006F5E5D">
        <w:rPr>
          <w:rFonts w:cs="Arial"/>
          <w:sz w:val="20"/>
          <w:szCs w:val="20"/>
        </w:rPr>
        <w:t>prescripciones recogidas en los artículos 202, 280, 281 y 283 de este Pliego.</w:t>
      </w:r>
    </w:p>
    <w:p w14:paraId="641C3BFA" w14:textId="77777777" w:rsidR="007E3877" w:rsidRPr="00F22699" w:rsidRDefault="007E3877" w:rsidP="007E3877">
      <w:pPr>
        <w:rPr>
          <w:rFonts w:cs="Arial"/>
          <w:sz w:val="20"/>
          <w:szCs w:val="20"/>
        </w:rPr>
      </w:pPr>
    </w:p>
    <w:p w14:paraId="2A35D697" w14:textId="77777777" w:rsidR="007E3877" w:rsidRPr="00F22699" w:rsidRDefault="007E3877" w:rsidP="007E3877">
      <w:pPr>
        <w:rPr>
          <w:rFonts w:cs="Arial"/>
          <w:sz w:val="20"/>
          <w:szCs w:val="20"/>
        </w:rPr>
      </w:pPr>
      <w:r w:rsidRPr="00F22699">
        <w:rPr>
          <w:rFonts w:cs="Arial"/>
          <w:sz w:val="20"/>
          <w:szCs w:val="20"/>
        </w:rPr>
        <w:t xml:space="preserve">El Director de Obra fijará la frecuencia y tamaño de los lotes para la realización de los ensayos previstos en el </w:t>
      </w:r>
      <w:r w:rsidRPr="00DA6513">
        <w:rPr>
          <w:rFonts w:cs="Arial"/>
          <w:sz w:val="20"/>
          <w:szCs w:val="20"/>
        </w:rPr>
        <w:t xml:space="preserve">Código </w:t>
      </w:r>
      <w:r w:rsidRPr="007368CA">
        <w:rPr>
          <w:rFonts w:cs="Arial"/>
          <w:sz w:val="20"/>
          <w:szCs w:val="20"/>
        </w:rPr>
        <w:t>Estructural, para el caso en que varíen las condiciones de suministro, y si no se dispone de un certificado de idoneidad de los</w:t>
      </w:r>
      <w:r w:rsidRPr="00F22699">
        <w:rPr>
          <w:rFonts w:cs="Arial"/>
          <w:sz w:val="20"/>
          <w:szCs w:val="20"/>
        </w:rPr>
        <w:t xml:space="preserve"> mismos emitido, con antigüedad inferior a un año, por un laboratorio oficial u oficialmente acreditado.</w:t>
      </w:r>
    </w:p>
    <w:p w14:paraId="6E76207D" w14:textId="77777777" w:rsidR="007E3877" w:rsidRPr="00F22699" w:rsidRDefault="007E3877" w:rsidP="007E3877">
      <w:pPr>
        <w:rPr>
          <w:rFonts w:cs="Arial"/>
          <w:sz w:val="20"/>
          <w:szCs w:val="20"/>
        </w:rPr>
      </w:pPr>
    </w:p>
    <w:p w14:paraId="44C9601C" w14:textId="77777777" w:rsidR="007E3877" w:rsidRPr="00F22699" w:rsidRDefault="007E3877" w:rsidP="007E3877">
      <w:pPr>
        <w:rPr>
          <w:rFonts w:cs="Arial"/>
          <w:sz w:val="20"/>
          <w:szCs w:val="20"/>
        </w:rPr>
      </w:pPr>
      <w:r w:rsidRPr="00F22699">
        <w:rPr>
          <w:rFonts w:cs="Arial"/>
          <w:sz w:val="20"/>
          <w:szCs w:val="20"/>
        </w:rPr>
        <w:t>610.2.1.- Cementos</w:t>
      </w:r>
    </w:p>
    <w:p w14:paraId="7C78E005" w14:textId="77777777" w:rsidR="007E3877" w:rsidRPr="00F22699" w:rsidRDefault="007E3877" w:rsidP="007E3877">
      <w:pPr>
        <w:rPr>
          <w:rFonts w:cs="Arial"/>
          <w:sz w:val="20"/>
          <w:szCs w:val="20"/>
        </w:rPr>
      </w:pPr>
    </w:p>
    <w:p w14:paraId="44371574" w14:textId="77777777" w:rsidR="007E3877" w:rsidRDefault="007E3877" w:rsidP="007E3877">
      <w:pPr>
        <w:rPr>
          <w:rFonts w:cs="Arial"/>
          <w:sz w:val="20"/>
          <w:szCs w:val="20"/>
        </w:rPr>
      </w:pPr>
      <w:r w:rsidRPr="00F22699">
        <w:rPr>
          <w:rFonts w:cs="Arial"/>
          <w:sz w:val="20"/>
          <w:szCs w:val="20"/>
        </w:rPr>
        <w:t xml:space="preserve">Para elementos de hormigón armado podrá utilizarse cualquier tipo de cemento que cumpla lo dispuesto en la RC-08 para cementos CEM, así como cementos resistentes a los sulfatos en aquellas estructuras y obras de fábrica indicadas en los Planos. También podrán utilizarse los cementos legalmente fabricados y comercializados </w:t>
      </w:r>
      <w:r w:rsidRPr="00F22699">
        <w:rPr>
          <w:rFonts w:cs="Arial"/>
          <w:sz w:val="20"/>
          <w:szCs w:val="20"/>
        </w:rPr>
        <w:t xml:space="preserve">en un Estado miembro de la Unión Europea que sean conformes a las especificaciones en vigor en dichos Estados, siempre que estas tengan un nivel de seguridad equivalente al que exige la Reglamentación Española. La resistencia del cemento no </w:t>
      </w:r>
      <w:r w:rsidRPr="007368CA">
        <w:rPr>
          <w:rFonts w:cs="Arial"/>
          <w:sz w:val="20"/>
          <w:szCs w:val="20"/>
        </w:rPr>
        <w:t>será inferior a 42 N/mm2 y deberá ser capaz de proporcionar al hormigón las cualidades que se le exigen en el artículo 28 del Código Estructural.</w:t>
      </w:r>
    </w:p>
    <w:p w14:paraId="103EE3E0" w14:textId="77777777" w:rsidR="007E3877" w:rsidRPr="00F22699" w:rsidRDefault="007E3877" w:rsidP="007E3877">
      <w:pPr>
        <w:rPr>
          <w:rFonts w:cs="Arial"/>
          <w:sz w:val="20"/>
          <w:szCs w:val="20"/>
        </w:rPr>
      </w:pPr>
    </w:p>
    <w:p w14:paraId="57B8CEF5" w14:textId="77777777" w:rsidR="007E3877" w:rsidRPr="00F22699" w:rsidRDefault="007E3877" w:rsidP="007E3877">
      <w:pPr>
        <w:rPr>
          <w:rFonts w:cs="Arial"/>
          <w:sz w:val="20"/>
          <w:szCs w:val="20"/>
        </w:rPr>
      </w:pPr>
      <w:r w:rsidRPr="00F22699">
        <w:rPr>
          <w:rFonts w:cs="Arial"/>
          <w:sz w:val="20"/>
          <w:szCs w:val="20"/>
        </w:rPr>
        <w:t>610.2.2.- Áridos</w:t>
      </w:r>
    </w:p>
    <w:p w14:paraId="67E86AE3" w14:textId="77777777" w:rsidR="007E3877" w:rsidRPr="00F22699" w:rsidRDefault="007E3877" w:rsidP="007E3877">
      <w:pPr>
        <w:rPr>
          <w:rFonts w:cs="Arial"/>
          <w:sz w:val="20"/>
          <w:szCs w:val="20"/>
        </w:rPr>
      </w:pPr>
    </w:p>
    <w:p w14:paraId="5A597728" w14:textId="77777777" w:rsidR="007E3877" w:rsidRPr="00F22699" w:rsidRDefault="007E3877" w:rsidP="007E3877">
      <w:pPr>
        <w:rPr>
          <w:rFonts w:cs="Arial"/>
          <w:sz w:val="20"/>
          <w:szCs w:val="20"/>
        </w:rPr>
      </w:pPr>
      <w:r w:rsidRPr="00F22699">
        <w:rPr>
          <w:rFonts w:cs="Arial"/>
          <w:sz w:val="20"/>
          <w:szCs w:val="20"/>
        </w:rPr>
        <w:t>Los áridos cumplirán todas las especificaciones recogidas en el artículo</w:t>
      </w:r>
      <w:r>
        <w:rPr>
          <w:rFonts w:cs="Arial"/>
          <w:sz w:val="20"/>
          <w:szCs w:val="20"/>
        </w:rPr>
        <w:t xml:space="preserve"> 30</w:t>
      </w:r>
      <w:r w:rsidRPr="00F22699">
        <w:rPr>
          <w:rFonts w:cs="Arial"/>
          <w:sz w:val="20"/>
          <w:szCs w:val="20"/>
        </w:rPr>
        <w:t xml:space="preserve"> de</w:t>
      </w:r>
      <w:r>
        <w:rPr>
          <w:rFonts w:cs="Arial"/>
          <w:sz w:val="20"/>
          <w:szCs w:val="20"/>
        </w:rPr>
        <w:t xml:space="preserve">l </w:t>
      </w:r>
      <w:r w:rsidRPr="00DA6513">
        <w:rPr>
          <w:rFonts w:cs="Arial"/>
          <w:sz w:val="20"/>
          <w:szCs w:val="20"/>
        </w:rPr>
        <w:t>Código Estructural</w:t>
      </w:r>
      <w:r w:rsidRPr="00F22699">
        <w:rPr>
          <w:rFonts w:cs="Arial"/>
          <w:sz w:val="20"/>
          <w:szCs w:val="20"/>
        </w:rPr>
        <w:t>y para su empleo deberán ser aprobados previa y expresamente por el Director de Obra.</w:t>
      </w:r>
    </w:p>
    <w:p w14:paraId="353D1A90" w14:textId="77777777" w:rsidR="007E3877" w:rsidRPr="00F22699" w:rsidRDefault="007E3877" w:rsidP="007E3877">
      <w:pPr>
        <w:rPr>
          <w:rFonts w:cs="Arial"/>
          <w:sz w:val="20"/>
          <w:szCs w:val="20"/>
        </w:rPr>
      </w:pPr>
    </w:p>
    <w:p w14:paraId="0430E8C6" w14:textId="77777777" w:rsidR="007E3877" w:rsidRPr="00F22699" w:rsidRDefault="007E3877" w:rsidP="007E3877">
      <w:pPr>
        <w:rPr>
          <w:rFonts w:cs="Arial"/>
          <w:sz w:val="20"/>
          <w:szCs w:val="20"/>
        </w:rPr>
      </w:pPr>
      <w:r w:rsidRPr="00F22699">
        <w:rPr>
          <w:rFonts w:cs="Arial"/>
          <w:sz w:val="20"/>
          <w:szCs w:val="20"/>
        </w:rPr>
        <w:t>Su almacenamiento se realizará clasificado según tamaño y sin mezclar sobre un fondo sólido y limpio, y con drenaje adecuad a fin de evitar cualquier contaminación.</w:t>
      </w:r>
    </w:p>
    <w:p w14:paraId="635E9AF7" w14:textId="77777777" w:rsidR="007E3877" w:rsidRPr="00F22699" w:rsidRDefault="007E3877" w:rsidP="007E3877">
      <w:pPr>
        <w:rPr>
          <w:rFonts w:cs="Arial"/>
          <w:sz w:val="20"/>
          <w:szCs w:val="20"/>
        </w:rPr>
      </w:pPr>
    </w:p>
    <w:p w14:paraId="3F6BE7EC" w14:textId="77777777" w:rsidR="007E3877" w:rsidRPr="00F22699" w:rsidRDefault="007E3877" w:rsidP="007E3877">
      <w:pPr>
        <w:rPr>
          <w:rFonts w:cs="Arial"/>
          <w:sz w:val="20"/>
          <w:szCs w:val="20"/>
        </w:rPr>
      </w:pPr>
      <w:r w:rsidRPr="00F22699">
        <w:rPr>
          <w:rFonts w:cs="Arial"/>
          <w:sz w:val="20"/>
          <w:szCs w:val="20"/>
        </w:rPr>
        <w:t>610.2.3.- Productos de Adición</w:t>
      </w:r>
    </w:p>
    <w:p w14:paraId="29AD1BAF" w14:textId="77777777" w:rsidR="007E3877" w:rsidRPr="00F22699" w:rsidRDefault="007E3877" w:rsidP="007E3877">
      <w:pPr>
        <w:rPr>
          <w:rFonts w:cs="Arial"/>
          <w:sz w:val="20"/>
          <w:szCs w:val="20"/>
        </w:rPr>
      </w:pPr>
    </w:p>
    <w:p w14:paraId="710BBEF8" w14:textId="77777777" w:rsidR="007E3877" w:rsidRPr="00F22699" w:rsidRDefault="007E3877" w:rsidP="007E3877">
      <w:pPr>
        <w:rPr>
          <w:rFonts w:cs="Arial"/>
          <w:sz w:val="20"/>
          <w:szCs w:val="20"/>
        </w:rPr>
      </w:pPr>
      <w:r w:rsidRPr="00F22699">
        <w:rPr>
          <w:rFonts w:cs="Arial"/>
          <w:sz w:val="20"/>
          <w:szCs w:val="20"/>
        </w:rPr>
        <w:t xml:space="preserve">Cumplirán lo especificado en los artículos 281 y 283 de este Pliego, así como lo estipulado en </w:t>
      </w:r>
      <w:r>
        <w:rPr>
          <w:rFonts w:cs="Arial"/>
          <w:sz w:val="20"/>
          <w:szCs w:val="20"/>
        </w:rPr>
        <w:t>e</w:t>
      </w:r>
      <w:r w:rsidRPr="00F22699">
        <w:rPr>
          <w:rFonts w:cs="Arial"/>
          <w:sz w:val="20"/>
          <w:szCs w:val="20"/>
        </w:rPr>
        <w:t>l</w:t>
      </w:r>
      <w:r w:rsidRPr="00DA6513">
        <w:rPr>
          <w:rFonts w:cs="Arial"/>
          <w:sz w:val="20"/>
          <w:szCs w:val="20"/>
        </w:rPr>
        <w:t xml:space="preserve">Código Estructural </w:t>
      </w:r>
      <w:r w:rsidRPr="00F22699">
        <w:rPr>
          <w:rFonts w:cs="Arial"/>
          <w:sz w:val="20"/>
          <w:szCs w:val="20"/>
        </w:rPr>
        <w:t>y en el Pliego de Prescripciones Técnicas para Hormigones y Acero Estructurales. No se empleará ninguno que no haya sido previamente aprobado por el Director de Obra.</w:t>
      </w:r>
    </w:p>
    <w:p w14:paraId="6AAA2B59" w14:textId="77777777" w:rsidR="007E3877" w:rsidRPr="00F22699" w:rsidRDefault="007E3877" w:rsidP="007E3877">
      <w:pPr>
        <w:rPr>
          <w:rFonts w:cs="Arial"/>
          <w:sz w:val="20"/>
          <w:szCs w:val="20"/>
        </w:rPr>
      </w:pPr>
    </w:p>
    <w:p w14:paraId="1D4DEDE5" w14:textId="77777777" w:rsidR="007E3877" w:rsidRDefault="007E3877" w:rsidP="007E3877">
      <w:pPr>
        <w:pStyle w:val="Ttulo3"/>
      </w:pPr>
      <w:bookmarkStart w:id="814" w:name="_Toc520201357"/>
      <w:bookmarkStart w:id="815" w:name="_Toc143950347"/>
      <w:bookmarkStart w:id="816" w:name="_Toc198101646"/>
      <w:bookmarkStart w:id="817" w:name="_Toc140758541"/>
      <w:r w:rsidRPr="00F22699">
        <w:t>610.3.- Tipos de Hormigón</w:t>
      </w:r>
      <w:bookmarkEnd w:id="814"/>
      <w:bookmarkEnd w:id="815"/>
      <w:bookmarkEnd w:id="816"/>
      <w:bookmarkEnd w:id="817"/>
    </w:p>
    <w:p w14:paraId="51AC27A2" w14:textId="77777777" w:rsidR="007E3877" w:rsidRPr="00ED6C05" w:rsidRDefault="007E3877" w:rsidP="007E3877"/>
    <w:p w14:paraId="54794997" w14:textId="77777777" w:rsidR="007E3877" w:rsidRDefault="007E3877" w:rsidP="007E3877">
      <w:pPr>
        <w:rPr>
          <w:rFonts w:cs="Arial"/>
          <w:sz w:val="20"/>
          <w:szCs w:val="20"/>
        </w:rPr>
      </w:pPr>
      <w:r w:rsidRPr="00ED6C05">
        <w:rPr>
          <w:rFonts w:cs="Arial"/>
          <w:sz w:val="20"/>
          <w:szCs w:val="20"/>
        </w:rPr>
        <w:t>Los hormigones a utilizar cumplirán lo especificado en el correspondiente capítulo del presente pliego. Dichos hormigones serán:</w:t>
      </w:r>
    </w:p>
    <w:tbl>
      <w:tblPr>
        <w:tblStyle w:val="TableNormal"/>
        <w:tblW w:w="0" w:type="auto"/>
        <w:tblInd w:w="1203" w:type="dxa"/>
        <w:tblLayout w:type="fixed"/>
        <w:tblLook w:val="01E0" w:firstRow="1" w:lastRow="1" w:firstColumn="1" w:lastColumn="1" w:noHBand="0" w:noVBand="0"/>
      </w:tblPr>
      <w:tblGrid>
        <w:gridCol w:w="3239"/>
        <w:gridCol w:w="1759"/>
        <w:gridCol w:w="1784"/>
        <w:gridCol w:w="1560"/>
      </w:tblGrid>
      <w:tr w:rsidR="007E3877" w:rsidRPr="006F5E5D" w14:paraId="32081814" w14:textId="77777777" w:rsidTr="007E3877">
        <w:trPr>
          <w:trHeight w:hRule="exact" w:val="514"/>
        </w:trPr>
        <w:tc>
          <w:tcPr>
            <w:tcW w:w="3239" w:type="dxa"/>
            <w:tcBorders>
              <w:top w:val="single" w:sz="17" w:space="0" w:color="231F20"/>
              <w:left w:val="single" w:sz="17" w:space="0" w:color="231F20"/>
              <w:bottom w:val="single" w:sz="6" w:space="0" w:color="231F20"/>
              <w:right w:val="single" w:sz="6" w:space="0" w:color="231F20"/>
            </w:tcBorders>
          </w:tcPr>
          <w:p w14:paraId="144E12E9" w14:textId="77777777" w:rsidR="007E3877" w:rsidRPr="006F5E5D" w:rsidRDefault="007E3877" w:rsidP="007E3877">
            <w:pPr>
              <w:pStyle w:val="TableParagraph"/>
              <w:spacing w:before="122"/>
              <w:ind w:right="13"/>
              <w:jc w:val="center"/>
              <w:rPr>
                <w:rFonts w:ascii="Calibri" w:hAnsi="Calibri" w:cs="Calibri"/>
                <w:sz w:val="18"/>
                <w:szCs w:val="18"/>
              </w:rPr>
            </w:pPr>
            <w:r w:rsidRPr="006F5E5D">
              <w:rPr>
                <w:rFonts w:ascii="Calibri"/>
                <w:color w:val="231F20"/>
                <w:sz w:val="18"/>
              </w:rPr>
              <w:t>ELEMENTO</w:t>
            </w:r>
          </w:p>
        </w:tc>
        <w:tc>
          <w:tcPr>
            <w:tcW w:w="1759" w:type="dxa"/>
            <w:tcBorders>
              <w:top w:val="single" w:sz="17" w:space="0" w:color="231F20"/>
              <w:left w:val="single" w:sz="6" w:space="0" w:color="231F20"/>
              <w:bottom w:val="single" w:sz="6" w:space="0" w:color="231F20"/>
              <w:right w:val="single" w:sz="6" w:space="0" w:color="231F20"/>
            </w:tcBorders>
          </w:tcPr>
          <w:p w14:paraId="12383862" w14:textId="77777777" w:rsidR="007E3877" w:rsidRPr="006F5E5D" w:rsidRDefault="007E3877" w:rsidP="007E3877">
            <w:pPr>
              <w:pStyle w:val="TableParagraph"/>
              <w:spacing w:before="2" w:line="259" w:lineRule="auto"/>
              <w:ind w:left="222" w:right="218" w:firstLine="183"/>
              <w:rPr>
                <w:rFonts w:ascii="Calibri" w:hAnsi="Calibri" w:cs="Calibri"/>
                <w:sz w:val="18"/>
                <w:szCs w:val="18"/>
              </w:rPr>
            </w:pPr>
            <w:r w:rsidRPr="006F5E5D">
              <w:rPr>
                <w:rFonts w:ascii="Calibri" w:hAnsi="Calibri"/>
                <w:color w:val="231F20"/>
                <w:sz w:val="18"/>
              </w:rPr>
              <w:t>RESISTENCIA MÍNIMA(N/mm</w:t>
            </w:r>
            <w:r w:rsidRPr="006F5E5D">
              <w:rPr>
                <w:rFonts w:ascii="Calibri" w:hAnsi="Calibri"/>
                <w:color w:val="231F20"/>
                <w:position w:val="6"/>
                <w:sz w:val="12"/>
              </w:rPr>
              <w:t>2</w:t>
            </w:r>
            <w:r w:rsidRPr="006F5E5D">
              <w:rPr>
                <w:rFonts w:ascii="Calibri" w:hAnsi="Calibri"/>
                <w:color w:val="231F20"/>
                <w:sz w:val="18"/>
              </w:rPr>
              <w:t>)</w:t>
            </w:r>
          </w:p>
        </w:tc>
        <w:tc>
          <w:tcPr>
            <w:tcW w:w="1784" w:type="dxa"/>
            <w:tcBorders>
              <w:top w:val="single" w:sz="17" w:space="0" w:color="231F20"/>
              <w:left w:val="single" w:sz="6" w:space="0" w:color="231F20"/>
              <w:bottom w:val="single" w:sz="6" w:space="0" w:color="231F20"/>
              <w:right w:val="single" w:sz="17" w:space="0" w:color="231F20"/>
            </w:tcBorders>
          </w:tcPr>
          <w:p w14:paraId="11D7C2DF" w14:textId="77777777" w:rsidR="007E3877" w:rsidRPr="006F5E5D" w:rsidRDefault="007E3877" w:rsidP="007E3877">
            <w:pPr>
              <w:pStyle w:val="TableParagraph"/>
              <w:spacing w:before="2" w:line="264" w:lineRule="auto"/>
              <w:ind w:left="271" w:right="168" w:hanging="84"/>
              <w:rPr>
                <w:rFonts w:ascii="Calibri" w:hAnsi="Calibri" w:cs="Calibri"/>
                <w:sz w:val="18"/>
                <w:szCs w:val="18"/>
                <w:lang w:val="es-ES"/>
              </w:rPr>
            </w:pPr>
            <w:r w:rsidRPr="006F5E5D">
              <w:rPr>
                <w:rFonts w:ascii="Calibri" w:hAnsi="Calibri"/>
                <w:color w:val="231F20"/>
                <w:sz w:val="18"/>
                <w:lang w:val="es-ES"/>
              </w:rPr>
              <w:t>TAMAÑO MÁXIMO DEL ÁRIDO(mm)</w:t>
            </w:r>
          </w:p>
        </w:tc>
        <w:tc>
          <w:tcPr>
            <w:tcW w:w="1560" w:type="dxa"/>
            <w:tcBorders>
              <w:top w:val="single" w:sz="17" w:space="0" w:color="231F20"/>
              <w:left w:val="single" w:sz="17" w:space="0" w:color="231F20"/>
              <w:bottom w:val="single" w:sz="6" w:space="0" w:color="231F20"/>
              <w:right w:val="single" w:sz="17" w:space="0" w:color="231F20"/>
            </w:tcBorders>
          </w:tcPr>
          <w:p w14:paraId="1D5BB27D" w14:textId="77777777" w:rsidR="007E3877" w:rsidRPr="006F5E5D" w:rsidRDefault="007E3877" w:rsidP="007E3877">
            <w:pPr>
              <w:pStyle w:val="TableParagraph"/>
              <w:spacing w:before="2"/>
              <w:ind w:right="1"/>
              <w:jc w:val="center"/>
              <w:rPr>
                <w:rFonts w:ascii="Calibri" w:hAnsi="Calibri" w:cs="Calibri"/>
                <w:sz w:val="18"/>
                <w:szCs w:val="18"/>
              </w:rPr>
            </w:pPr>
            <w:r w:rsidRPr="006F5E5D">
              <w:rPr>
                <w:rFonts w:ascii="Calibri"/>
                <w:color w:val="231F20"/>
                <w:sz w:val="18"/>
              </w:rPr>
              <w:t>CLASEDE</w:t>
            </w:r>
          </w:p>
          <w:p w14:paraId="61DB3834" w14:textId="77777777" w:rsidR="007E3877" w:rsidRPr="006F5E5D" w:rsidRDefault="007E3877" w:rsidP="007E3877">
            <w:pPr>
              <w:pStyle w:val="TableParagraph"/>
              <w:spacing w:before="21"/>
              <w:ind w:right="1"/>
              <w:jc w:val="center"/>
              <w:rPr>
                <w:rFonts w:ascii="Calibri" w:hAnsi="Calibri" w:cs="Calibri"/>
                <w:sz w:val="18"/>
                <w:szCs w:val="18"/>
              </w:rPr>
            </w:pPr>
            <w:r w:rsidRPr="006F5E5D">
              <w:rPr>
                <w:rFonts w:ascii="Calibri" w:hAnsi="Calibri"/>
                <w:color w:val="231F20"/>
                <w:sz w:val="18"/>
              </w:rPr>
              <w:t>EXPOSICIÓN</w:t>
            </w:r>
          </w:p>
        </w:tc>
      </w:tr>
      <w:tr w:rsidR="007E3877" w:rsidRPr="006F5E5D" w14:paraId="64D15AA0" w14:textId="77777777" w:rsidTr="007E3877">
        <w:trPr>
          <w:trHeight w:hRule="exact" w:val="257"/>
        </w:trPr>
        <w:tc>
          <w:tcPr>
            <w:tcW w:w="3239" w:type="dxa"/>
            <w:tcBorders>
              <w:top w:val="single" w:sz="6" w:space="0" w:color="231F20"/>
              <w:left w:val="single" w:sz="17" w:space="0" w:color="231F20"/>
              <w:bottom w:val="single" w:sz="6" w:space="0" w:color="231F20"/>
              <w:right w:val="single" w:sz="6" w:space="0" w:color="231F20"/>
            </w:tcBorders>
          </w:tcPr>
          <w:p w14:paraId="7B909466" w14:textId="77777777" w:rsidR="007E3877" w:rsidRPr="006F5E5D" w:rsidRDefault="007E3877" w:rsidP="007E3877">
            <w:pPr>
              <w:pStyle w:val="TableParagraph"/>
              <w:spacing w:before="1"/>
              <w:ind w:left="98"/>
              <w:rPr>
                <w:rFonts w:ascii="Calibri" w:hAnsi="Calibri" w:cs="Calibri"/>
                <w:sz w:val="18"/>
                <w:szCs w:val="18"/>
                <w:lang w:val="es-ES"/>
              </w:rPr>
            </w:pPr>
            <w:r w:rsidRPr="006F5E5D">
              <w:rPr>
                <w:rFonts w:ascii="Calibri"/>
                <w:color w:val="231F20"/>
                <w:sz w:val="18"/>
                <w:lang w:val="es-ES"/>
              </w:rPr>
              <w:t>Limpieza y bases de pavimentos y aceras</w:t>
            </w:r>
          </w:p>
        </w:tc>
        <w:tc>
          <w:tcPr>
            <w:tcW w:w="1759" w:type="dxa"/>
            <w:tcBorders>
              <w:top w:val="single" w:sz="6" w:space="0" w:color="231F20"/>
              <w:left w:val="single" w:sz="6" w:space="0" w:color="231F20"/>
              <w:bottom w:val="single" w:sz="6" w:space="0" w:color="231F20"/>
              <w:right w:val="single" w:sz="6" w:space="0" w:color="231F20"/>
            </w:tcBorders>
          </w:tcPr>
          <w:p w14:paraId="749A04CA" w14:textId="77777777" w:rsidR="007E3877" w:rsidRPr="006F5E5D" w:rsidRDefault="007E3877" w:rsidP="007E3877">
            <w:pPr>
              <w:pStyle w:val="TableParagraph"/>
              <w:spacing w:before="1"/>
              <w:ind w:left="112"/>
              <w:jc w:val="center"/>
              <w:rPr>
                <w:rFonts w:ascii="Calibri" w:hAnsi="Calibri" w:cs="Calibri"/>
                <w:sz w:val="18"/>
                <w:szCs w:val="18"/>
              </w:rPr>
            </w:pPr>
            <w:r>
              <w:rPr>
                <w:rFonts w:ascii="Calibri"/>
                <w:color w:val="231F20"/>
                <w:sz w:val="18"/>
              </w:rPr>
              <w:t>25</w:t>
            </w:r>
          </w:p>
        </w:tc>
        <w:tc>
          <w:tcPr>
            <w:tcW w:w="1784" w:type="dxa"/>
            <w:tcBorders>
              <w:top w:val="single" w:sz="6" w:space="0" w:color="231F20"/>
              <w:left w:val="single" w:sz="6" w:space="0" w:color="231F20"/>
              <w:bottom w:val="single" w:sz="6" w:space="0" w:color="231F20"/>
              <w:right w:val="single" w:sz="17" w:space="0" w:color="231F20"/>
            </w:tcBorders>
          </w:tcPr>
          <w:p w14:paraId="53B69D69" w14:textId="77777777" w:rsidR="007E3877" w:rsidRPr="006F5E5D" w:rsidRDefault="007E3877" w:rsidP="007E3877">
            <w:pPr>
              <w:pStyle w:val="TableParagraph"/>
              <w:spacing w:before="1"/>
              <w:ind w:left="113"/>
              <w:jc w:val="center"/>
              <w:rPr>
                <w:rFonts w:ascii="Calibri" w:hAnsi="Calibri" w:cs="Calibri"/>
                <w:sz w:val="18"/>
                <w:szCs w:val="18"/>
              </w:rPr>
            </w:pPr>
            <w:r w:rsidRPr="006F5E5D">
              <w:rPr>
                <w:rFonts w:ascii="Calibri"/>
                <w:color w:val="231F20"/>
                <w:sz w:val="18"/>
              </w:rPr>
              <w:t>20</w:t>
            </w:r>
          </w:p>
        </w:tc>
        <w:tc>
          <w:tcPr>
            <w:tcW w:w="1560" w:type="dxa"/>
            <w:tcBorders>
              <w:top w:val="single" w:sz="6" w:space="0" w:color="231F20"/>
              <w:left w:val="single" w:sz="17" w:space="0" w:color="231F20"/>
              <w:bottom w:val="single" w:sz="6" w:space="0" w:color="231F20"/>
              <w:right w:val="single" w:sz="17" w:space="0" w:color="231F20"/>
            </w:tcBorders>
          </w:tcPr>
          <w:p w14:paraId="1FC1B1DE" w14:textId="77777777" w:rsidR="007E3877" w:rsidRPr="006F5E5D" w:rsidRDefault="007E3877" w:rsidP="007E3877">
            <w:pPr>
              <w:pStyle w:val="TableParagraph"/>
              <w:spacing w:before="1"/>
              <w:ind w:right="1"/>
              <w:jc w:val="center"/>
              <w:rPr>
                <w:rFonts w:ascii="Calibri" w:hAnsi="Calibri" w:cs="Calibri"/>
                <w:sz w:val="18"/>
                <w:szCs w:val="18"/>
              </w:rPr>
            </w:pPr>
            <w:r w:rsidRPr="006F5E5D">
              <w:rPr>
                <w:rFonts w:ascii="Calibri"/>
                <w:color w:val="231F20"/>
                <w:sz w:val="18"/>
              </w:rPr>
              <w:t>X</w:t>
            </w:r>
            <w:r>
              <w:rPr>
                <w:rFonts w:ascii="Calibri"/>
                <w:color w:val="231F20"/>
                <w:sz w:val="18"/>
              </w:rPr>
              <w:t>C0</w:t>
            </w:r>
          </w:p>
        </w:tc>
      </w:tr>
      <w:tr w:rsidR="007E3877" w:rsidRPr="006F5E5D" w14:paraId="284175EE" w14:textId="77777777" w:rsidTr="007E3877">
        <w:trPr>
          <w:trHeight w:hRule="exact" w:val="265"/>
        </w:trPr>
        <w:tc>
          <w:tcPr>
            <w:tcW w:w="3239" w:type="dxa"/>
            <w:tcBorders>
              <w:top w:val="single" w:sz="6" w:space="0" w:color="231F20"/>
              <w:left w:val="single" w:sz="17" w:space="0" w:color="231F20"/>
              <w:bottom w:val="single" w:sz="12" w:space="0" w:color="231F20"/>
              <w:right w:val="single" w:sz="6" w:space="0" w:color="231F20"/>
            </w:tcBorders>
          </w:tcPr>
          <w:p w14:paraId="4E8EA92E" w14:textId="77777777" w:rsidR="007E3877" w:rsidRPr="006F5E5D" w:rsidRDefault="007E3877" w:rsidP="007E3877">
            <w:pPr>
              <w:pStyle w:val="TableParagraph"/>
              <w:spacing w:before="1"/>
              <w:ind w:left="98"/>
              <w:rPr>
                <w:rFonts w:ascii="Calibri" w:hAnsi="Calibri"/>
                <w:color w:val="231F20"/>
                <w:sz w:val="18"/>
              </w:rPr>
            </w:pPr>
            <w:r>
              <w:rPr>
                <w:rFonts w:ascii="Calibri" w:hAnsi="Calibri"/>
                <w:color w:val="231F20"/>
                <w:sz w:val="18"/>
              </w:rPr>
              <w:t>Estructural-arquetas</w:t>
            </w:r>
          </w:p>
        </w:tc>
        <w:tc>
          <w:tcPr>
            <w:tcW w:w="1759" w:type="dxa"/>
            <w:tcBorders>
              <w:top w:val="single" w:sz="6" w:space="0" w:color="231F20"/>
              <w:left w:val="single" w:sz="6" w:space="0" w:color="231F20"/>
              <w:bottom w:val="single" w:sz="12" w:space="0" w:color="231F20"/>
              <w:right w:val="single" w:sz="6" w:space="0" w:color="231F20"/>
            </w:tcBorders>
          </w:tcPr>
          <w:p w14:paraId="51FD299E" w14:textId="77777777" w:rsidR="007E3877" w:rsidRPr="006F5E5D" w:rsidRDefault="007E3877" w:rsidP="007E3877">
            <w:pPr>
              <w:pStyle w:val="TableParagraph"/>
              <w:spacing w:before="1"/>
              <w:ind w:left="112"/>
              <w:jc w:val="center"/>
              <w:rPr>
                <w:rFonts w:ascii="Calibri"/>
                <w:color w:val="231F20"/>
                <w:sz w:val="18"/>
              </w:rPr>
            </w:pPr>
            <w:r>
              <w:rPr>
                <w:rFonts w:ascii="Calibri"/>
                <w:color w:val="231F20"/>
                <w:sz w:val="18"/>
              </w:rPr>
              <w:t>30</w:t>
            </w:r>
          </w:p>
        </w:tc>
        <w:tc>
          <w:tcPr>
            <w:tcW w:w="1784" w:type="dxa"/>
            <w:tcBorders>
              <w:top w:val="single" w:sz="6" w:space="0" w:color="231F20"/>
              <w:left w:val="single" w:sz="6" w:space="0" w:color="231F20"/>
              <w:bottom w:val="single" w:sz="12" w:space="0" w:color="231F20"/>
              <w:right w:val="single" w:sz="17" w:space="0" w:color="231F20"/>
            </w:tcBorders>
          </w:tcPr>
          <w:p w14:paraId="78327F6A" w14:textId="77777777" w:rsidR="007E3877" w:rsidRPr="006F5E5D" w:rsidRDefault="007E3877" w:rsidP="007E3877">
            <w:pPr>
              <w:pStyle w:val="TableParagraph"/>
              <w:spacing w:before="1"/>
              <w:ind w:left="113"/>
              <w:jc w:val="center"/>
              <w:rPr>
                <w:rFonts w:ascii="Calibri"/>
                <w:color w:val="231F20"/>
                <w:sz w:val="18"/>
              </w:rPr>
            </w:pPr>
            <w:r>
              <w:rPr>
                <w:rFonts w:ascii="Calibri"/>
                <w:color w:val="231F20"/>
                <w:sz w:val="18"/>
              </w:rPr>
              <w:t>20</w:t>
            </w:r>
          </w:p>
        </w:tc>
        <w:tc>
          <w:tcPr>
            <w:tcW w:w="1560" w:type="dxa"/>
            <w:tcBorders>
              <w:top w:val="single" w:sz="6" w:space="0" w:color="231F20"/>
              <w:left w:val="single" w:sz="17" w:space="0" w:color="231F20"/>
              <w:bottom w:val="single" w:sz="12" w:space="0" w:color="231F20"/>
              <w:right w:val="single" w:sz="17" w:space="0" w:color="231F20"/>
            </w:tcBorders>
          </w:tcPr>
          <w:p w14:paraId="444F10BA" w14:textId="77777777" w:rsidR="007E3877" w:rsidRPr="006F5E5D" w:rsidRDefault="007E3877" w:rsidP="007E3877">
            <w:pPr>
              <w:pStyle w:val="TableParagraph"/>
              <w:spacing w:before="1"/>
              <w:jc w:val="center"/>
              <w:rPr>
                <w:rFonts w:ascii="Calibri"/>
                <w:color w:val="231F20"/>
                <w:sz w:val="18"/>
              </w:rPr>
            </w:pPr>
            <w:r>
              <w:rPr>
                <w:rFonts w:ascii="Calibri"/>
                <w:color w:val="231F20"/>
                <w:sz w:val="18"/>
              </w:rPr>
              <w:t>XC2</w:t>
            </w:r>
          </w:p>
        </w:tc>
      </w:tr>
      <w:tr w:rsidR="007E3877" w:rsidRPr="006F5E5D" w14:paraId="37B9BD6E" w14:textId="77777777" w:rsidTr="007E3877">
        <w:trPr>
          <w:trHeight w:hRule="exact" w:val="265"/>
        </w:trPr>
        <w:tc>
          <w:tcPr>
            <w:tcW w:w="3239" w:type="dxa"/>
            <w:tcBorders>
              <w:top w:val="single" w:sz="6" w:space="0" w:color="231F20"/>
              <w:left w:val="single" w:sz="17" w:space="0" w:color="231F20"/>
              <w:bottom w:val="single" w:sz="12" w:space="0" w:color="231F20"/>
              <w:right w:val="single" w:sz="6" w:space="0" w:color="231F20"/>
            </w:tcBorders>
          </w:tcPr>
          <w:p w14:paraId="7255F470" w14:textId="77777777" w:rsidR="007E3877" w:rsidRPr="006F5E5D" w:rsidRDefault="007E3877" w:rsidP="007E3877">
            <w:pPr>
              <w:pStyle w:val="TableParagraph"/>
              <w:spacing w:before="1"/>
              <w:ind w:left="98"/>
              <w:rPr>
                <w:rFonts w:ascii="Calibri" w:hAnsi="Calibri"/>
                <w:color w:val="231F20"/>
                <w:sz w:val="18"/>
              </w:rPr>
            </w:pPr>
            <w:r>
              <w:rPr>
                <w:rFonts w:ascii="Calibri" w:hAnsi="Calibri"/>
                <w:color w:val="231F20"/>
                <w:sz w:val="18"/>
              </w:rPr>
              <w:t xml:space="preserve">Refuerzo tuberías </w:t>
            </w:r>
          </w:p>
        </w:tc>
        <w:tc>
          <w:tcPr>
            <w:tcW w:w="1759" w:type="dxa"/>
            <w:tcBorders>
              <w:top w:val="single" w:sz="6" w:space="0" w:color="231F20"/>
              <w:left w:val="single" w:sz="6" w:space="0" w:color="231F20"/>
              <w:bottom w:val="single" w:sz="12" w:space="0" w:color="231F20"/>
              <w:right w:val="single" w:sz="6" w:space="0" w:color="231F20"/>
            </w:tcBorders>
          </w:tcPr>
          <w:p w14:paraId="668F69BE" w14:textId="77777777" w:rsidR="007E3877" w:rsidRPr="006F5E5D" w:rsidRDefault="007E3877" w:rsidP="007E3877">
            <w:pPr>
              <w:pStyle w:val="TableParagraph"/>
              <w:spacing w:before="1"/>
              <w:ind w:left="112"/>
              <w:jc w:val="center"/>
              <w:rPr>
                <w:rFonts w:ascii="Calibri"/>
                <w:color w:val="231F20"/>
                <w:sz w:val="18"/>
              </w:rPr>
            </w:pPr>
            <w:r>
              <w:rPr>
                <w:rFonts w:ascii="Calibri"/>
                <w:color w:val="231F20"/>
                <w:sz w:val="18"/>
              </w:rPr>
              <w:t>20</w:t>
            </w:r>
          </w:p>
        </w:tc>
        <w:tc>
          <w:tcPr>
            <w:tcW w:w="1784" w:type="dxa"/>
            <w:tcBorders>
              <w:top w:val="single" w:sz="6" w:space="0" w:color="231F20"/>
              <w:left w:val="single" w:sz="6" w:space="0" w:color="231F20"/>
              <w:bottom w:val="single" w:sz="12" w:space="0" w:color="231F20"/>
              <w:right w:val="single" w:sz="17" w:space="0" w:color="231F20"/>
            </w:tcBorders>
          </w:tcPr>
          <w:p w14:paraId="26D87E02" w14:textId="77777777" w:rsidR="007E3877" w:rsidRPr="006F5E5D" w:rsidRDefault="007E3877" w:rsidP="007E3877">
            <w:pPr>
              <w:pStyle w:val="TableParagraph"/>
              <w:spacing w:before="1"/>
              <w:ind w:left="113"/>
              <w:jc w:val="center"/>
              <w:rPr>
                <w:rFonts w:ascii="Calibri"/>
                <w:color w:val="231F20"/>
                <w:sz w:val="18"/>
              </w:rPr>
            </w:pPr>
            <w:r>
              <w:rPr>
                <w:rFonts w:ascii="Calibri"/>
                <w:color w:val="231F20"/>
                <w:sz w:val="18"/>
              </w:rPr>
              <w:t>20</w:t>
            </w:r>
          </w:p>
        </w:tc>
        <w:tc>
          <w:tcPr>
            <w:tcW w:w="1560" w:type="dxa"/>
            <w:tcBorders>
              <w:top w:val="single" w:sz="6" w:space="0" w:color="231F20"/>
              <w:left w:val="single" w:sz="17" w:space="0" w:color="231F20"/>
              <w:bottom w:val="single" w:sz="12" w:space="0" w:color="231F20"/>
              <w:right w:val="single" w:sz="17" w:space="0" w:color="231F20"/>
            </w:tcBorders>
          </w:tcPr>
          <w:p w14:paraId="5A66E05A" w14:textId="77777777" w:rsidR="007E3877" w:rsidRPr="006F5E5D" w:rsidRDefault="007E3877" w:rsidP="007E3877">
            <w:pPr>
              <w:pStyle w:val="TableParagraph"/>
              <w:spacing w:before="1"/>
              <w:jc w:val="center"/>
              <w:rPr>
                <w:rFonts w:ascii="Calibri"/>
                <w:color w:val="231F20"/>
                <w:sz w:val="18"/>
              </w:rPr>
            </w:pPr>
            <w:r>
              <w:rPr>
                <w:rFonts w:ascii="Calibri"/>
                <w:color w:val="231F20"/>
                <w:sz w:val="18"/>
              </w:rPr>
              <w:t>XC0</w:t>
            </w:r>
          </w:p>
        </w:tc>
      </w:tr>
      <w:tr w:rsidR="007E3877" w14:paraId="237B031F" w14:textId="77777777" w:rsidTr="007E3877">
        <w:trPr>
          <w:trHeight w:hRule="exact" w:val="265"/>
        </w:trPr>
        <w:tc>
          <w:tcPr>
            <w:tcW w:w="3239" w:type="dxa"/>
            <w:tcBorders>
              <w:top w:val="single" w:sz="6" w:space="0" w:color="231F20"/>
              <w:left w:val="single" w:sz="17" w:space="0" w:color="231F20"/>
              <w:bottom w:val="single" w:sz="12" w:space="0" w:color="231F20"/>
              <w:right w:val="single" w:sz="6" w:space="0" w:color="231F20"/>
            </w:tcBorders>
          </w:tcPr>
          <w:p w14:paraId="6BA4EB8B" w14:textId="77777777" w:rsidR="007E3877" w:rsidRPr="006F5E5D" w:rsidRDefault="007E3877" w:rsidP="007E3877">
            <w:pPr>
              <w:pStyle w:val="TableParagraph"/>
              <w:spacing w:before="1"/>
              <w:ind w:left="98"/>
              <w:rPr>
                <w:rFonts w:ascii="Calibri" w:hAnsi="Calibri" w:cs="Calibri"/>
                <w:sz w:val="18"/>
                <w:szCs w:val="18"/>
              </w:rPr>
            </w:pPr>
            <w:r w:rsidRPr="006F5E5D">
              <w:rPr>
                <w:rFonts w:ascii="Calibri" w:hAnsi="Calibri"/>
                <w:color w:val="231F20"/>
                <w:sz w:val="18"/>
              </w:rPr>
              <w:t>Anclajesseñalización</w:t>
            </w:r>
          </w:p>
        </w:tc>
        <w:tc>
          <w:tcPr>
            <w:tcW w:w="1759" w:type="dxa"/>
            <w:tcBorders>
              <w:top w:val="single" w:sz="6" w:space="0" w:color="231F20"/>
              <w:left w:val="single" w:sz="6" w:space="0" w:color="231F20"/>
              <w:bottom w:val="single" w:sz="12" w:space="0" w:color="231F20"/>
              <w:right w:val="single" w:sz="6" w:space="0" w:color="231F20"/>
            </w:tcBorders>
          </w:tcPr>
          <w:p w14:paraId="30ED1162" w14:textId="77777777" w:rsidR="007E3877" w:rsidRPr="006F5E5D" w:rsidRDefault="007E3877" w:rsidP="007E3877">
            <w:pPr>
              <w:pStyle w:val="TableParagraph"/>
              <w:spacing w:before="1"/>
              <w:ind w:left="112"/>
              <w:jc w:val="center"/>
              <w:rPr>
                <w:rFonts w:ascii="Calibri" w:hAnsi="Calibri" w:cs="Calibri"/>
                <w:sz w:val="18"/>
                <w:szCs w:val="18"/>
              </w:rPr>
            </w:pPr>
            <w:r w:rsidRPr="006F5E5D">
              <w:rPr>
                <w:rFonts w:ascii="Calibri"/>
                <w:color w:val="231F20"/>
                <w:sz w:val="18"/>
              </w:rPr>
              <w:t>2</w:t>
            </w:r>
            <w:r>
              <w:rPr>
                <w:rFonts w:ascii="Calibri"/>
                <w:color w:val="231F20"/>
                <w:sz w:val="18"/>
              </w:rPr>
              <w:t>5</w:t>
            </w:r>
          </w:p>
        </w:tc>
        <w:tc>
          <w:tcPr>
            <w:tcW w:w="1784" w:type="dxa"/>
            <w:tcBorders>
              <w:top w:val="single" w:sz="6" w:space="0" w:color="231F20"/>
              <w:left w:val="single" w:sz="6" w:space="0" w:color="231F20"/>
              <w:bottom w:val="single" w:sz="12" w:space="0" w:color="231F20"/>
              <w:right w:val="single" w:sz="17" w:space="0" w:color="231F20"/>
            </w:tcBorders>
          </w:tcPr>
          <w:p w14:paraId="11C0A702" w14:textId="77777777" w:rsidR="007E3877" w:rsidRPr="006F5E5D" w:rsidRDefault="007E3877" w:rsidP="007E3877">
            <w:pPr>
              <w:pStyle w:val="TableParagraph"/>
              <w:spacing w:before="1"/>
              <w:ind w:left="113"/>
              <w:jc w:val="center"/>
              <w:rPr>
                <w:rFonts w:ascii="Calibri" w:hAnsi="Calibri" w:cs="Calibri"/>
                <w:sz w:val="18"/>
                <w:szCs w:val="18"/>
              </w:rPr>
            </w:pPr>
            <w:r w:rsidRPr="006F5E5D">
              <w:rPr>
                <w:rFonts w:ascii="Calibri"/>
                <w:color w:val="231F20"/>
                <w:sz w:val="18"/>
              </w:rPr>
              <w:t>2</w:t>
            </w:r>
            <w:r>
              <w:rPr>
                <w:rFonts w:ascii="Calibri"/>
                <w:color w:val="231F20"/>
                <w:sz w:val="18"/>
              </w:rPr>
              <w:t>5</w:t>
            </w:r>
          </w:p>
        </w:tc>
        <w:tc>
          <w:tcPr>
            <w:tcW w:w="1560" w:type="dxa"/>
            <w:tcBorders>
              <w:top w:val="single" w:sz="6" w:space="0" w:color="231F20"/>
              <w:left w:val="single" w:sz="17" w:space="0" w:color="231F20"/>
              <w:bottom w:val="single" w:sz="12" w:space="0" w:color="231F20"/>
              <w:right w:val="single" w:sz="17" w:space="0" w:color="231F20"/>
            </w:tcBorders>
          </w:tcPr>
          <w:p w14:paraId="26D3B95E" w14:textId="77777777" w:rsidR="007E3877" w:rsidRDefault="007E3877" w:rsidP="007E3877">
            <w:pPr>
              <w:pStyle w:val="TableParagraph"/>
              <w:spacing w:before="1"/>
              <w:jc w:val="center"/>
              <w:rPr>
                <w:rFonts w:ascii="Calibri" w:hAnsi="Calibri" w:cs="Calibri"/>
                <w:sz w:val="18"/>
                <w:szCs w:val="18"/>
              </w:rPr>
            </w:pPr>
            <w:r w:rsidRPr="006F5E5D">
              <w:rPr>
                <w:rFonts w:ascii="Calibri"/>
                <w:color w:val="231F20"/>
                <w:sz w:val="18"/>
              </w:rPr>
              <w:t>X</w:t>
            </w:r>
            <w:r>
              <w:rPr>
                <w:rFonts w:ascii="Calibri"/>
                <w:color w:val="231F20"/>
                <w:sz w:val="18"/>
              </w:rPr>
              <w:t>C2</w:t>
            </w:r>
          </w:p>
        </w:tc>
      </w:tr>
    </w:tbl>
    <w:p w14:paraId="41338A0A" w14:textId="77777777" w:rsidR="007E3877" w:rsidRPr="00ED6C05" w:rsidRDefault="007E3877" w:rsidP="007E3877">
      <w:pPr>
        <w:rPr>
          <w:rFonts w:cs="Arial"/>
          <w:sz w:val="20"/>
          <w:szCs w:val="20"/>
        </w:rPr>
      </w:pPr>
    </w:p>
    <w:p w14:paraId="714369F0" w14:textId="77777777" w:rsidR="007E3877" w:rsidRDefault="007E3877" w:rsidP="007E3877">
      <w:pPr>
        <w:rPr>
          <w:rFonts w:cs="Arial"/>
          <w:sz w:val="20"/>
          <w:szCs w:val="20"/>
        </w:rPr>
      </w:pPr>
      <w:r w:rsidRPr="00ED6C05">
        <w:rPr>
          <w:rFonts w:cs="Arial"/>
          <w:sz w:val="20"/>
          <w:szCs w:val="20"/>
        </w:rPr>
        <w:t>La consistencia del hormigón a la salida de la central sin la adición de aditivo alguno garantizará un cono superior a 50 mm (consistencia blanda) y siempres inferior a 160 mm.</w:t>
      </w:r>
    </w:p>
    <w:p w14:paraId="424400E4" w14:textId="77777777" w:rsidR="007E3877" w:rsidRPr="00ED6C05" w:rsidRDefault="007E3877" w:rsidP="007E3877">
      <w:pPr>
        <w:rPr>
          <w:rFonts w:cs="Arial"/>
          <w:sz w:val="20"/>
          <w:szCs w:val="20"/>
        </w:rPr>
      </w:pPr>
    </w:p>
    <w:p w14:paraId="45E30976" w14:textId="77777777" w:rsidR="007E3877" w:rsidRPr="00F22699" w:rsidRDefault="007E3877" w:rsidP="007E3877">
      <w:pPr>
        <w:rPr>
          <w:rFonts w:cs="Arial"/>
          <w:sz w:val="20"/>
          <w:szCs w:val="20"/>
        </w:rPr>
      </w:pPr>
      <w:r w:rsidRPr="00ED6C05">
        <w:rPr>
          <w:rFonts w:cs="Arial"/>
          <w:sz w:val="20"/>
          <w:szCs w:val="20"/>
        </w:rPr>
        <w:t>Los aditivos que en su momento puede aprobar el Director de las Obras con motivo de aumentar su trabajabilidad se añadirán sobre el camión hormigonera una vez llegado al tajo de obra, garantizándose, al menos, un amasado enérgico durante diez minutos. La trabajabilidad en ningún caso podrá lograrse a partir de aireantes.</w:t>
      </w:r>
    </w:p>
    <w:p w14:paraId="31EEDD84" w14:textId="77777777" w:rsidR="007E3877" w:rsidRPr="00F22699" w:rsidRDefault="007E3877" w:rsidP="007E3877">
      <w:pPr>
        <w:rPr>
          <w:rFonts w:cs="Arial"/>
          <w:sz w:val="20"/>
          <w:szCs w:val="20"/>
        </w:rPr>
      </w:pPr>
    </w:p>
    <w:p w14:paraId="33B4EF24" w14:textId="77777777" w:rsidR="007E3877" w:rsidRPr="00F22699" w:rsidRDefault="007E3877" w:rsidP="007E3877">
      <w:pPr>
        <w:pStyle w:val="Ttulo3"/>
      </w:pPr>
      <w:bookmarkStart w:id="818" w:name="_Toc520201358"/>
      <w:bookmarkStart w:id="819" w:name="_Toc143950348"/>
      <w:bookmarkStart w:id="820" w:name="_Toc198101647"/>
      <w:bookmarkStart w:id="821" w:name="_Toc140758542"/>
      <w:r w:rsidRPr="00F22699">
        <w:t>610.4.- Dosificación del hormigón</w:t>
      </w:r>
      <w:bookmarkEnd w:id="818"/>
      <w:bookmarkEnd w:id="819"/>
      <w:bookmarkEnd w:id="820"/>
      <w:bookmarkEnd w:id="821"/>
    </w:p>
    <w:p w14:paraId="3F46F7EB" w14:textId="77777777" w:rsidR="007E3877" w:rsidRPr="00F22699" w:rsidRDefault="007E3877" w:rsidP="007E3877">
      <w:pPr>
        <w:rPr>
          <w:rFonts w:cs="Arial"/>
          <w:sz w:val="20"/>
          <w:szCs w:val="20"/>
        </w:rPr>
      </w:pPr>
    </w:p>
    <w:p w14:paraId="20A1C2EC" w14:textId="77777777" w:rsidR="007E3877" w:rsidRDefault="007E3877" w:rsidP="007E3877">
      <w:pPr>
        <w:rPr>
          <w:rFonts w:cs="Arial"/>
          <w:color w:val="000000" w:themeColor="text1"/>
          <w:sz w:val="20"/>
          <w:szCs w:val="20"/>
        </w:rPr>
      </w:pPr>
      <w:r w:rsidRPr="00F22699">
        <w:rPr>
          <w:rFonts w:cs="Arial"/>
          <w:sz w:val="20"/>
          <w:szCs w:val="20"/>
        </w:rPr>
        <w:t xml:space="preserve">La </w:t>
      </w:r>
      <w:r w:rsidRPr="00ED6C05">
        <w:rPr>
          <w:rFonts w:cs="Arial"/>
          <w:color w:val="000000" w:themeColor="text1"/>
          <w:sz w:val="20"/>
          <w:szCs w:val="20"/>
        </w:rPr>
        <w:t>composición de la mezcla deberá estudiarse previamente al objeto de asegurar las características mecánicas y de durabilidad necesarias para satisfacer las exigencias definidas en este Proyecto.</w:t>
      </w:r>
    </w:p>
    <w:p w14:paraId="78BF9553" w14:textId="77777777" w:rsidR="007E3877" w:rsidRPr="00ED6C05" w:rsidRDefault="007E3877" w:rsidP="007E3877">
      <w:pPr>
        <w:rPr>
          <w:rFonts w:cs="Arial"/>
          <w:color w:val="000000" w:themeColor="text1"/>
          <w:sz w:val="20"/>
          <w:szCs w:val="20"/>
        </w:rPr>
      </w:pPr>
    </w:p>
    <w:p w14:paraId="68D076D4" w14:textId="77777777" w:rsidR="007E3877" w:rsidRDefault="007E3877" w:rsidP="007E3877">
      <w:pPr>
        <w:rPr>
          <w:rFonts w:cs="Arial"/>
          <w:color w:val="000000" w:themeColor="text1"/>
          <w:sz w:val="20"/>
          <w:szCs w:val="20"/>
        </w:rPr>
      </w:pPr>
      <w:r w:rsidRPr="00ED6C05">
        <w:rPr>
          <w:rFonts w:cs="Arial"/>
          <w:color w:val="000000" w:themeColor="text1"/>
          <w:sz w:val="20"/>
          <w:szCs w:val="20"/>
        </w:rPr>
        <w:t>Deberá cumplirse lo que sobre el particularseñal</w:t>
      </w:r>
      <w:r>
        <w:rPr>
          <w:rFonts w:cs="Arial"/>
          <w:color w:val="000000" w:themeColor="text1"/>
          <w:sz w:val="20"/>
          <w:szCs w:val="20"/>
        </w:rPr>
        <w:t>e</w:t>
      </w:r>
      <w:r w:rsidRPr="00ED6C05">
        <w:rPr>
          <w:rFonts w:cs="Arial"/>
          <w:color w:val="000000" w:themeColor="text1"/>
          <w:sz w:val="20"/>
          <w:szCs w:val="20"/>
        </w:rPr>
        <w:t xml:space="preserve"> el Código Estructural y el correspondiente Artículo del presente Pliego.</w:t>
      </w:r>
    </w:p>
    <w:p w14:paraId="206B8F97" w14:textId="77777777" w:rsidR="007E3877" w:rsidRPr="00ED6C05" w:rsidRDefault="007E3877" w:rsidP="007E3877">
      <w:pPr>
        <w:rPr>
          <w:rFonts w:cs="Arial"/>
          <w:color w:val="000000" w:themeColor="text1"/>
          <w:sz w:val="20"/>
          <w:szCs w:val="20"/>
        </w:rPr>
      </w:pPr>
    </w:p>
    <w:p w14:paraId="59704EE6" w14:textId="77777777" w:rsidR="007E3877" w:rsidRPr="00ED6C05" w:rsidRDefault="007E3877" w:rsidP="007E3877">
      <w:pPr>
        <w:rPr>
          <w:rFonts w:cs="Arial"/>
          <w:color w:val="000000" w:themeColor="text1"/>
          <w:sz w:val="20"/>
          <w:szCs w:val="20"/>
        </w:rPr>
      </w:pPr>
      <w:r w:rsidRPr="00ED6C05">
        <w:rPr>
          <w:rFonts w:cs="Arial"/>
          <w:color w:val="000000" w:themeColor="text1"/>
          <w:sz w:val="20"/>
          <w:szCs w:val="20"/>
        </w:rPr>
        <w:t>Los aditivos se añadirán de acuerdo con la propuesta presentada por el Contratista y aprobada expresamente por la Dirección de Obra.</w:t>
      </w:r>
    </w:p>
    <w:p w14:paraId="56D91691" w14:textId="77777777" w:rsidR="007E3877" w:rsidRPr="00F22699" w:rsidRDefault="007E3877" w:rsidP="007E3877">
      <w:pPr>
        <w:pStyle w:val="Ttulo3"/>
      </w:pPr>
      <w:bookmarkStart w:id="822" w:name="_Toc520201359"/>
      <w:bookmarkStart w:id="823" w:name="_Toc143950349"/>
      <w:bookmarkStart w:id="824" w:name="_Toc198101648"/>
      <w:bookmarkStart w:id="825" w:name="_Toc140758543"/>
      <w:r w:rsidRPr="00F22699">
        <w:lastRenderedPageBreak/>
        <w:t>610.5.- Estudio de la mezcla y obtención de la fórmula de trabajo</w:t>
      </w:r>
      <w:bookmarkEnd w:id="822"/>
      <w:bookmarkEnd w:id="823"/>
      <w:bookmarkEnd w:id="824"/>
      <w:bookmarkEnd w:id="825"/>
    </w:p>
    <w:p w14:paraId="6143ACBD" w14:textId="77777777" w:rsidR="007E3877" w:rsidRPr="00F22699" w:rsidRDefault="007E3877" w:rsidP="007E3877">
      <w:pPr>
        <w:rPr>
          <w:rFonts w:cs="Arial"/>
          <w:sz w:val="20"/>
          <w:szCs w:val="20"/>
        </w:rPr>
      </w:pPr>
    </w:p>
    <w:p w14:paraId="7C46B65C" w14:textId="77777777" w:rsidR="007E3877" w:rsidRDefault="007E3877" w:rsidP="007E3877">
      <w:pPr>
        <w:rPr>
          <w:rFonts w:cs="Arial"/>
          <w:sz w:val="20"/>
          <w:szCs w:val="20"/>
        </w:rPr>
      </w:pPr>
      <w:r w:rsidRPr="00F22699">
        <w:rPr>
          <w:rFonts w:cs="Arial"/>
          <w:sz w:val="20"/>
          <w:szCs w:val="20"/>
        </w:rPr>
        <w:t>El tamaño máximo del árido será inferior a dos (2) centímetros.</w:t>
      </w:r>
    </w:p>
    <w:p w14:paraId="3FCED03F" w14:textId="77777777" w:rsidR="007E3877" w:rsidRPr="00F22699" w:rsidRDefault="007E3877" w:rsidP="007E3877">
      <w:pPr>
        <w:rPr>
          <w:rFonts w:cs="Arial"/>
          <w:sz w:val="20"/>
          <w:szCs w:val="20"/>
        </w:rPr>
      </w:pPr>
    </w:p>
    <w:p w14:paraId="7C17DF38" w14:textId="77777777" w:rsidR="007E3877" w:rsidRPr="00F22699" w:rsidRDefault="007E3877" w:rsidP="007E3877">
      <w:pPr>
        <w:rPr>
          <w:rFonts w:cs="Arial"/>
          <w:sz w:val="20"/>
          <w:szCs w:val="20"/>
        </w:rPr>
      </w:pPr>
      <w:r w:rsidRPr="00F22699">
        <w:rPr>
          <w:rFonts w:cs="Arial"/>
          <w:sz w:val="20"/>
          <w:szCs w:val="20"/>
        </w:rPr>
        <w:t>Las condiciones previstas para la ejecución de obra son intensas.</w:t>
      </w:r>
    </w:p>
    <w:p w14:paraId="3ADB5B7C" w14:textId="77777777" w:rsidR="007E3877" w:rsidRPr="00F22699" w:rsidRDefault="007E3877" w:rsidP="007E3877">
      <w:pPr>
        <w:rPr>
          <w:rFonts w:cs="Arial"/>
          <w:sz w:val="20"/>
          <w:szCs w:val="20"/>
        </w:rPr>
      </w:pPr>
    </w:p>
    <w:p w14:paraId="0C516C82" w14:textId="77777777" w:rsidR="007E3877" w:rsidRPr="00F22699" w:rsidRDefault="007E3877" w:rsidP="007E3877">
      <w:pPr>
        <w:rPr>
          <w:rFonts w:cs="Arial"/>
          <w:sz w:val="20"/>
          <w:szCs w:val="20"/>
        </w:rPr>
      </w:pPr>
      <w:r w:rsidRPr="00F22699">
        <w:rPr>
          <w:rFonts w:cs="Arial"/>
          <w:sz w:val="20"/>
          <w:szCs w:val="20"/>
        </w:rPr>
        <w:t>La puesta en obra del hormigón no deberá iniciarse hasta que el Director de Obra haya aprobado la fórmula de trabajo a la vista de los resultados obtenidos en los ensayos previos y característicos.</w:t>
      </w:r>
    </w:p>
    <w:p w14:paraId="2ABC5D24" w14:textId="77777777" w:rsidR="007E3877" w:rsidRPr="00F22699" w:rsidRDefault="007E3877" w:rsidP="007E3877">
      <w:pPr>
        <w:rPr>
          <w:rFonts w:cs="Arial"/>
          <w:sz w:val="20"/>
          <w:szCs w:val="20"/>
        </w:rPr>
      </w:pPr>
    </w:p>
    <w:p w14:paraId="174E0479" w14:textId="77777777" w:rsidR="007E3877" w:rsidRPr="00F22699" w:rsidRDefault="007E3877" w:rsidP="007E3877">
      <w:pPr>
        <w:rPr>
          <w:rFonts w:cs="Arial"/>
          <w:sz w:val="20"/>
          <w:szCs w:val="20"/>
        </w:rPr>
      </w:pPr>
      <w:r w:rsidRPr="00F22699">
        <w:rPr>
          <w:rFonts w:cs="Arial"/>
          <w:sz w:val="20"/>
          <w:szCs w:val="20"/>
        </w:rPr>
        <w:t>La fórmula de trabajo constará al menos:</w:t>
      </w:r>
    </w:p>
    <w:p w14:paraId="270E59FE" w14:textId="77777777" w:rsidR="007E3877" w:rsidRPr="00F22699" w:rsidRDefault="007E3877" w:rsidP="007E3877">
      <w:pPr>
        <w:spacing w:line="240" w:lineRule="auto"/>
        <w:rPr>
          <w:rFonts w:cs="Arial"/>
          <w:sz w:val="20"/>
          <w:szCs w:val="20"/>
        </w:rPr>
      </w:pPr>
    </w:p>
    <w:p w14:paraId="6C9F3C6A" w14:textId="77777777" w:rsidR="007E3877" w:rsidRPr="00F22699" w:rsidRDefault="007E3877" w:rsidP="007E3877">
      <w:pPr>
        <w:rPr>
          <w:rFonts w:cs="Arial"/>
          <w:sz w:val="20"/>
          <w:szCs w:val="20"/>
        </w:rPr>
      </w:pPr>
      <w:r w:rsidRPr="00F22699">
        <w:rPr>
          <w:rFonts w:cs="Arial"/>
          <w:sz w:val="20"/>
          <w:szCs w:val="20"/>
        </w:rPr>
        <w:tab/>
        <w:t xml:space="preserve">- </w:t>
      </w:r>
      <w:r w:rsidRPr="00F22699">
        <w:rPr>
          <w:rFonts w:cs="Arial"/>
          <w:sz w:val="20"/>
          <w:szCs w:val="20"/>
        </w:rPr>
        <w:tab/>
        <w:t>Tipificación del hormigón.</w:t>
      </w:r>
    </w:p>
    <w:p w14:paraId="33DD91DD" w14:textId="77777777" w:rsidR="007E3877" w:rsidRPr="00F22699" w:rsidRDefault="007E3877" w:rsidP="007E3877">
      <w:pPr>
        <w:rPr>
          <w:rFonts w:cs="Arial"/>
          <w:sz w:val="20"/>
          <w:szCs w:val="20"/>
        </w:rPr>
      </w:pPr>
      <w:r w:rsidRPr="00F22699">
        <w:rPr>
          <w:rFonts w:cs="Arial"/>
          <w:sz w:val="20"/>
          <w:szCs w:val="20"/>
        </w:rPr>
        <w:tab/>
        <w:t xml:space="preserve">- </w:t>
      </w:r>
      <w:r w:rsidRPr="00F22699">
        <w:rPr>
          <w:rFonts w:cs="Arial"/>
          <w:sz w:val="20"/>
          <w:szCs w:val="20"/>
        </w:rPr>
        <w:tab/>
        <w:t>Granulometría de cada fracción de árido y de la mezcla.</w:t>
      </w:r>
    </w:p>
    <w:p w14:paraId="56319FBA" w14:textId="77777777" w:rsidR="007E3877" w:rsidRPr="00F22699" w:rsidRDefault="007E3877" w:rsidP="007E3877">
      <w:pPr>
        <w:rPr>
          <w:rFonts w:cs="Arial"/>
          <w:sz w:val="20"/>
          <w:szCs w:val="20"/>
        </w:rPr>
      </w:pPr>
      <w:r w:rsidRPr="00F22699">
        <w:rPr>
          <w:rFonts w:cs="Arial"/>
          <w:sz w:val="20"/>
          <w:szCs w:val="20"/>
        </w:rPr>
        <w:tab/>
        <w:t xml:space="preserve">- </w:t>
      </w:r>
      <w:r w:rsidRPr="00F22699">
        <w:rPr>
          <w:rFonts w:cs="Arial"/>
          <w:sz w:val="20"/>
          <w:szCs w:val="20"/>
        </w:rPr>
        <w:tab/>
        <w:t>Proporción por metro cúbico de hormigón fresco de cada árido (kg/m3).</w:t>
      </w:r>
    </w:p>
    <w:p w14:paraId="48C9979C" w14:textId="77777777" w:rsidR="007E3877" w:rsidRPr="00F22699" w:rsidRDefault="007E3877" w:rsidP="007E3877">
      <w:pPr>
        <w:rPr>
          <w:rFonts w:cs="Arial"/>
          <w:sz w:val="20"/>
          <w:szCs w:val="20"/>
        </w:rPr>
      </w:pPr>
      <w:r w:rsidRPr="00F22699">
        <w:rPr>
          <w:rFonts w:cs="Arial"/>
          <w:sz w:val="20"/>
          <w:szCs w:val="20"/>
        </w:rPr>
        <w:tab/>
        <w:t xml:space="preserve">- </w:t>
      </w:r>
      <w:r w:rsidRPr="00F22699">
        <w:rPr>
          <w:rFonts w:cs="Arial"/>
          <w:sz w:val="20"/>
          <w:szCs w:val="20"/>
        </w:rPr>
        <w:tab/>
        <w:t>Proporción por metro cúbico de hormigón fresco de agua.</w:t>
      </w:r>
    </w:p>
    <w:p w14:paraId="78CA0ADE" w14:textId="77777777" w:rsidR="007E3877" w:rsidRPr="00F22699" w:rsidRDefault="007E3877" w:rsidP="007E3877">
      <w:pPr>
        <w:rPr>
          <w:rFonts w:cs="Arial"/>
          <w:sz w:val="20"/>
          <w:szCs w:val="20"/>
        </w:rPr>
      </w:pPr>
      <w:r w:rsidRPr="00F22699">
        <w:rPr>
          <w:rFonts w:cs="Arial"/>
          <w:sz w:val="20"/>
          <w:szCs w:val="20"/>
        </w:rPr>
        <w:tab/>
        <w:t xml:space="preserve">- </w:t>
      </w:r>
      <w:r w:rsidRPr="00F22699">
        <w:rPr>
          <w:rFonts w:cs="Arial"/>
          <w:sz w:val="20"/>
          <w:szCs w:val="20"/>
        </w:rPr>
        <w:tab/>
        <w:t>Dosificación de adiciones.</w:t>
      </w:r>
    </w:p>
    <w:p w14:paraId="7A0FE69F" w14:textId="77777777" w:rsidR="007E3877" w:rsidRPr="00F22699" w:rsidRDefault="007E3877" w:rsidP="007E3877">
      <w:pPr>
        <w:rPr>
          <w:rFonts w:cs="Arial"/>
          <w:sz w:val="20"/>
          <w:szCs w:val="20"/>
        </w:rPr>
      </w:pPr>
      <w:r w:rsidRPr="00F22699">
        <w:rPr>
          <w:rFonts w:cs="Arial"/>
          <w:sz w:val="20"/>
          <w:szCs w:val="20"/>
        </w:rPr>
        <w:tab/>
        <w:t xml:space="preserve">- </w:t>
      </w:r>
      <w:r w:rsidRPr="00F22699">
        <w:rPr>
          <w:rFonts w:cs="Arial"/>
          <w:sz w:val="20"/>
          <w:szCs w:val="20"/>
        </w:rPr>
        <w:tab/>
        <w:t>Dosificación de aditivos.</w:t>
      </w:r>
    </w:p>
    <w:p w14:paraId="4F0F6B41" w14:textId="77777777" w:rsidR="007E3877" w:rsidRPr="00F22699" w:rsidRDefault="007E3877" w:rsidP="007E3877">
      <w:pPr>
        <w:rPr>
          <w:rFonts w:cs="Arial"/>
          <w:sz w:val="20"/>
          <w:szCs w:val="20"/>
        </w:rPr>
      </w:pPr>
      <w:r w:rsidRPr="00F22699">
        <w:rPr>
          <w:rFonts w:cs="Arial"/>
          <w:sz w:val="20"/>
          <w:szCs w:val="20"/>
        </w:rPr>
        <w:tab/>
        <w:t xml:space="preserve">- </w:t>
      </w:r>
      <w:r w:rsidRPr="00F22699">
        <w:rPr>
          <w:rFonts w:cs="Arial"/>
          <w:sz w:val="20"/>
          <w:szCs w:val="20"/>
        </w:rPr>
        <w:tab/>
        <w:t>Tipo y clase de cemento.</w:t>
      </w:r>
    </w:p>
    <w:p w14:paraId="1D928271" w14:textId="77777777" w:rsidR="007E3877" w:rsidRPr="00F22699" w:rsidRDefault="007E3877" w:rsidP="007E3877">
      <w:pPr>
        <w:rPr>
          <w:rFonts w:cs="Arial"/>
          <w:sz w:val="20"/>
          <w:szCs w:val="20"/>
        </w:rPr>
      </w:pPr>
      <w:r w:rsidRPr="00F22699">
        <w:rPr>
          <w:rFonts w:cs="Arial"/>
          <w:sz w:val="20"/>
          <w:szCs w:val="20"/>
        </w:rPr>
        <w:tab/>
        <w:t xml:space="preserve">- </w:t>
      </w:r>
      <w:r w:rsidRPr="00F22699">
        <w:rPr>
          <w:rFonts w:cs="Arial"/>
          <w:sz w:val="20"/>
          <w:szCs w:val="20"/>
        </w:rPr>
        <w:tab/>
        <w:t>Consistencia de la mezcla.</w:t>
      </w:r>
    </w:p>
    <w:p w14:paraId="18A2FD20" w14:textId="77777777" w:rsidR="007E3877" w:rsidRPr="00F22699" w:rsidRDefault="007E3877" w:rsidP="007E3877">
      <w:pPr>
        <w:rPr>
          <w:rFonts w:cs="Arial"/>
          <w:sz w:val="20"/>
          <w:szCs w:val="20"/>
        </w:rPr>
      </w:pPr>
      <w:r w:rsidRPr="00F22699">
        <w:rPr>
          <w:rFonts w:cs="Arial"/>
          <w:sz w:val="20"/>
          <w:szCs w:val="20"/>
        </w:rPr>
        <w:tab/>
        <w:t xml:space="preserve">- </w:t>
      </w:r>
      <w:r w:rsidRPr="00F22699">
        <w:rPr>
          <w:rFonts w:cs="Arial"/>
          <w:sz w:val="20"/>
          <w:szCs w:val="20"/>
        </w:rPr>
        <w:tab/>
        <w:t>Proceso de mezclado y amasado.</w:t>
      </w:r>
    </w:p>
    <w:p w14:paraId="3FD56075" w14:textId="77777777" w:rsidR="007E3877" w:rsidRDefault="007E3877" w:rsidP="007E3877">
      <w:pPr>
        <w:rPr>
          <w:rFonts w:cs="Arial"/>
          <w:sz w:val="20"/>
          <w:szCs w:val="20"/>
        </w:rPr>
      </w:pPr>
    </w:p>
    <w:p w14:paraId="77E24C4E" w14:textId="77777777" w:rsidR="007E3877" w:rsidRPr="00F22699" w:rsidRDefault="007E3877" w:rsidP="007E3877">
      <w:pPr>
        <w:rPr>
          <w:rFonts w:cs="Arial"/>
          <w:sz w:val="20"/>
          <w:szCs w:val="20"/>
        </w:rPr>
      </w:pPr>
      <w:r w:rsidRPr="00F22699">
        <w:rPr>
          <w:rFonts w:cs="Arial"/>
          <w:sz w:val="20"/>
          <w:szCs w:val="20"/>
        </w:rPr>
        <w:t>Los ensayos deberán repetirse siempre que se produzca alguna de las siguien</w:t>
      </w:r>
      <w:r w:rsidRPr="00F22699">
        <w:rPr>
          <w:rFonts w:cs="Arial"/>
          <w:sz w:val="20"/>
          <w:szCs w:val="20"/>
        </w:rPr>
        <w:softHyphen/>
        <w:t>tes circunstancias:</w:t>
      </w:r>
    </w:p>
    <w:p w14:paraId="3F964A71" w14:textId="77777777" w:rsidR="007E3877" w:rsidRPr="00F22699" w:rsidRDefault="007E3877" w:rsidP="007E3877">
      <w:pPr>
        <w:spacing w:line="240" w:lineRule="auto"/>
        <w:rPr>
          <w:rFonts w:cs="Arial"/>
          <w:sz w:val="20"/>
          <w:szCs w:val="20"/>
        </w:rPr>
      </w:pPr>
    </w:p>
    <w:p w14:paraId="03B29F81" w14:textId="77777777" w:rsidR="007E3877" w:rsidRPr="00F22699" w:rsidRDefault="007E3877" w:rsidP="007E3877">
      <w:pPr>
        <w:rPr>
          <w:rFonts w:cs="Arial"/>
          <w:sz w:val="20"/>
          <w:szCs w:val="20"/>
        </w:rPr>
      </w:pPr>
      <w:r w:rsidRPr="00F22699">
        <w:rPr>
          <w:rFonts w:cs="Arial"/>
          <w:sz w:val="20"/>
          <w:szCs w:val="20"/>
        </w:rPr>
        <w:tab/>
        <w:t xml:space="preserve">- </w:t>
      </w:r>
      <w:r w:rsidRPr="00F22699">
        <w:rPr>
          <w:rFonts w:cs="Arial"/>
          <w:sz w:val="20"/>
          <w:szCs w:val="20"/>
        </w:rPr>
        <w:tab/>
        <w:t>Cambio de procedencia de alguno de los materiales componentes</w:t>
      </w:r>
    </w:p>
    <w:p w14:paraId="769DD228" w14:textId="77777777" w:rsidR="007E3877" w:rsidRPr="00F22699" w:rsidRDefault="007E3877" w:rsidP="007E3877">
      <w:pPr>
        <w:rPr>
          <w:rFonts w:cs="Arial"/>
          <w:sz w:val="20"/>
          <w:szCs w:val="20"/>
        </w:rPr>
      </w:pPr>
      <w:r w:rsidRPr="00F22699">
        <w:rPr>
          <w:rFonts w:cs="Arial"/>
          <w:sz w:val="20"/>
          <w:szCs w:val="20"/>
        </w:rPr>
        <w:tab/>
        <w:t xml:space="preserve">- </w:t>
      </w:r>
      <w:r w:rsidRPr="00F22699">
        <w:rPr>
          <w:rFonts w:cs="Arial"/>
          <w:sz w:val="20"/>
          <w:szCs w:val="20"/>
        </w:rPr>
        <w:tab/>
        <w:t>Cambio en la proporción de cualquiera de los elementos de la mezcla</w:t>
      </w:r>
    </w:p>
    <w:p w14:paraId="1F942E83" w14:textId="77777777" w:rsidR="007E3877" w:rsidRPr="00F22699" w:rsidRDefault="007E3877" w:rsidP="007E3877">
      <w:pPr>
        <w:rPr>
          <w:rFonts w:cs="Arial"/>
          <w:sz w:val="20"/>
          <w:szCs w:val="20"/>
        </w:rPr>
      </w:pPr>
      <w:r w:rsidRPr="00F22699">
        <w:rPr>
          <w:rFonts w:cs="Arial"/>
          <w:sz w:val="20"/>
          <w:szCs w:val="20"/>
        </w:rPr>
        <w:tab/>
        <w:t xml:space="preserve">- </w:t>
      </w:r>
      <w:r w:rsidRPr="00F22699">
        <w:rPr>
          <w:rFonts w:cs="Arial"/>
          <w:sz w:val="20"/>
          <w:szCs w:val="20"/>
        </w:rPr>
        <w:tab/>
        <w:t>Cambio en el tipo o clase de cemento utilizado</w:t>
      </w:r>
    </w:p>
    <w:p w14:paraId="12C91350" w14:textId="77777777" w:rsidR="007E3877" w:rsidRPr="00F22699" w:rsidRDefault="007E3877" w:rsidP="007E3877">
      <w:pPr>
        <w:rPr>
          <w:rFonts w:cs="Arial"/>
          <w:sz w:val="20"/>
          <w:szCs w:val="20"/>
        </w:rPr>
      </w:pPr>
      <w:r w:rsidRPr="00F22699">
        <w:rPr>
          <w:rFonts w:cs="Arial"/>
          <w:sz w:val="20"/>
          <w:szCs w:val="20"/>
        </w:rPr>
        <w:tab/>
        <w:t xml:space="preserve">- </w:t>
      </w:r>
      <w:r w:rsidRPr="00F22699">
        <w:rPr>
          <w:rFonts w:cs="Arial"/>
          <w:sz w:val="20"/>
          <w:szCs w:val="20"/>
        </w:rPr>
        <w:tab/>
        <w:t>Cambio en el tamaño máximo del árido</w:t>
      </w:r>
    </w:p>
    <w:p w14:paraId="46F68E9F" w14:textId="77777777" w:rsidR="007E3877" w:rsidRPr="00F22699" w:rsidRDefault="007E3877" w:rsidP="007E3877">
      <w:pPr>
        <w:rPr>
          <w:rFonts w:cs="Arial"/>
          <w:sz w:val="20"/>
          <w:szCs w:val="20"/>
        </w:rPr>
      </w:pPr>
      <w:r w:rsidRPr="00F22699">
        <w:rPr>
          <w:rFonts w:cs="Arial"/>
          <w:sz w:val="20"/>
          <w:szCs w:val="20"/>
        </w:rPr>
        <w:tab/>
        <w:t xml:space="preserve">- </w:t>
      </w:r>
      <w:r w:rsidRPr="00F22699">
        <w:rPr>
          <w:rFonts w:cs="Arial"/>
          <w:sz w:val="20"/>
          <w:szCs w:val="20"/>
        </w:rPr>
        <w:tab/>
        <w:t>Variación en más de dos décimas (0,2) del módulo granulométrico del árido fino</w:t>
      </w:r>
    </w:p>
    <w:p w14:paraId="7BCA4A31" w14:textId="77777777" w:rsidR="007E3877" w:rsidRPr="00F22699" w:rsidRDefault="007E3877" w:rsidP="007E3877">
      <w:pPr>
        <w:rPr>
          <w:rFonts w:cs="Arial"/>
          <w:sz w:val="20"/>
          <w:szCs w:val="20"/>
        </w:rPr>
      </w:pPr>
      <w:r w:rsidRPr="00F22699">
        <w:rPr>
          <w:rFonts w:cs="Arial"/>
          <w:sz w:val="20"/>
          <w:szCs w:val="20"/>
        </w:rPr>
        <w:tab/>
        <w:t xml:space="preserve">- </w:t>
      </w:r>
      <w:r w:rsidRPr="00F22699">
        <w:rPr>
          <w:rFonts w:cs="Arial"/>
          <w:sz w:val="20"/>
          <w:szCs w:val="20"/>
        </w:rPr>
        <w:tab/>
        <w:t>Variación del procedimiento de puesta en obra</w:t>
      </w:r>
    </w:p>
    <w:p w14:paraId="1A8D313D" w14:textId="77777777" w:rsidR="007E3877" w:rsidRPr="00F22699" w:rsidRDefault="007E3877" w:rsidP="007E3877">
      <w:pPr>
        <w:rPr>
          <w:rFonts w:cs="Arial"/>
          <w:sz w:val="20"/>
          <w:szCs w:val="20"/>
        </w:rPr>
      </w:pPr>
    </w:p>
    <w:p w14:paraId="35A6B951" w14:textId="77777777" w:rsidR="007E3877" w:rsidRPr="00F22699" w:rsidRDefault="007E3877" w:rsidP="007E3877">
      <w:pPr>
        <w:rPr>
          <w:rFonts w:cs="Arial"/>
          <w:sz w:val="20"/>
          <w:szCs w:val="20"/>
        </w:rPr>
      </w:pPr>
      <w:r w:rsidRPr="00F22699">
        <w:rPr>
          <w:rFonts w:cs="Arial"/>
          <w:sz w:val="20"/>
          <w:szCs w:val="20"/>
        </w:rPr>
        <w:t>La consistencia de los hormigones frescos será la más seca compatible con los métodos de puesta en obra, compactación y acabado que se adopten.</w:t>
      </w:r>
    </w:p>
    <w:p w14:paraId="58202F31" w14:textId="77777777" w:rsidR="007E3877" w:rsidRPr="00F22699" w:rsidRDefault="007E3877" w:rsidP="007E3877">
      <w:pPr>
        <w:rPr>
          <w:rFonts w:cs="Arial"/>
          <w:sz w:val="20"/>
          <w:szCs w:val="20"/>
        </w:rPr>
      </w:pPr>
    </w:p>
    <w:p w14:paraId="65BF51AD" w14:textId="77777777" w:rsidR="007E3877" w:rsidRPr="00F22699" w:rsidRDefault="007E3877" w:rsidP="007E3877">
      <w:pPr>
        <w:rPr>
          <w:rFonts w:cs="Arial"/>
          <w:sz w:val="20"/>
          <w:szCs w:val="20"/>
        </w:rPr>
      </w:pPr>
      <w:r w:rsidRPr="00F22699">
        <w:rPr>
          <w:rFonts w:cs="Arial"/>
          <w:sz w:val="20"/>
          <w:szCs w:val="20"/>
        </w:rPr>
        <w:t xml:space="preserve">Excepto en los casos en que la consistencia se consiga mediante la adición de fluidificantes o superfluidificantes, no se utilizarán hormigones de consistencia fluida salvo justificación especial. </w:t>
      </w:r>
    </w:p>
    <w:p w14:paraId="77AD42BF" w14:textId="77777777" w:rsidR="007E3877" w:rsidRPr="00F22699" w:rsidRDefault="007E3877" w:rsidP="007E3877">
      <w:pPr>
        <w:rPr>
          <w:rFonts w:cs="Arial"/>
          <w:sz w:val="20"/>
          <w:szCs w:val="20"/>
        </w:rPr>
      </w:pPr>
    </w:p>
    <w:p w14:paraId="4CE67E9D" w14:textId="77777777" w:rsidR="007E3877" w:rsidRDefault="007E3877" w:rsidP="007E3877">
      <w:pPr>
        <w:rPr>
          <w:rFonts w:cs="Arial"/>
          <w:sz w:val="20"/>
          <w:szCs w:val="20"/>
        </w:rPr>
      </w:pPr>
      <w:r w:rsidRPr="00F22699">
        <w:rPr>
          <w:rFonts w:cs="Arial"/>
          <w:sz w:val="20"/>
          <w:szCs w:val="20"/>
        </w:rPr>
        <w:t xml:space="preserve">La consistencia se determinará con cono de Abrams, según la norma UNE 83 313. Los valores límite de los asientos correspondientes en el cono de Abrams y sus tolerancias serán los indicados en </w:t>
      </w:r>
      <w:r>
        <w:rPr>
          <w:rFonts w:cs="Arial"/>
          <w:sz w:val="20"/>
          <w:szCs w:val="20"/>
        </w:rPr>
        <w:t>el Código estructural</w:t>
      </w:r>
    </w:p>
    <w:p w14:paraId="41943629" w14:textId="77777777" w:rsidR="007E3877" w:rsidRPr="00F22699" w:rsidRDefault="007E3877" w:rsidP="007E3877">
      <w:pPr>
        <w:rPr>
          <w:rFonts w:cs="Arial"/>
          <w:sz w:val="20"/>
          <w:szCs w:val="20"/>
        </w:rPr>
      </w:pPr>
    </w:p>
    <w:p w14:paraId="6DEE96A9" w14:textId="77777777" w:rsidR="007E3877" w:rsidRPr="00F22699" w:rsidRDefault="007E3877" w:rsidP="007E3877">
      <w:pPr>
        <w:pStyle w:val="Ttulo3"/>
      </w:pPr>
      <w:bookmarkStart w:id="826" w:name="_Toc520201360"/>
      <w:bookmarkStart w:id="827" w:name="_Toc143950350"/>
      <w:bookmarkStart w:id="828" w:name="_Toc198101649"/>
      <w:bookmarkStart w:id="829" w:name="_Toc140758544"/>
      <w:r w:rsidRPr="00F22699">
        <w:t>610.6.- Ejecución</w:t>
      </w:r>
      <w:bookmarkEnd w:id="826"/>
      <w:bookmarkEnd w:id="827"/>
      <w:bookmarkEnd w:id="828"/>
      <w:bookmarkEnd w:id="829"/>
    </w:p>
    <w:p w14:paraId="7516D471" w14:textId="77777777" w:rsidR="007E3877" w:rsidRPr="00F22699" w:rsidRDefault="007E3877" w:rsidP="007E3877">
      <w:pPr>
        <w:rPr>
          <w:rFonts w:cs="Arial"/>
          <w:sz w:val="20"/>
          <w:szCs w:val="20"/>
        </w:rPr>
      </w:pPr>
    </w:p>
    <w:p w14:paraId="07E0E76B" w14:textId="77777777" w:rsidR="007E3877" w:rsidRPr="00F22699" w:rsidRDefault="007E3877" w:rsidP="007E3877">
      <w:pPr>
        <w:rPr>
          <w:rFonts w:cs="Arial"/>
          <w:sz w:val="20"/>
          <w:szCs w:val="20"/>
        </w:rPr>
      </w:pPr>
      <w:r w:rsidRPr="00F22699">
        <w:rPr>
          <w:rFonts w:cs="Arial"/>
          <w:sz w:val="20"/>
          <w:szCs w:val="20"/>
        </w:rPr>
        <w:t>610.6.1.- Fabricación y transporte</w:t>
      </w:r>
    </w:p>
    <w:p w14:paraId="5A1AAACB" w14:textId="77777777" w:rsidR="007E3877" w:rsidRPr="00F22699" w:rsidRDefault="007E3877" w:rsidP="007E3877">
      <w:pPr>
        <w:rPr>
          <w:rFonts w:cs="Arial"/>
          <w:sz w:val="20"/>
          <w:szCs w:val="20"/>
        </w:rPr>
      </w:pPr>
    </w:p>
    <w:p w14:paraId="4C170D0E" w14:textId="77777777" w:rsidR="007E3877" w:rsidRDefault="007E3877" w:rsidP="007E3877">
      <w:pPr>
        <w:rPr>
          <w:rFonts w:cs="Arial"/>
          <w:sz w:val="20"/>
          <w:szCs w:val="20"/>
        </w:rPr>
      </w:pPr>
      <w:r w:rsidRPr="00ED4548">
        <w:rPr>
          <w:rFonts w:cs="Arial"/>
          <w:sz w:val="20"/>
          <w:szCs w:val="20"/>
        </w:rPr>
        <w:t>Para el transporte del hormigón se utilizarán procedimientos adecuados para que las masas lleguen al lugar de su colocación sin experimentar variación sensible de las características que poseían recién amasadas, es decir, sin presentar disgregación, intrusión de cuerpos extraños, cambios apreciables en el contenido de agua, etc. Especialmente se cuidará de que las masas no lleguen a secarse tanto que se impida o dificulte su adecuada puesta en obra y compactación.</w:t>
      </w:r>
    </w:p>
    <w:p w14:paraId="1D8171AB" w14:textId="77777777" w:rsidR="007E3877" w:rsidRDefault="007E3877" w:rsidP="007E3877">
      <w:pPr>
        <w:rPr>
          <w:rFonts w:cs="Arial"/>
          <w:sz w:val="20"/>
          <w:szCs w:val="20"/>
        </w:rPr>
      </w:pPr>
      <w:r w:rsidRPr="00ED4548">
        <w:rPr>
          <w:rFonts w:cs="Arial"/>
          <w:sz w:val="20"/>
          <w:szCs w:val="20"/>
        </w:rPr>
        <w:t>Cuando se empleen hormigones de diferentes tipos de cementos, se limpiará cuidadosamente el material de transporte antes de hacer el cambio de conglomerante.</w:t>
      </w:r>
    </w:p>
    <w:p w14:paraId="09F27056" w14:textId="77777777" w:rsidR="007E3877" w:rsidRPr="00ED4548" w:rsidRDefault="007E3877" w:rsidP="007E3877">
      <w:pPr>
        <w:rPr>
          <w:rFonts w:cs="Arial"/>
          <w:sz w:val="20"/>
          <w:szCs w:val="20"/>
        </w:rPr>
      </w:pPr>
    </w:p>
    <w:p w14:paraId="34CC4419" w14:textId="77777777" w:rsidR="007E3877" w:rsidRDefault="007E3877" w:rsidP="007E3877">
      <w:pPr>
        <w:rPr>
          <w:rFonts w:cs="Arial"/>
          <w:sz w:val="20"/>
          <w:szCs w:val="20"/>
        </w:rPr>
      </w:pPr>
      <w:r w:rsidRPr="00ED4548">
        <w:rPr>
          <w:rFonts w:cs="Arial"/>
          <w:sz w:val="20"/>
          <w:szCs w:val="20"/>
        </w:rPr>
        <w:t>La distancia de transporte sin batido del hormigón quedará limitada a los siguientes valores:</w:t>
      </w:r>
    </w:p>
    <w:p w14:paraId="1B5D370B" w14:textId="77777777" w:rsidR="007E3877" w:rsidRPr="00ED4548" w:rsidRDefault="007E3877" w:rsidP="007E3877">
      <w:pPr>
        <w:rPr>
          <w:rFonts w:cs="Arial"/>
          <w:sz w:val="20"/>
          <w:szCs w:val="20"/>
        </w:rPr>
      </w:pPr>
      <w:r w:rsidRPr="00ED4548">
        <w:rPr>
          <w:rFonts w:cs="Arial"/>
          <w:sz w:val="20"/>
          <w:szCs w:val="20"/>
        </w:rPr>
        <w:t>•</w:t>
      </w:r>
      <w:r w:rsidRPr="00ED4548">
        <w:rPr>
          <w:rFonts w:cs="Arial"/>
          <w:sz w:val="20"/>
          <w:szCs w:val="20"/>
        </w:rPr>
        <w:tab/>
        <w:t>Vehículo sobre ruedas</w:t>
      </w:r>
      <w:r w:rsidRPr="00ED4548">
        <w:rPr>
          <w:rFonts w:cs="Arial"/>
          <w:sz w:val="20"/>
          <w:szCs w:val="20"/>
        </w:rPr>
        <w:tab/>
        <w:t>150 m</w:t>
      </w:r>
    </w:p>
    <w:p w14:paraId="6215712B" w14:textId="77777777" w:rsidR="007E3877" w:rsidRPr="00ED4548" w:rsidRDefault="007E3877" w:rsidP="007E3877">
      <w:pPr>
        <w:rPr>
          <w:rFonts w:cs="Arial"/>
          <w:sz w:val="20"/>
          <w:szCs w:val="20"/>
        </w:rPr>
      </w:pPr>
      <w:r w:rsidRPr="00ED4548">
        <w:rPr>
          <w:rFonts w:cs="Arial"/>
          <w:sz w:val="20"/>
          <w:szCs w:val="20"/>
        </w:rPr>
        <w:t>•</w:t>
      </w:r>
      <w:r w:rsidRPr="00ED4548">
        <w:rPr>
          <w:rFonts w:cs="Arial"/>
          <w:sz w:val="20"/>
          <w:szCs w:val="20"/>
        </w:rPr>
        <w:tab/>
        <w:t>Transportador neumático</w:t>
      </w:r>
      <w:r w:rsidRPr="00ED4548">
        <w:rPr>
          <w:rFonts w:cs="Arial"/>
          <w:sz w:val="20"/>
          <w:szCs w:val="20"/>
        </w:rPr>
        <w:tab/>
        <w:t>50 m</w:t>
      </w:r>
    </w:p>
    <w:p w14:paraId="6BA36618" w14:textId="77777777" w:rsidR="007E3877" w:rsidRPr="00ED4548" w:rsidRDefault="007E3877" w:rsidP="007E3877">
      <w:pPr>
        <w:rPr>
          <w:rFonts w:cs="Arial"/>
          <w:sz w:val="20"/>
          <w:szCs w:val="20"/>
        </w:rPr>
      </w:pPr>
      <w:r w:rsidRPr="00ED4548">
        <w:rPr>
          <w:rFonts w:cs="Arial"/>
          <w:sz w:val="20"/>
          <w:szCs w:val="20"/>
        </w:rPr>
        <w:t>•</w:t>
      </w:r>
      <w:r w:rsidRPr="00ED4548">
        <w:rPr>
          <w:rFonts w:cs="Arial"/>
          <w:sz w:val="20"/>
          <w:szCs w:val="20"/>
        </w:rPr>
        <w:tab/>
        <w:t>Bomba</w:t>
      </w:r>
      <w:r w:rsidRPr="00ED4548">
        <w:rPr>
          <w:rFonts w:cs="Arial"/>
          <w:sz w:val="20"/>
          <w:szCs w:val="20"/>
        </w:rPr>
        <w:tab/>
        <w:t>500 m</w:t>
      </w:r>
    </w:p>
    <w:p w14:paraId="7690A100" w14:textId="77777777" w:rsidR="007E3877" w:rsidRDefault="007E3877" w:rsidP="007E3877">
      <w:pPr>
        <w:rPr>
          <w:rFonts w:cs="Arial"/>
          <w:sz w:val="20"/>
          <w:szCs w:val="20"/>
        </w:rPr>
      </w:pPr>
      <w:r w:rsidRPr="00ED4548">
        <w:rPr>
          <w:rFonts w:cs="Arial"/>
          <w:sz w:val="20"/>
          <w:szCs w:val="20"/>
        </w:rPr>
        <w:t>•</w:t>
      </w:r>
      <w:r w:rsidRPr="00ED4548">
        <w:rPr>
          <w:rFonts w:cs="Arial"/>
          <w:sz w:val="20"/>
          <w:szCs w:val="20"/>
        </w:rPr>
        <w:tab/>
        <w:t>Cintas transportadoras</w:t>
      </w:r>
      <w:r w:rsidRPr="00ED4548">
        <w:rPr>
          <w:rFonts w:cs="Arial"/>
          <w:sz w:val="20"/>
          <w:szCs w:val="20"/>
        </w:rPr>
        <w:tab/>
        <w:t>200 m</w:t>
      </w:r>
    </w:p>
    <w:p w14:paraId="0845DC7A" w14:textId="77777777" w:rsidR="003B6856" w:rsidRDefault="003B6856" w:rsidP="007E3877">
      <w:pPr>
        <w:rPr>
          <w:rFonts w:cs="Arial"/>
          <w:sz w:val="20"/>
          <w:szCs w:val="20"/>
        </w:rPr>
      </w:pPr>
    </w:p>
    <w:p w14:paraId="257D67A0" w14:textId="77777777" w:rsidR="007E3877" w:rsidRDefault="007E3877" w:rsidP="007E3877">
      <w:pPr>
        <w:rPr>
          <w:rFonts w:cs="Arial"/>
          <w:sz w:val="20"/>
          <w:szCs w:val="20"/>
        </w:rPr>
      </w:pPr>
      <w:r w:rsidRPr="00ED4548">
        <w:rPr>
          <w:rFonts w:cs="Arial"/>
          <w:sz w:val="20"/>
          <w:szCs w:val="20"/>
        </w:rPr>
        <w:t>Cuando la distancia de transporte de hormigón fresco sobrepase los límites indicados deberá transportarse en vehículos provistos de agitadores.</w:t>
      </w:r>
    </w:p>
    <w:p w14:paraId="56FD2AE2" w14:textId="77777777" w:rsidR="007E3877" w:rsidRPr="00ED4548" w:rsidRDefault="007E3877" w:rsidP="007E3877">
      <w:pPr>
        <w:rPr>
          <w:rFonts w:cs="Arial"/>
          <w:sz w:val="20"/>
          <w:szCs w:val="20"/>
        </w:rPr>
      </w:pPr>
    </w:p>
    <w:p w14:paraId="4962FE10" w14:textId="77777777" w:rsidR="007E3877" w:rsidRPr="00F22699" w:rsidRDefault="007E3877" w:rsidP="007E3877">
      <w:pPr>
        <w:rPr>
          <w:rFonts w:cs="Arial"/>
          <w:sz w:val="20"/>
          <w:szCs w:val="20"/>
        </w:rPr>
      </w:pPr>
      <w:r w:rsidRPr="00ED4548">
        <w:rPr>
          <w:rFonts w:cs="Arial"/>
          <w:sz w:val="20"/>
          <w:szCs w:val="20"/>
        </w:rPr>
        <w:t>En todo aquello que no contradiga lo indicado en el presente Pliego será de aplicación lo indicado en el apartado 610.6 del PG-3</w:t>
      </w:r>
    </w:p>
    <w:p w14:paraId="75B97D1B" w14:textId="77777777" w:rsidR="007E3877" w:rsidRPr="00F22699" w:rsidRDefault="007E3877" w:rsidP="007E3877">
      <w:pPr>
        <w:rPr>
          <w:rFonts w:cs="Arial"/>
          <w:sz w:val="20"/>
          <w:szCs w:val="20"/>
        </w:rPr>
      </w:pPr>
    </w:p>
    <w:p w14:paraId="68017815" w14:textId="77777777" w:rsidR="007E3877" w:rsidRPr="00F22699" w:rsidRDefault="007E3877" w:rsidP="007E3877">
      <w:pPr>
        <w:rPr>
          <w:rFonts w:cs="Arial"/>
          <w:sz w:val="20"/>
          <w:szCs w:val="20"/>
        </w:rPr>
      </w:pPr>
      <w:r w:rsidRPr="00F22699">
        <w:rPr>
          <w:rFonts w:cs="Arial"/>
          <w:sz w:val="20"/>
          <w:szCs w:val="20"/>
        </w:rPr>
        <w:t xml:space="preserve">610.6.2.- </w:t>
      </w:r>
      <w:r>
        <w:rPr>
          <w:rFonts w:cs="Arial"/>
          <w:sz w:val="20"/>
          <w:szCs w:val="20"/>
        </w:rPr>
        <w:t>Preparación del tajo</w:t>
      </w:r>
    </w:p>
    <w:p w14:paraId="1B68A076" w14:textId="77777777" w:rsidR="007E3877" w:rsidRPr="00F22699" w:rsidRDefault="007E3877" w:rsidP="007E3877">
      <w:pPr>
        <w:rPr>
          <w:rFonts w:cs="Arial"/>
          <w:sz w:val="20"/>
          <w:szCs w:val="20"/>
        </w:rPr>
      </w:pPr>
    </w:p>
    <w:p w14:paraId="17E098C0" w14:textId="77777777" w:rsidR="007E3877" w:rsidRDefault="007E3877" w:rsidP="007E3877">
      <w:pPr>
        <w:rPr>
          <w:rFonts w:cs="Arial"/>
          <w:sz w:val="20"/>
          <w:szCs w:val="20"/>
        </w:rPr>
      </w:pPr>
      <w:r w:rsidRPr="00ED4548">
        <w:rPr>
          <w:rFonts w:cs="Arial"/>
          <w:sz w:val="20"/>
          <w:szCs w:val="20"/>
        </w:rPr>
        <w:t>Antes de verter el hormigón fresco sobre la roca o suelo de cimentación o sobre la tongada inferior de hormigón endurecido, se limpiarán las superficies incluso con chorro de agua y aire a presión, y se eliminarán los charcos de agua que hayan quedado.</w:t>
      </w:r>
    </w:p>
    <w:p w14:paraId="1E50B4F9" w14:textId="77777777" w:rsidR="007E3877" w:rsidRPr="00ED4548" w:rsidRDefault="007E3877" w:rsidP="007E3877">
      <w:pPr>
        <w:rPr>
          <w:rFonts w:cs="Arial"/>
          <w:sz w:val="20"/>
          <w:szCs w:val="20"/>
        </w:rPr>
      </w:pPr>
    </w:p>
    <w:p w14:paraId="193B8947" w14:textId="77777777" w:rsidR="007E3877" w:rsidRDefault="007E3877" w:rsidP="007E3877">
      <w:pPr>
        <w:rPr>
          <w:rFonts w:cs="Arial"/>
          <w:sz w:val="20"/>
          <w:szCs w:val="20"/>
        </w:rPr>
      </w:pPr>
      <w:r w:rsidRPr="00ED4548">
        <w:rPr>
          <w:rFonts w:cs="Arial"/>
          <w:sz w:val="20"/>
          <w:szCs w:val="20"/>
        </w:rPr>
        <w:t>Previamente al hormigonado de un tajo, la Dirección de Obra podrá comprobar la calidad y dimensiones de los encofrados, pudiendo ordenar la rectificación o refuerzo de estos si a su juicio no tienen la suficiente calidad de terminación o resistencia o no se ajustan a las dimensiones de Proyecto.</w:t>
      </w:r>
    </w:p>
    <w:p w14:paraId="1C0E33F3" w14:textId="77777777" w:rsidR="007E3877" w:rsidRPr="00ED4548" w:rsidRDefault="007E3877" w:rsidP="007E3877">
      <w:pPr>
        <w:rPr>
          <w:rFonts w:cs="Arial"/>
          <w:sz w:val="20"/>
          <w:szCs w:val="20"/>
        </w:rPr>
      </w:pPr>
    </w:p>
    <w:p w14:paraId="67EBABDF" w14:textId="77777777" w:rsidR="007E3877" w:rsidRDefault="007E3877" w:rsidP="007E3877">
      <w:pPr>
        <w:rPr>
          <w:rFonts w:cs="Arial"/>
          <w:sz w:val="20"/>
          <w:szCs w:val="20"/>
        </w:rPr>
      </w:pPr>
      <w:r w:rsidRPr="00ED4548">
        <w:rPr>
          <w:rFonts w:cs="Arial"/>
          <w:sz w:val="20"/>
          <w:szCs w:val="20"/>
        </w:rPr>
        <w:t>Asimismo, se comprobará la limpieza de los hormigones anteriores, la no existencia de restos de encofrados, alambres, etc.</w:t>
      </w:r>
    </w:p>
    <w:p w14:paraId="572D6580" w14:textId="77777777" w:rsidR="007E3877" w:rsidRPr="00ED4548" w:rsidRDefault="007E3877" w:rsidP="007E3877">
      <w:pPr>
        <w:rPr>
          <w:rFonts w:cs="Arial"/>
          <w:sz w:val="20"/>
          <w:szCs w:val="20"/>
        </w:rPr>
      </w:pPr>
    </w:p>
    <w:p w14:paraId="039BB107" w14:textId="77777777" w:rsidR="007E3877" w:rsidRDefault="007E3877" w:rsidP="007E3877">
      <w:pPr>
        <w:rPr>
          <w:rFonts w:cs="Arial"/>
          <w:sz w:val="20"/>
          <w:szCs w:val="20"/>
        </w:rPr>
      </w:pPr>
      <w:r w:rsidRPr="00ED4548">
        <w:rPr>
          <w:rFonts w:cs="Arial"/>
          <w:sz w:val="20"/>
          <w:szCs w:val="20"/>
        </w:rPr>
        <w:t>Estas comprobaciones no disminuyen en nada la responsabilidad del Contratista en cuanto a la calidad de la obra resultante.</w:t>
      </w:r>
    </w:p>
    <w:p w14:paraId="06E2FEA3" w14:textId="77777777" w:rsidR="007E3877" w:rsidRPr="00ED4548" w:rsidRDefault="007E3877" w:rsidP="007E3877">
      <w:pPr>
        <w:rPr>
          <w:rFonts w:cs="Arial"/>
          <w:sz w:val="20"/>
          <w:szCs w:val="20"/>
        </w:rPr>
      </w:pPr>
    </w:p>
    <w:p w14:paraId="4D4F6351" w14:textId="77777777" w:rsidR="007E3877" w:rsidRPr="006F5E5D" w:rsidRDefault="007E3877" w:rsidP="007E3877">
      <w:pPr>
        <w:rPr>
          <w:rFonts w:cs="Arial"/>
          <w:sz w:val="20"/>
          <w:szCs w:val="20"/>
        </w:rPr>
      </w:pPr>
      <w:r w:rsidRPr="006F5E5D">
        <w:rPr>
          <w:rFonts w:cs="Arial"/>
          <w:sz w:val="20"/>
          <w:szCs w:val="20"/>
        </w:rPr>
        <w:t>Para iniciar el hormigonado de un tajo se saturará de agua la capa superficial de la tongada anterior y se mantendrán húmedos los encofrados.</w:t>
      </w:r>
    </w:p>
    <w:p w14:paraId="79A20BCA" w14:textId="77777777" w:rsidR="007E3877" w:rsidRPr="006F5E5D" w:rsidRDefault="007E3877" w:rsidP="007E3877">
      <w:pPr>
        <w:rPr>
          <w:rFonts w:cs="Arial"/>
          <w:sz w:val="20"/>
          <w:szCs w:val="20"/>
        </w:rPr>
      </w:pPr>
    </w:p>
    <w:p w14:paraId="58AB3DC4" w14:textId="77777777" w:rsidR="007E3877" w:rsidRPr="006F5E5D" w:rsidRDefault="007E3877" w:rsidP="007E3877">
      <w:pPr>
        <w:rPr>
          <w:rFonts w:cs="Arial"/>
          <w:sz w:val="20"/>
          <w:szCs w:val="20"/>
        </w:rPr>
      </w:pPr>
      <w:r w:rsidRPr="006F5E5D">
        <w:rPr>
          <w:rFonts w:cs="Arial"/>
          <w:sz w:val="20"/>
          <w:szCs w:val="20"/>
        </w:rPr>
        <w:t>610.6.3.-  Puesta en obra</w:t>
      </w:r>
    </w:p>
    <w:p w14:paraId="3C6D6BEF" w14:textId="77777777" w:rsidR="007E3877" w:rsidRPr="006F5E5D" w:rsidRDefault="007E3877" w:rsidP="007E3877">
      <w:pPr>
        <w:rPr>
          <w:rFonts w:cs="Arial"/>
          <w:sz w:val="20"/>
          <w:szCs w:val="20"/>
        </w:rPr>
      </w:pPr>
    </w:p>
    <w:p w14:paraId="4CD28099" w14:textId="77777777" w:rsidR="007E3877" w:rsidRDefault="007E3877" w:rsidP="007E3877">
      <w:pPr>
        <w:rPr>
          <w:rFonts w:cs="Arial"/>
          <w:sz w:val="20"/>
          <w:szCs w:val="20"/>
        </w:rPr>
      </w:pPr>
      <w:r w:rsidRPr="006F5E5D">
        <w:rPr>
          <w:rFonts w:cs="Arial"/>
          <w:sz w:val="20"/>
          <w:szCs w:val="20"/>
        </w:rPr>
        <w:t>Como norma general no deberá transcurrir más de una hora (1 h) entre la fabricación del hormigón y su puesta en obra y compactación. Podrá modificarse este plazo si se emplean conglomerantes o aditivos especiales, previa autorización</w:t>
      </w:r>
      <w:r w:rsidRPr="00ED4548">
        <w:rPr>
          <w:rFonts w:cs="Arial"/>
          <w:sz w:val="20"/>
          <w:szCs w:val="20"/>
        </w:rPr>
        <w:t xml:space="preserve"> del Director de Obra, pudiéndose aumentar además cuando se adopten las medidas necesarias para impedir la evaporación del agua o cuando concurran condiciones favorables de humedad y temperatura. En ningún caso se tolerará la colocación en obra de masas que acusen un principio de fraguado, segregación o desecación. El Contratista propondrá la planta de suministro a la Dirección de Obra, la cual, de acuerdo con estas condiciones aceptará o rechazará la misma.</w:t>
      </w:r>
    </w:p>
    <w:p w14:paraId="429C4014" w14:textId="77777777" w:rsidR="007E3877" w:rsidRPr="00ED4548" w:rsidRDefault="007E3877" w:rsidP="007E3877">
      <w:pPr>
        <w:rPr>
          <w:rFonts w:cs="Arial"/>
          <w:sz w:val="20"/>
          <w:szCs w:val="20"/>
        </w:rPr>
      </w:pPr>
    </w:p>
    <w:p w14:paraId="7F531894" w14:textId="77777777" w:rsidR="007E3877" w:rsidRDefault="007E3877" w:rsidP="007E3877">
      <w:pPr>
        <w:rPr>
          <w:rFonts w:cs="Arial"/>
          <w:sz w:val="20"/>
          <w:szCs w:val="20"/>
        </w:rPr>
      </w:pPr>
      <w:r w:rsidRPr="00ED4548">
        <w:rPr>
          <w:rFonts w:cs="Arial"/>
          <w:sz w:val="20"/>
          <w:szCs w:val="20"/>
        </w:rPr>
        <w:t>Bajo ningún concepto se tolerará la adición de agua al hormigón una vez realizada la mezcla en la central.</w:t>
      </w:r>
    </w:p>
    <w:p w14:paraId="31E2D363" w14:textId="77777777" w:rsidR="007E3877" w:rsidRPr="00ED4548" w:rsidRDefault="007E3877" w:rsidP="007E3877">
      <w:pPr>
        <w:rPr>
          <w:rFonts w:cs="Arial"/>
          <w:sz w:val="20"/>
          <w:szCs w:val="20"/>
        </w:rPr>
      </w:pPr>
    </w:p>
    <w:p w14:paraId="65D44CE9" w14:textId="77777777" w:rsidR="007E3877" w:rsidRPr="00ED4548" w:rsidRDefault="007E3877" w:rsidP="007E3877">
      <w:pPr>
        <w:rPr>
          <w:rFonts w:cs="Arial"/>
          <w:sz w:val="20"/>
          <w:szCs w:val="20"/>
        </w:rPr>
      </w:pPr>
      <w:r w:rsidRPr="00ED4548">
        <w:rPr>
          <w:rFonts w:cs="Arial"/>
          <w:sz w:val="20"/>
          <w:szCs w:val="20"/>
        </w:rPr>
        <w:t>Deberán disponerse andamios, castilletes, pasarelas y todos aquellos elementos necesarios para la circulación del personal, de vertido, puesta en obra y compactación, sin que por ello tenga derecho a abono de ningún tipo.</w:t>
      </w:r>
    </w:p>
    <w:p w14:paraId="1C977F95" w14:textId="77777777" w:rsidR="007E3877" w:rsidRDefault="007E3877" w:rsidP="007E3877">
      <w:pPr>
        <w:rPr>
          <w:rFonts w:cs="Arial"/>
          <w:sz w:val="20"/>
          <w:szCs w:val="20"/>
        </w:rPr>
      </w:pPr>
      <w:r w:rsidRPr="00ED4548">
        <w:rPr>
          <w:rFonts w:cs="Arial"/>
          <w:sz w:val="20"/>
          <w:szCs w:val="20"/>
        </w:rPr>
        <w:lastRenderedPageBreak/>
        <w:t>No se permitirá el vertido libre del hormigón desde alturas superiores a un metro y medio (1,5 m) quedando prohibido el arrojarlo con la pala a gran distancia, distribuirlo con rastrillos, hacerlo avanzar más de un metro (1 m) dentro de los encofrados, o colocarlo en capas o tongadas cuyo espesor sea superior al que permita una compactación completa de la masa.El vertido ha de ser lento para evitar la segregación y el lavado de la mezcla ya vertida.</w:t>
      </w:r>
    </w:p>
    <w:p w14:paraId="7B06310C" w14:textId="77777777" w:rsidR="007E3877" w:rsidRPr="00ED4548" w:rsidRDefault="007E3877" w:rsidP="007E3877">
      <w:pPr>
        <w:rPr>
          <w:rFonts w:cs="Arial"/>
          <w:sz w:val="20"/>
          <w:szCs w:val="20"/>
        </w:rPr>
      </w:pPr>
    </w:p>
    <w:p w14:paraId="379482DC" w14:textId="77777777" w:rsidR="007E3877" w:rsidRDefault="007E3877" w:rsidP="007E3877">
      <w:pPr>
        <w:rPr>
          <w:rFonts w:cs="Arial"/>
          <w:sz w:val="20"/>
          <w:szCs w:val="20"/>
        </w:rPr>
      </w:pPr>
      <w:r w:rsidRPr="00ED4548">
        <w:rPr>
          <w:rFonts w:cs="Arial"/>
          <w:sz w:val="20"/>
          <w:szCs w:val="20"/>
        </w:rPr>
        <w:t>La velocidad de hormigonado ha de ser suficiente para asegurar que el aire no quede atrapado y asiente el hormigón.</w:t>
      </w:r>
    </w:p>
    <w:p w14:paraId="576D022B" w14:textId="77777777" w:rsidR="007E3877" w:rsidRDefault="007E3877" w:rsidP="007E3877">
      <w:pPr>
        <w:rPr>
          <w:rFonts w:cs="Arial"/>
          <w:sz w:val="20"/>
          <w:szCs w:val="20"/>
        </w:rPr>
      </w:pPr>
    </w:p>
    <w:p w14:paraId="0BF91A12" w14:textId="77777777" w:rsidR="007E3877" w:rsidRDefault="007E3877" w:rsidP="007E3877">
      <w:pPr>
        <w:rPr>
          <w:rFonts w:cs="Arial"/>
          <w:sz w:val="20"/>
          <w:szCs w:val="20"/>
        </w:rPr>
      </w:pPr>
      <w:r w:rsidRPr="00ED4548">
        <w:rPr>
          <w:rFonts w:cs="Arial"/>
          <w:sz w:val="20"/>
          <w:szCs w:val="20"/>
        </w:rPr>
        <w:t>Tampoco se permitirá el empleo de canaletas y trompas para el transporte y vertido del hormigón, salvo que la Dirección de Obra lo autorice expresamente en casos particulares.</w:t>
      </w:r>
    </w:p>
    <w:p w14:paraId="6E69CDF9" w14:textId="77777777" w:rsidR="007E3877" w:rsidRPr="00ED4548" w:rsidRDefault="007E3877" w:rsidP="007E3877">
      <w:pPr>
        <w:rPr>
          <w:rFonts w:cs="Arial"/>
          <w:sz w:val="20"/>
          <w:szCs w:val="20"/>
        </w:rPr>
      </w:pPr>
    </w:p>
    <w:p w14:paraId="6C0FB474" w14:textId="77777777" w:rsidR="007E3877" w:rsidRDefault="007E3877" w:rsidP="007E3877">
      <w:pPr>
        <w:rPr>
          <w:rFonts w:cs="Arial"/>
          <w:sz w:val="20"/>
          <w:szCs w:val="20"/>
        </w:rPr>
      </w:pPr>
      <w:r w:rsidRPr="00ED4548">
        <w:rPr>
          <w:rFonts w:cs="Arial"/>
          <w:sz w:val="20"/>
          <w:szCs w:val="20"/>
        </w:rPr>
        <w:t>El Contratista propondrá al Director de Obra los sistemas de transporte y puesta en obra, personal maquinaria y medios auxiliares que se vayan a emplear para su aprobación o comentarios.</w:t>
      </w:r>
    </w:p>
    <w:p w14:paraId="318AAEAB" w14:textId="77777777" w:rsidR="007E3877" w:rsidRPr="00ED4548" w:rsidRDefault="007E3877" w:rsidP="007E3877">
      <w:pPr>
        <w:rPr>
          <w:rFonts w:cs="Arial"/>
          <w:sz w:val="20"/>
          <w:szCs w:val="20"/>
        </w:rPr>
      </w:pPr>
    </w:p>
    <w:p w14:paraId="305B9895" w14:textId="77777777" w:rsidR="007E3877" w:rsidRDefault="007E3877" w:rsidP="007E3877">
      <w:pPr>
        <w:rPr>
          <w:rFonts w:cs="Arial"/>
          <w:sz w:val="20"/>
          <w:szCs w:val="20"/>
        </w:rPr>
      </w:pPr>
      <w:r w:rsidRPr="00ED4548">
        <w:rPr>
          <w:rFonts w:cs="Arial"/>
          <w:sz w:val="20"/>
          <w:szCs w:val="20"/>
        </w:rPr>
        <w:t xml:space="preserve">En todos los elementos en que sea necesario para cumplir con lo indicado, se utilizará el bombeo del hormigón. </w:t>
      </w:r>
    </w:p>
    <w:p w14:paraId="44F96A64" w14:textId="77777777" w:rsidR="007E3877" w:rsidRDefault="007E3877" w:rsidP="007E3877">
      <w:pPr>
        <w:rPr>
          <w:rFonts w:cs="Arial"/>
          <w:sz w:val="20"/>
          <w:szCs w:val="20"/>
        </w:rPr>
      </w:pPr>
    </w:p>
    <w:p w14:paraId="2F734523" w14:textId="77777777" w:rsidR="007E3877" w:rsidRDefault="007E3877" w:rsidP="007E3877">
      <w:pPr>
        <w:rPr>
          <w:rFonts w:cs="Arial"/>
          <w:sz w:val="20"/>
          <w:szCs w:val="20"/>
        </w:rPr>
      </w:pPr>
      <w:r w:rsidRPr="00ED4548">
        <w:rPr>
          <w:rFonts w:cs="Arial"/>
          <w:sz w:val="20"/>
          <w:szCs w:val="20"/>
        </w:rPr>
        <w:t>El Contratista propondrá a la Dirección de Obra, de acuerdo con lo indicado en el párrafo anterior, el procedimiento de bombeo, maquinaria, etc. previsto, lo cual deberá ser expresamente aprobado previamente al comienzo de la ejecución de la unidad de obra. En cualquier caso la bomba penetrará hasta el fondo de la tongada a hormigonar.</w:t>
      </w:r>
    </w:p>
    <w:p w14:paraId="74301C24" w14:textId="77777777" w:rsidR="007E3877" w:rsidRPr="00ED4548" w:rsidRDefault="007E3877" w:rsidP="007E3877">
      <w:pPr>
        <w:rPr>
          <w:rFonts w:cs="Arial"/>
          <w:sz w:val="20"/>
          <w:szCs w:val="20"/>
        </w:rPr>
      </w:pPr>
    </w:p>
    <w:p w14:paraId="74B47567" w14:textId="77777777" w:rsidR="007E3877" w:rsidRPr="006F5E5D" w:rsidRDefault="007E3877" w:rsidP="007E3877">
      <w:pPr>
        <w:rPr>
          <w:rFonts w:cs="Arial"/>
          <w:sz w:val="20"/>
          <w:szCs w:val="20"/>
        </w:rPr>
      </w:pPr>
      <w:r w:rsidRPr="00ED4548">
        <w:rPr>
          <w:rFonts w:cs="Arial"/>
          <w:sz w:val="20"/>
          <w:szCs w:val="20"/>
        </w:rPr>
        <w:t xml:space="preserve">En </w:t>
      </w:r>
      <w:r w:rsidRPr="006F5E5D">
        <w:rPr>
          <w:rFonts w:cs="Arial"/>
          <w:sz w:val="20"/>
          <w:szCs w:val="20"/>
        </w:rPr>
        <w:t>todo aquello que no contradiga lo indicado en el presente pliego, será de aplicación lo indicado en el artículo 51 del Código Estructural y, en su defecto, en el apartado 610.6 del PG-3.</w:t>
      </w:r>
    </w:p>
    <w:p w14:paraId="4A08F903" w14:textId="77777777" w:rsidR="007E3877" w:rsidRPr="006F5E5D" w:rsidRDefault="007E3877" w:rsidP="007E3877">
      <w:pPr>
        <w:rPr>
          <w:rFonts w:cs="Arial"/>
          <w:sz w:val="20"/>
          <w:szCs w:val="20"/>
        </w:rPr>
      </w:pPr>
    </w:p>
    <w:p w14:paraId="5545C706" w14:textId="77777777" w:rsidR="007E3877" w:rsidRPr="006F5E5D" w:rsidRDefault="007E3877" w:rsidP="007E3877">
      <w:pPr>
        <w:rPr>
          <w:rFonts w:cs="Arial"/>
          <w:sz w:val="20"/>
          <w:szCs w:val="20"/>
        </w:rPr>
      </w:pPr>
      <w:r w:rsidRPr="006F5E5D">
        <w:rPr>
          <w:rFonts w:cs="Arial"/>
          <w:sz w:val="20"/>
          <w:szCs w:val="20"/>
        </w:rPr>
        <w:t>610.6.4.- Compactación</w:t>
      </w:r>
    </w:p>
    <w:p w14:paraId="70F11056" w14:textId="77777777" w:rsidR="007E3877" w:rsidRPr="006F5E5D" w:rsidRDefault="007E3877" w:rsidP="007E3877">
      <w:pPr>
        <w:rPr>
          <w:rFonts w:cs="Arial"/>
          <w:sz w:val="20"/>
          <w:szCs w:val="20"/>
        </w:rPr>
      </w:pPr>
    </w:p>
    <w:p w14:paraId="6B0CA74E" w14:textId="77777777" w:rsidR="007E3877" w:rsidRDefault="007E3877" w:rsidP="007E3877">
      <w:pPr>
        <w:rPr>
          <w:rFonts w:cs="Arial"/>
          <w:sz w:val="20"/>
          <w:szCs w:val="20"/>
        </w:rPr>
      </w:pPr>
      <w:r w:rsidRPr="006F5E5D">
        <w:rPr>
          <w:rFonts w:cs="Arial"/>
          <w:sz w:val="20"/>
          <w:szCs w:val="20"/>
        </w:rPr>
        <w:t xml:space="preserve">Salvo en los casos especiales, la compactación del hormigón se realizará siempre por vibración, de manera tal que se </w:t>
      </w:r>
      <w:r w:rsidRPr="00ED4548">
        <w:rPr>
          <w:rFonts w:cs="Arial"/>
          <w:sz w:val="20"/>
          <w:szCs w:val="20"/>
        </w:rPr>
        <w:t>eliminen los huecos y posibles coqueras, sobre todo en los fondos y paramentos de los encofrados, especialmente en los vértices y aristas y se obtenga un perfecto cerrado de la masa, sin que llegue a producirse segregación.</w:t>
      </w:r>
    </w:p>
    <w:p w14:paraId="5F7B431C" w14:textId="77777777" w:rsidR="007E3877" w:rsidRPr="00ED4548" w:rsidRDefault="007E3877" w:rsidP="007E3877">
      <w:pPr>
        <w:rPr>
          <w:rFonts w:cs="Arial"/>
          <w:sz w:val="20"/>
          <w:szCs w:val="20"/>
        </w:rPr>
      </w:pPr>
    </w:p>
    <w:p w14:paraId="16CA790B" w14:textId="77777777" w:rsidR="007E3877" w:rsidRDefault="007E3877" w:rsidP="007E3877">
      <w:pPr>
        <w:rPr>
          <w:rFonts w:cs="Arial"/>
          <w:sz w:val="20"/>
          <w:szCs w:val="20"/>
        </w:rPr>
      </w:pPr>
      <w:r w:rsidRPr="00ED4548">
        <w:rPr>
          <w:rFonts w:cs="Arial"/>
          <w:sz w:val="20"/>
          <w:szCs w:val="20"/>
        </w:rPr>
        <w:t>El proceso de compactación deberá prolongarse hasta que refluya la pasta a la superficie.</w:t>
      </w:r>
    </w:p>
    <w:p w14:paraId="709255BD" w14:textId="77777777" w:rsidR="007E3877" w:rsidRPr="00ED4548" w:rsidRDefault="007E3877" w:rsidP="007E3877">
      <w:pPr>
        <w:rPr>
          <w:rFonts w:cs="Arial"/>
          <w:sz w:val="20"/>
          <w:szCs w:val="20"/>
        </w:rPr>
      </w:pPr>
    </w:p>
    <w:p w14:paraId="38F01D16" w14:textId="77777777" w:rsidR="007E3877" w:rsidRDefault="007E3877" w:rsidP="007E3877">
      <w:pPr>
        <w:rPr>
          <w:rFonts w:cs="Arial"/>
          <w:sz w:val="20"/>
          <w:szCs w:val="20"/>
        </w:rPr>
      </w:pPr>
      <w:r w:rsidRPr="00ED4548">
        <w:rPr>
          <w:rFonts w:cs="Arial"/>
          <w:sz w:val="20"/>
          <w:szCs w:val="20"/>
        </w:rPr>
        <w:t>La frecuencia de trabajo de los vibradores internos a emplear no deberá ser inferior a seis mil ciclos por minuto. Estos aparatos deben sumergirse rápida y profundamente en la masa, cuidando de retirar la aguja con lentitud y a velocidad constante. Cuando se hormigone por tongadas, conviene introducir el vibrador hasta que la punta penetre en la capa subyacente, procurando mantener el aparato vertical o ligeramente inclinado.</w:t>
      </w:r>
    </w:p>
    <w:p w14:paraId="6E989E58" w14:textId="77777777" w:rsidR="007E3877" w:rsidRPr="00ED4548" w:rsidRDefault="007E3877" w:rsidP="007E3877">
      <w:pPr>
        <w:rPr>
          <w:rFonts w:cs="Arial"/>
          <w:sz w:val="20"/>
          <w:szCs w:val="20"/>
        </w:rPr>
      </w:pPr>
    </w:p>
    <w:p w14:paraId="6FFF8F80" w14:textId="77777777" w:rsidR="007E3877" w:rsidRDefault="007E3877" w:rsidP="007E3877">
      <w:pPr>
        <w:rPr>
          <w:rFonts w:cs="Arial"/>
          <w:sz w:val="20"/>
          <w:szCs w:val="20"/>
        </w:rPr>
      </w:pPr>
      <w:r w:rsidRPr="00ED4548">
        <w:rPr>
          <w:rFonts w:cs="Arial"/>
          <w:sz w:val="20"/>
          <w:szCs w:val="20"/>
        </w:rPr>
        <w:t>En el caso de que la Dirección de Obra autorice la utilización de vibradores de superficie, dado el escaso espesor de las soleras, losas o tableros a hormigonar, la frecuencia de trabajo de los mismos será superior a tres mil ciclos por minuto.</w:t>
      </w:r>
    </w:p>
    <w:p w14:paraId="3A311351" w14:textId="77777777" w:rsidR="007E3877" w:rsidRPr="00ED4548" w:rsidRDefault="007E3877" w:rsidP="007E3877">
      <w:pPr>
        <w:rPr>
          <w:rFonts w:cs="Arial"/>
          <w:sz w:val="20"/>
          <w:szCs w:val="20"/>
        </w:rPr>
      </w:pPr>
    </w:p>
    <w:p w14:paraId="07BEE0F9" w14:textId="77777777" w:rsidR="007E3877" w:rsidRDefault="007E3877" w:rsidP="007E3877">
      <w:pPr>
        <w:rPr>
          <w:rFonts w:cs="Arial"/>
          <w:sz w:val="20"/>
          <w:szCs w:val="20"/>
        </w:rPr>
      </w:pPr>
      <w:r w:rsidRPr="00ED4548">
        <w:rPr>
          <w:rFonts w:cs="Arial"/>
          <w:sz w:val="20"/>
          <w:szCs w:val="20"/>
        </w:rPr>
        <w:t xml:space="preserve">Los valores óptimos, tanto de la duración del vibrado como de la distancia entre los sucesivos puntos de inmersión, dependen de la consistencia de la masa, de la forma y dimensiones de la pieza y del tipo de vibrador utilizado, no siendo posible, por tanto, establecer cifras de validez general. El Contratista propondrá a la Dirección de Obra el tipo de vibradores y los valores de los citados parámetros para su aprobación, debiendo ser dichos valores los adecuados para producir en toda la superficie de la masa vibrada una humectación brillante, siendo </w:t>
      </w:r>
      <w:r w:rsidRPr="00ED4548">
        <w:rPr>
          <w:rFonts w:cs="Arial"/>
          <w:sz w:val="20"/>
          <w:szCs w:val="20"/>
        </w:rPr>
        <w:t>preferible vibrar en muchos puntos por poco tiempo a vibrar en pocos puntos más prolongadamente.</w:t>
      </w:r>
    </w:p>
    <w:p w14:paraId="40C95C11" w14:textId="77777777" w:rsidR="007E3877" w:rsidRPr="00ED4548" w:rsidRDefault="007E3877" w:rsidP="007E3877">
      <w:pPr>
        <w:rPr>
          <w:rFonts w:cs="Arial"/>
          <w:sz w:val="20"/>
          <w:szCs w:val="20"/>
        </w:rPr>
      </w:pPr>
    </w:p>
    <w:p w14:paraId="07DDC714" w14:textId="77777777" w:rsidR="007E3877" w:rsidRPr="00ED4548" w:rsidRDefault="007E3877" w:rsidP="007E3877">
      <w:pPr>
        <w:rPr>
          <w:rFonts w:cs="Arial"/>
          <w:sz w:val="20"/>
          <w:szCs w:val="20"/>
        </w:rPr>
      </w:pPr>
      <w:r w:rsidRPr="00ED4548">
        <w:rPr>
          <w:rFonts w:cs="Arial"/>
          <w:sz w:val="20"/>
          <w:szCs w:val="20"/>
        </w:rPr>
        <w:t>El Contratista propondrá asimismo a la Dirección de Obra la dotación mínima de vibradores existentes en cada momento en cada tajo, así como el número de grupos electrógenos o compresores, según el tipo de vibrador, disponibles en la obra. En cualquier caso, en un tajo donde se produzca el hormigonado, deberá existir, como mínimo, un vibrador de repuesto, y en el conjunto de la obra, asimismo, un grupo electrógeno o compresor de reserva. Si, por el motivo que fuera, se avería uno de los vibradores empleados y no se puede sustituir inmediatamente, se reducirá el ritmo de hormigonado o el Contratista procederá a una compactación por apisonado aplicado con barra, suficiente para terminar el elemento que se está hormigonando, no pudiéndose iniciar el hormigonado de otros elementos mientras no se hayan reparado o sustituido los vibradores averiados.</w:t>
      </w:r>
    </w:p>
    <w:p w14:paraId="47D4F30C" w14:textId="77777777" w:rsidR="003B6856" w:rsidRDefault="003B6856" w:rsidP="007E3877">
      <w:pPr>
        <w:rPr>
          <w:rFonts w:cs="Arial"/>
          <w:sz w:val="20"/>
          <w:szCs w:val="20"/>
        </w:rPr>
      </w:pPr>
    </w:p>
    <w:p w14:paraId="622B0801" w14:textId="77777777" w:rsidR="007E3877" w:rsidRPr="00ED4548" w:rsidRDefault="007E3877" w:rsidP="007E3877">
      <w:pPr>
        <w:rPr>
          <w:rFonts w:cs="Arial"/>
          <w:sz w:val="20"/>
          <w:szCs w:val="20"/>
        </w:rPr>
      </w:pPr>
      <w:r w:rsidRPr="00ED4548">
        <w:rPr>
          <w:rFonts w:cs="Arial"/>
          <w:sz w:val="20"/>
          <w:szCs w:val="20"/>
        </w:rPr>
        <w:t>En todo aquello que no contradiga lo indicado en el presente Pliego será de aplicación lo indicado en el artículo 52.2 del Código Estructural y, en su defecto, en el apartado 610.6.4 del PG-3.</w:t>
      </w:r>
    </w:p>
    <w:p w14:paraId="27DF01FB" w14:textId="77777777" w:rsidR="007E3877" w:rsidRDefault="007E3877" w:rsidP="007E3877">
      <w:pPr>
        <w:rPr>
          <w:rFonts w:cs="Arial"/>
          <w:sz w:val="20"/>
          <w:szCs w:val="20"/>
        </w:rPr>
      </w:pPr>
    </w:p>
    <w:p w14:paraId="26B18C18" w14:textId="77777777" w:rsidR="007E3877" w:rsidRPr="00F22699" w:rsidRDefault="007E3877" w:rsidP="007E3877">
      <w:pPr>
        <w:rPr>
          <w:rFonts w:cs="Arial"/>
          <w:sz w:val="20"/>
          <w:szCs w:val="20"/>
        </w:rPr>
      </w:pPr>
      <w:r w:rsidRPr="00F22699">
        <w:rPr>
          <w:rFonts w:cs="Arial"/>
          <w:sz w:val="20"/>
          <w:szCs w:val="20"/>
        </w:rPr>
        <w:t>610.6.5.- Hormigonado en condiciones especiales</w:t>
      </w:r>
    </w:p>
    <w:p w14:paraId="04582A5F" w14:textId="77777777" w:rsidR="007E3877" w:rsidRPr="00F22699" w:rsidRDefault="007E3877" w:rsidP="007E3877">
      <w:pPr>
        <w:rPr>
          <w:rFonts w:cs="Arial"/>
          <w:sz w:val="20"/>
          <w:szCs w:val="20"/>
        </w:rPr>
      </w:pPr>
    </w:p>
    <w:p w14:paraId="455E3416" w14:textId="77777777" w:rsidR="007E3877" w:rsidRPr="00F22699" w:rsidRDefault="007E3877" w:rsidP="007E3877">
      <w:pPr>
        <w:rPr>
          <w:rFonts w:cs="Arial"/>
          <w:sz w:val="20"/>
          <w:szCs w:val="20"/>
        </w:rPr>
      </w:pPr>
      <w:r w:rsidRPr="00F22699">
        <w:rPr>
          <w:rFonts w:cs="Arial"/>
          <w:sz w:val="20"/>
          <w:szCs w:val="20"/>
        </w:rPr>
        <w:t>610.6.5.1.- Hormigonado en tiempo frío</w:t>
      </w:r>
    </w:p>
    <w:p w14:paraId="4A0104F6" w14:textId="77777777" w:rsidR="007E3877" w:rsidRPr="00F22699" w:rsidRDefault="007E3877" w:rsidP="007E3877">
      <w:pPr>
        <w:rPr>
          <w:rFonts w:cs="Arial"/>
          <w:sz w:val="20"/>
          <w:szCs w:val="20"/>
        </w:rPr>
      </w:pPr>
    </w:p>
    <w:p w14:paraId="24282A75" w14:textId="77777777" w:rsidR="007E3877" w:rsidRPr="00F22699" w:rsidRDefault="007E3877" w:rsidP="007E3877">
      <w:pPr>
        <w:rPr>
          <w:rFonts w:cs="Arial"/>
          <w:sz w:val="20"/>
          <w:szCs w:val="20"/>
        </w:rPr>
      </w:pPr>
      <w:r w:rsidRPr="00F22699">
        <w:rPr>
          <w:rFonts w:cs="Arial"/>
          <w:sz w:val="20"/>
          <w:szCs w:val="20"/>
        </w:rPr>
        <w:t>El hormigonado se suspenderá, como norma general, siempre que se prevea que, dentro de las cuarenta y ocho horas (48 h) siguientes, la temperatura ambiente puede descender por debajo de los cero grados Celsius (0ºC). A estos efectos, el hecho de que la temperatura registrada a las nueve horas (9 h) de la mañana, hora solar, sea inferior a cuatro grados Celsius (4ºC), puede interpretarse como motivo suficiente para prever que el límite prescrito será alcanzado en el citado plazo.</w:t>
      </w:r>
    </w:p>
    <w:p w14:paraId="33F1A338" w14:textId="77777777" w:rsidR="007E3877" w:rsidRPr="00F22699" w:rsidRDefault="007E3877" w:rsidP="007E3877">
      <w:pPr>
        <w:rPr>
          <w:rFonts w:cs="Arial"/>
          <w:sz w:val="20"/>
          <w:szCs w:val="20"/>
        </w:rPr>
      </w:pPr>
    </w:p>
    <w:p w14:paraId="580F7794" w14:textId="77777777" w:rsidR="007E3877" w:rsidRPr="00F22699" w:rsidRDefault="007E3877" w:rsidP="007E3877">
      <w:pPr>
        <w:rPr>
          <w:rFonts w:cs="Arial"/>
          <w:sz w:val="20"/>
          <w:szCs w:val="20"/>
        </w:rPr>
      </w:pPr>
      <w:r w:rsidRPr="00F22699">
        <w:rPr>
          <w:rFonts w:cs="Arial"/>
          <w:sz w:val="20"/>
          <w:szCs w:val="20"/>
        </w:rPr>
        <w:t>Las temperaturas podrán rebajarse en tres grados Celsius(3ºC) cuando se trate de elementos de gran masa; o cuando se proteja eficazmente la superficie del hormigón mediante sacos, paja u otros recubrimientos aislantes del frío, con espesor tal que pueda asegurarse que la acción de la helada no afectará al hormigón recién ejecutado; y de forma que la temperatura de su superficie no baje de un grado Celsius bajo cero (-1ºC), la de la masa de hormigón no baje de cinco grados Celsius (+5ºC), y no se vierta el hormigón sobre elementos (armaduras, moldes, etc) cuya temperatura sea inferior a cero grados Celsius (0ºC).</w:t>
      </w:r>
    </w:p>
    <w:p w14:paraId="646B599B" w14:textId="77777777" w:rsidR="007E3877" w:rsidRPr="00F22699" w:rsidRDefault="007E3877" w:rsidP="007E3877">
      <w:pPr>
        <w:rPr>
          <w:rFonts w:cs="Arial"/>
          <w:sz w:val="20"/>
          <w:szCs w:val="20"/>
        </w:rPr>
      </w:pPr>
    </w:p>
    <w:p w14:paraId="05597E48" w14:textId="77777777" w:rsidR="007E3877" w:rsidRPr="00F22699" w:rsidRDefault="007E3877" w:rsidP="007E3877">
      <w:pPr>
        <w:rPr>
          <w:rFonts w:cs="Arial"/>
          <w:sz w:val="20"/>
          <w:szCs w:val="20"/>
        </w:rPr>
      </w:pPr>
      <w:r w:rsidRPr="00F22699">
        <w:rPr>
          <w:rFonts w:cs="Arial"/>
          <w:sz w:val="20"/>
          <w:szCs w:val="20"/>
        </w:rPr>
        <w:t>Las prescripciones anteriores serán aplicables en el caso en que se emplee cemento portland. Si se utiliza cemento de horno alto o puzolánico, las temperaturas mencionadas deberán aumentarse en cinco grados Celsius (5ºC); y, además, la temperatura de la superficie del hormigón no deberá bajar de cinco grados Celsius (5ºC).</w:t>
      </w:r>
    </w:p>
    <w:p w14:paraId="554E4401" w14:textId="77777777" w:rsidR="007E3877" w:rsidRPr="00F22699" w:rsidRDefault="007E3877" w:rsidP="007E3877">
      <w:pPr>
        <w:rPr>
          <w:rFonts w:cs="Arial"/>
          <w:sz w:val="20"/>
          <w:szCs w:val="20"/>
        </w:rPr>
      </w:pPr>
    </w:p>
    <w:p w14:paraId="3693CEE1" w14:textId="77777777" w:rsidR="007E3877" w:rsidRPr="00F22699" w:rsidRDefault="007E3877" w:rsidP="007E3877">
      <w:pPr>
        <w:rPr>
          <w:rFonts w:cs="Arial"/>
          <w:sz w:val="20"/>
          <w:szCs w:val="20"/>
        </w:rPr>
      </w:pPr>
      <w:r w:rsidRPr="00F22699">
        <w:rPr>
          <w:rFonts w:cs="Arial"/>
          <w:sz w:val="20"/>
          <w:szCs w:val="20"/>
        </w:rPr>
        <w:t>La utilización de aditivos anticongelantes requerirá autorización expresa del Director de Obra. Nunca podrán utilizarse productos susceptibles de atacar a las armaduras, en especial los que contengan iones Cloro.</w:t>
      </w:r>
    </w:p>
    <w:p w14:paraId="5F745285" w14:textId="77777777" w:rsidR="007E3877" w:rsidRPr="00F22699" w:rsidRDefault="007E3877" w:rsidP="007E3877">
      <w:pPr>
        <w:rPr>
          <w:rFonts w:cs="Arial"/>
          <w:sz w:val="20"/>
          <w:szCs w:val="20"/>
        </w:rPr>
      </w:pPr>
    </w:p>
    <w:p w14:paraId="0C8EAEC8" w14:textId="77777777" w:rsidR="007E3877" w:rsidRPr="00F22699" w:rsidRDefault="007E3877" w:rsidP="007E3877">
      <w:pPr>
        <w:rPr>
          <w:rFonts w:cs="Arial"/>
          <w:sz w:val="20"/>
          <w:szCs w:val="20"/>
        </w:rPr>
      </w:pPr>
      <w:r w:rsidRPr="00F22699">
        <w:rPr>
          <w:rFonts w:cs="Arial"/>
          <w:sz w:val="20"/>
          <w:szCs w:val="20"/>
        </w:rPr>
        <w:t>En los casos en que por absoluta necesidad, y previa autorización del Director de Obra, se hormigone en tiempo frío con riesgo de heladas, se adoptarán las medidas necesarias para que el fraguado de las masas se realice sin dificultad. En el caso de que se caliente el agua de amasado o los áridos, éstos deberán mezclarse previamente, de manera que la temperatura de la mezcla no sobrepase los cuarenta grados Celsius (40ºC), añadiéndose con posterioridad el cemento en la amasadora. El tiempo de amasado deberá prolongarse hasta conseguir una buena homogeneidad de la masa, sin formación de grumos.</w:t>
      </w:r>
    </w:p>
    <w:p w14:paraId="58D3E8CD" w14:textId="77777777" w:rsidR="007E3877" w:rsidRPr="00F22699" w:rsidRDefault="007E3877" w:rsidP="007E3877">
      <w:pPr>
        <w:rPr>
          <w:rFonts w:cs="Arial"/>
          <w:sz w:val="20"/>
          <w:szCs w:val="20"/>
        </w:rPr>
      </w:pPr>
    </w:p>
    <w:p w14:paraId="5496D883" w14:textId="77777777" w:rsidR="007E3877" w:rsidRPr="00F22699" w:rsidRDefault="007E3877" w:rsidP="007E3877">
      <w:pPr>
        <w:rPr>
          <w:rFonts w:cs="Arial"/>
          <w:sz w:val="20"/>
          <w:szCs w:val="20"/>
        </w:rPr>
      </w:pPr>
      <w:r w:rsidRPr="00F22699">
        <w:rPr>
          <w:rFonts w:cs="Arial"/>
          <w:sz w:val="20"/>
          <w:szCs w:val="20"/>
        </w:rPr>
        <w:t>Si no puede garantizarse la eficacia de las medidas adoptadas para evitar que la helada afecte el hormigón, se realizarán los ensayos necesarios para comprobar las resistencias alcanzadas; adoptándose, en su caso, las medidas que prescriba el Director de Obra.</w:t>
      </w:r>
    </w:p>
    <w:p w14:paraId="3A891850" w14:textId="77777777" w:rsidR="007E3877" w:rsidRPr="00F22699" w:rsidRDefault="007E3877" w:rsidP="007E3877">
      <w:pPr>
        <w:rPr>
          <w:rFonts w:cs="Arial"/>
          <w:sz w:val="20"/>
          <w:szCs w:val="20"/>
        </w:rPr>
      </w:pPr>
      <w:r w:rsidRPr="00F22699">
        <w:rPr>
          <w:rFonts w:cs="Arial"/>
          <w:sz w:val="20"/>
          <w:szCs w:val="20"/>
        </w:rPr>
        <w:lastRenderedPageBreak/>
        <w:t>610.6.5.2.- Hormigonado en tiempo caluroso</w:t>
      </w:r>
    </w:p>
    <w:p w14:paraId="38767A4C" w14:textId="77777777" w:rsidR="007E3877" w:rsidRPr="00F22699" w:rsidRDefault="007E3877" w:rsidP="007E3877">
      <w:pPr>
        <w:rPr>
          <w:rFonts w:cs="Arial"/>
          <w:sz w:val="20"/>
          <w:szCs w:val="20"/>
        </w:rPr>
      </w:pPr>
    </w:p>
    <w:p w14:paraId="343E8928" w14:textId="77777777" w:rsidR="007E3877" w:rsidRPr="00F22699" w:rsidRDefault="007E3877" w:rsidP="007E3877">
      <w:pPr>
        <w:rPr>
          <w:rFonts w:cs="Arial"/>
          <w:sz w:val="20"/>
          <w:szCs w:val="20"/>
        </w:rPr>
      </w:pPr>
      <w:r w:rsidRPr="00F22699">
        <w:rPr>
          <w:rFonts w:cs="Arial"/>
          <w:sz w:val="20"/>
          <w:szCs w:val="20"/>
        </w:rPr>
        <w:t>Los sistemas propuestos por el contratista para reducir la temperatura de la masa de hormigón deberán ser aprobados el Director de Obra previamente a su utilización.</w:t>
      </w:r>
    </w:p>
    <w:p w14:paraId="5E208B50" w14:textId="77777777" w:rsidR="007E3877" w:rsidRPr="00F22699" w:rsidRDefault="007E3877" w:rsidP="007E3877">
      <w:pPr>
        <w:rPr>
          <w:rFonts w:cs="Arial"/>
          <w:sz w:val="20"/>
          <w:szCs w:val="20"/>
        </w:rPr>
      </w:pPr>
    </w:p>
    <w:p w14:paraId="218D565A" w14:textId="77777777" w:rsidR="007E3877" w:rsidRPr="00F22699" w:rsidRDefault="007E3877" w:rsidP="007E3877">
      <w:pPr>
        <w:rPr>
          <w:rFonts w:cs="Arial"/>
          <w:sz w:val="20"/>
          <w:szCs w:val="20"/>
        </w:rPr>
      </w:pPr>
      <w:r w:rsidRPr="00F22699">
        <w:rPr>
          <w:rFonts w:cs="Arial"/>
          <w:sz w:val="20"/>
          <w:szCs w:val="20"/>
        </w:rPr>
        <w:t>610.6.5.3.- Hormigonado en tiempo lluvioso</w:t>
      </w:r>
    </w:p>
    <w:p w14:paraId="46368FD0" w14:textId="77777777" w:rsidR="007E3877" w:rsidRPr="00F22699" w:rsidRDefault="007E3877" w:rsidP="007E3877">
      <w:pPr>
        <w:rPr>
          <w:rFonts w:cs="Arial"/>
          <w:sz w:val="20"/>
          <w:szCs w:val="20"/>
        </w:rPr>
      </w:pPr>
    </w:p>
    <w:p w14:paraId="36380597" w14:textId="77777777" w:rsidR="007E3877" w:rsidRPr="00F22699" w:rsidRDefault="007E3877" w:rsidP="007E3877">
      <w:pPr>
        <w:rPr>
          <w:rFonts w:cs="Arial"/>
          <w:sz w:val="20"/>
          <w:szCs w:val="20"/>
        </w:rPr>
      </w:pPr>
      <w:r w:rsidRPr="00F22699">
        <w:rPr>
          <w:rFonts w:cs="Arial"/>
          <w:sz w:val="20"/>
          <w:szCs w:val="20"/>
        </w:rPr>
        <w:t>Si se prevé la posibilidad de lluvia, el Contratista dispondrá toldos u otros medios que protejan al hormigón fresco. Como norma general, el hormigonado se suspenderá en caso de lluvia, adoptándose las medidas necesarias para impedir la entrada del agua a las masas de hormigón fresco.</w:t>
      </w:r>
    </w:p>
    <w:p w14:paraId="1E3B4255" w14:textId="77777777" w:rsidR="007E3877" w:rsidRPr="00F22699" w:rsidRDefault="007E3877" w:rsidP="007E3877">
      <w:pPr>
        <w:rPr>
          <w:rFonts w:cs="Arial"/>
          <w:sz w:val="20"/>
          <w:szCs w:val="20"/>
        </w:rPr>
      </w:pPr>
    </w:p>
    <w:p w14:paraId="626C6D80" w14:textId="77777777" w:rsidR="007E3877" w:rsidRDefault="007E3877" w:rsidP="007E3877">
      <w:pPr>
        <w:rPr>
          <w:rFonts w:cs="Arial"/>
          <w:sz w:val="20"/>
          <w:szCs w:val="20"/>
        </w:rPr>
      </w:pPr>
      <w:r w:rsidRPr="00F22699">
        <w:rPr>
          <w:rFonts w:cs="Arial"/>
          <w:sz w:val="20"/>
          <w:szCs w:val="20"/>
        </w:rPr>
        <w:t>El Director de Obra aprobará, en su caso, las medidas a adoptar en caso de tiempo lluvioso. Asimismo, ordenará la suspensión del hormigonado cuando estime que no existe garantía de que el proceso se realice correctamente.</w:t>
      </w:r>
    </w:p>
    <w:p w14:paraId="74B1B14C" w14:textId="77777777" w:rsidR="007E3877" w:rsidRPr="00F22699" w:rsidRDefault="007E3877" w:rsidP="007E3877">
      <w:pPr>
        <w:rPr>
          <w:rFonts w:cs="Arial"/>
          <w:sz w:val="20"/>
          <w:szCs w:val="20"/>
        </w:rPr>
      </w:pPr>
    </w:p>
    <w:p w14:paraId="5FEB9CBB" w14:textId="77777777" w:rsidR="007E3877" w:rsidRPr="00F22699" w:rsidRDefault="007E3877" w:rsidP="007E3877">
      <w:pPr>
        <w:rPr>
          <w:rFonts w:cs="Arial"/>
          <w:sz w:val="20"/>
          <w:szCs w:val="20"/>
        </w:rPr>
      </w:pPr>
      <w:r w:rsidRPr="00F22699">
        <w:rPr>
          <w:rFonts w:cs="Arial"/>
          <w:sz w:val="20"/>
          <w:szCs w:val="20"/>
        </w:rPr>
        <w:t>610.6.6.- Juntas</w:t>
      </w:r>
    </w:p>
    <w:p w14:paraId="6CE88FF7" w14:textId="77777777" w:rsidR="007E3877" w:rsidRPr="00F22699" w:rsidRDefault="007E3877" w:rsidP="007E3877">
      <w:pPr>
        <w:rPr>
          <w:rFonts w:cs="Arial"/>
          <w:sz w:val="20"/>
          <w:szCs w:val="20"/>
        </w:rPr>
      </w:pPr>
    </w:p>
    <w:p w14:paraId="30E7F55C" w14:textId="77777777" w:rsidR="007E3877" w:rsidRPr="00F22699" w:rsidRDefault="007E3877" w:rsidP="007E3877">
      <w:pPr>
        <w:rPr>
          <w:rFonts w:cs="Arial"/>
          <w:sz w:val="20"/>
          <w:szCs w:val="20"/>
        </w:rPr>
      </w:pPr>
      <w:r w:rsidRPr="00F22699">
        <w:rPr>
          <w:rFonts w:cs="Arial"/>
          <w:sz w:val="20"/>
          <w:szCs w:val="20"/>
        </w:rPr>
        <w:t>Las juntas podrán ser de hormigonado, contracción y/o dilatación. Las de contracción y hormigonado se fijarán de acuerdo con el plan de obra y las condiciones climatológicas, pero siempre con antelación al hormigonado, mientras que las de dilatación vienen definidas en los Planos del Proyecto.</w:t>
      </w:r>
    </w:p>
    <w:p w14:paraId="4DBCA35C" w14:textId="77777777" w:rsidR="007E3877" w:rsidRPr="00F22699" w:rsidRDefault="007E3877" w:rsidP="007E3877">
      <w:pPr>
        <w:rPr>
          <w:rFonts w:cs="Arial"/>
          <w:sz w:val="20"/>
          <w:szCs w:val="20"/>
        </w:rPr>
      </w:pPr>
    </w:p>
    <w:p w14:paraId="58D3F190" w14:textId="77777777" w:rsidR="007E3877" w:rsidRPr="00F22699" w:rsidRDefault="007E3877" w:rsidP="007E3877">
      <w:pPr>
        <w:rPr>
          <w:rFonts w:cs="Arial"/>
          <w:sz w:val="20"/>
          <w:szCs w:val="20"/>
        </w:rPr>
      </w:pPr>
      <w:r w:rsidRPr="00F22699">
        <w:rPr>
          <w:rFonts w:cs="Arial"/>
          <w:sz w:val="20"/>
          <w:szCs w:val="20"/>
        </w:rPr>
        <w:t>Las juntas creadas por las interrupciones del hormigonado deberán ser perpendiculares a la dirección de los máximos esfuerzos de compresión, y deberán estar situadas donde sus efectos sean menos perjudiciales. Si son muy tendidas se vigilará especialmente la segregación de la masa durante el vibrado de las zonas próximas, y si resulta necesario, se encofrarán. Si el plano de una junta presenta una mala orientación, se demolerá la parte de hormigón que sea necesario para dar a la superficie la dirección apropiada.</w:t>
      </w:r>
    </w:p>
    <w:p w14:paraId="55E705CA" w14:textId="77777777" w:rsidR="007E3877" w:rsidRPr="00F22699" w:rsidRDefault="007E3877" w:rsidP="007E3877">
      <w:pPr>
        <w:rPr>
          <w:rFonts w:cs="Arial"/>
          <w:sz w:val="20"/>
          <w:szCs w:val="20"/>
        </w:rPr>
      </w:pPr>
    </w:p>
    <w:p w14:paraId="1AD6067A" w14:textId="77777777" w:rsidR="007E3877" w:rsidRPr="00F22699" w:rsidRDefault="007E3877" w:rsidP="007E3877">
      <w:pPr>
        <w:rPr>
          <w:rFonts w:cs="Arial"/>
          <w:sz w:val="20"/>
          <w:szCs w:val="20"/>
        </w:rPr>
      </w:pPr>
      <w:r w:rsidRPr="00F22699">
        <w:rPr>
          <w:rFonts w:cs="Arial"/>
          <w:sz w:val="20"/>
          <w:szCs w:val="20"/>
        </w:rPr>
        <w:t>Cuando sean de temer los efectos debidos a la retracción, se dejarán las juntas abiertas durante algún tiempo, para que las masas contiguas puedan deformarse libremente. La apertura de tales juntas será la necesaria para que, en su día, se puedan hormigonar correctamente.</w:t>
      </w:r>
    </w:p>
    <w:p w14:paraId="1FC345F9" w14:textId="77777777" w:rsidR="007E3877" w:rsidRPr="00F22699" w:rsidRDefault="007E3877" w:rsidP="007E3877">
      <w:pPr>
        <w:rPr>
          <w:rFonts w:cs="Arial"/>
          <w:sz w:val="20"/>
          <w:szCs w:val="20"/>
        </w:rPr>
      </w:pPr>
    </w:p>
    <w:p w14:paraId="21601828" w14:textId="77777777" w:rsidR="007E3877" w:rsidRDefault="007E3877" w:rsidP="007E3877">
      <w:pPr>
        <w:rPr>
          <w:rFonts w:cs="Arial"/>
          <w:sz w:val="20"/>
          <w:szCs w:val="20"/>
        </w:rPr>
      </w:pPr>
      <w:r w:rsidRPr="00F22699">
        <w:rPr>
          <w:rFonts w:cs="Arial"/>
          <w:sz w:val="20"/>
          <w:szCs w:val="20"/>
        </w:rPr>
        <w:t>Al reanudar el hormigonado, se limpiarán las juntas de toda suciedad, lechada o árido suelto y se picarán convenientemente. A continuación, y con la suficiente antelación al hormigonado, se humedecerá la superficie del hormigón endurecido, saturándolo sin encharcarlo. Seguidamente se reanudará el hormigonado, cuidando especialmente la compactación en las proximidades de la junta.</w:t>
      </w:r>
    </w:p>
    <w:p w14:paraId="7E8B80EE" w14:textId="77777777" w:rsidR="007E3877" w:rsidRDefault="007E3877" w:rsidP="007E3877">
      <w:pPr>
        <w:rPr>
          <w:rFonts w:cs="Arial"/>
          <w:sz w:val="20"/>
          <w:szCs w:val="20"/>
        </w:rPr>
      </w:pPr>
    </w:p>
    <w:p w14:paraId="48DE38D3" w14:textId="77777777" w:rsidR="007E3877" w:rsidRPr="00ED4548" w:rsidRDefault="007E3877" w:rsidP="007E3877">
      <w:pPr>
        <w:rPr>
          <w:rFonts w:cs="Arial"/>
          <w:sz w:val="20"/>
          <w:szCs w:val="20"/>
        </w:rPr>
      </w:pPr>
      <w:r w:rsidRPr="00ED4548">
        <w:rPr>
          <w:rFonts w:cs="Arial"/>
          <w:sz w:val="20"/>
          <w:szCs w:val="20"/>
        </w:rPr>
        <w:t>Las juntas de hormigonado no previstas en los planos se situarán en dirección lo más normal posible a la de las tensiones de compresión y allí donde su efecto sea menos perjudicial, alejándolas de esta manera, de las zonas en las que la armadura esté sometida a fuertes tracciones. Si el plano de la junta resulta mal orientado, se destruirá la parte de hormigón que sea necesario eliminar para dar a la superficie la dirección apropiada.</w:t>
      </w:r>
    </w:p>
    <w:p w14:paraId="1036D4FE" w14:textId="77777777" w:rsidR="007E3877" w:rsidRPr="00ED4548" w:rsidRDefault="007E3877" w:rsidP="007E3877">
      <w:pPr>
        <w:rPr>
          <w:rFonts w:cs="Arial"/>
          <w:sz w:val="20"/>
          <w:szCs w:val="20"/>
        </w:rPr>
      </w:pPr>
    </w:p>
    <w:p w14:paraId="2295BBB0" w14:textId="77777777" w:rsidR="007E3877" w:rsidRDefault="007E3877" w:rsidP="007E3877">
      <w:pPr>
        <w:rPr>
          <w:rFonts w:cs="Arial"/>
          <w:sz w:val="20"/>
          <w:szCs w:val="20"/>
        </w:rPr>
      </w:pPr>
      <w:r w:rsidRPr="00ED4548">
        <w:rPr>
          <w:rFonts w:cs="Arial"/>
          <w:sz w:val="20"/>
          <w:szCs w:val="20"/>
        </w:rPr>
        <w:t>Cuando el hormigonado se vaya a reanudar en un plazo máximo de tres días, las juntas se limpiarán de toda suciedad o árido que haya quedado suelto y se retirará la capa superficial de mortero, dejando los áridos al descubierto, mediante la aplicación de chorro de agua y aire. Realizada la operación de limpieza, se humedecerá la superficie de la junta, sin llegar a encharcarla, antes de verter el hormigón.</w:t>
      </w:r>
    </w:p>
    <w:p w14:paraId="654E173E" w14:textId="77777777" w:rsidR="007E3877" w:rsidRPr="00ED4548" w:rsidRDefault="007E3877" w:rsidP="007E3877">
      <w:pPr>
        <w:rPr>
          <w:rFonts w:cs="Arial"/>
          <w:sz w:val="20"/>
          <w:szCs w:val="20"/>
        </w:rPr>
      </w:pPr>
    </w:p>
    <w:p w14:paraId="7FDE8A39" w14:textId="77777777" w:rsidR="007E3877" w:rsidRDefault="007E3877" w:rsidP="007E3877">
      <w:pPr>
        <w:rPr>
          <w:rFonts w:cs="Arial"/>
          <w:sz w:val="20"/>
          <w:szCs w:val="20"/>
        </w:rPr>
      </w:pPr>
      <w:r w:rsidRPr="00ED4548">
        <w:rPr>
          <w:rFonts w:cs="Arial"/>
          <w:sz w:val="20"/>
          <w:szCs w:val="20"/>
        </w:rPr>
        <w:t xml:space="preserve">Cuando el hormigonado se vaya a reanudar en un plazo superior a tres días, las juntas se limpiarán de toda suciedad o árido que haya quedado suelto y se retirará la capa superficial de mortero, dejando los áridos al descubierto, mediante la aplicación de chorro de agua y aire, dentro de los tres días siguientes al hormigonado </w:t>
      </w:r>
      <w:r w:rsidRPr="00ED4548">
        <w:rPr>
          <w:rFonts w:cs="Arial"/>
          <w:sz w:val="20"/>
          <w:szCs w:val="20"/>
        </w:rPr>
        <w:t>previo. Una vez se vaya a proceder al hormigonado de la siguiente fase, se limpiará nuevamente toda suciedad o árido que haya quedado suelto mediante una nueva aplicación de chorro de agua y aire y se humedecerá la superficie de la junta, sin llegar a encharcarla, antes de verter el hormigón.</w:t>
      </w:r>
    </w:p>
    <w:p w14:paraId="1769B1B5" w14:textId="77777777" w:rsidR="007E3877" w:rsidRPr="00ED4548" w:rsidRDefault="007E3877" w:rsidP="007E3877">
      <w:pPr>
        <w:rPr>
          <w:rFonts w:cs="Arial"/>
          <w:sz w:val="20"/>
          <w:szCs w:val="20"/>
        </w:rPr>
      </w:pPr>
    </w:p>
    <w:p w14:paraId="4CD3301D" w14:textId="77777777" w:rsidR="007E3877" w:rsidRDefault="007E3877" w:rsidP="007E3877">
      <w:pPr>
        <w:rPr>
          <w:rFonts w:cs="Arial"/>
          <w:sz w:val="20"/>
          <w:szCs w:val="20"/>
        </w:rPr>
      </w:pPr>
      <w:r w:rsidRPr="00ED4548">
        <w:rPr>
          <w:rFonts w:cs="Arial"/>
          <w:sz w:val="20"/>
          <w:szCs w:val="20"/>
        </w:rPr>
        <w:t>En cualquier caso, teniendo en cuenta lo anteriormente señalado, el Contratista propondrá a la Dirección de Obra, para su visto bueno o reparos, la disposición y forma de las juntas entre tongadas o de limitación de tajo que estime necesarias para la correcta ejecución de las diferentes obras y estructuras previstas con quince (15) días de antelación a la fecha en que se prevean realizar los trabajos.</w:t>
      </w:r>
    </w:p>
    <w:p w14:paraId="5CE9ADB0" w14:textId="77777777" w:rsidR="007E3877" w:rsidRDefault="007E3877" w:rsidP="007E3877">
      <w:pPr>
        <w:rPr>
          <w:rFonts w:cs="Arial"/>
          <w:sz w:val="20"/>
          <w:szCs w:val="20"/>
        </w:rPr>
      </w:pPr>
    </w:p>
    <w:p w14:paraId="0BB91B06" w14:textId="77777777" w:rsidR="007E3877" w:rsidRPr="00ED4548" w:rsidRDefault="007E3877" w:rsidP="007E3877">
      <w:pPr>
        <w:rPr>
          <w:rFonts w:cs="Arial"/>
          <w:sz w:val="20"/>
          <w:szCs w:val="20"/>
        </w:rPr>
      </w:pPr>
      <w:r w:rsidRPr="00ED4548">
        <w:rPr>
          <w:rFonts w:cs="Arial"/>
          <w:sz w:val="20"/>
          <w:szCs w:val="20"/>
        </w:rPr>
        <w:t>En todo aquello que no contradiga lo indicado en el presente Pliego será de aplicación lo indicado en el artículo52.4 del Código Estructural, y en su defecto, en el apartado 610.6.6 del PG-3.</w:t>
      </w:r>
    </w:p>
    <w:p w14:paraId="574E5FBD" w14:textId="77777777" w:rsidR="007E3877" w:rsidRPr="00F22699" w:rsidRDefault="007E3877" w:rsidP="007E3877">
      <w:pPr>
        <w:rPr>
          <w:rFonts w:cs="Arial"/>
          <w:sz w:val="20"/>
          <w:szCs w:val="20"/>
        </w:rPr>
      </w:pPr>
    </w:p>
    <w:p w14:paraId="74BBB617" w14:textId="77777777" w:rsidR="007E3877" w:rsidRPr="00F22699" w:rsidRDefault="007E3877" w:rsidP="007E3877">
      <w:pPr>
        <w:rPr>
          <w:rFonts w:cs="Arial"/>
          <w:sz w:val="20"/>
          <w:szCs w:val="20"/>
        </w:rPr>
      </w:pPr>
      <w:r w:rsidRPr="00F22699">
        <w:rPr>
          <w:rFonts w:cs="Arial"/>
          <w:sz w:val="20"/>
          <w:szCs w:val="20"/>
        </w:rPr>
        <w:t>610.6.7.- Curado</w:t>
      </w:r>
    </w:p>
    <w:p w14:paraId="604587CA" w14:textId="77777777" w:rsidR="007E3877" w:rsidRPr="00F22699" w:rsidRDefault="007E3877" w:rsidP="007E3877">
      <w:pPr>
        <w:rPr>
          <w:rFonts w:cs="Arial"/>
          <w:sz w:val="20"/>
          <w:szCs w:val="20"/>
        </w:rPr>
      </w:pPr>
    </w:p>
    <w:p w14:paraId="66773EE6" w14:textId="77777777" w:rsidR="007E3877" w:rsidRPr="00F22699" w:rsidRDefault="007E3877" w:rsidP="007E3877">
      <w:pPr>
        <w:rPr>
          <w:rFonts w:cs="Arial"/>
          <w:sz w:val="20"/>
          <w:szCs w:val="20"/>
        </w:rPr>
      </w:pPr>
      <w:r w:rsidRPr="00F22699">
        <w:rPr>
          <w:rFonts w:cs="Arial"/>
          <w:sz w:val="20"/>
          <w:szCs w:val="20"/>
        </w:rPr>
        <w:t>Durante el primer período de endurecimiento el hormigón está sometido a un proceso de curado en que se asegurará el mantenimiento de la humedad. Este proceso tendrá una duración de cuatro (4) días.</w:t>
      </w:r>
    </w:p>
    <w:p w14:paraId="07B4FAB0" w14:textId="77777777" w:rsidR="007E3877" w:rsidRPr="00F22699" w:rsidRDefault="007E3877" w:rsidP="007E3877">
      <w:pPr>
        <w:rPr>
          <w:rFonts w:cs="Arial"/>
          <w:sz w:val="20"/>
          <w:szCs w:val="20"/>
        </w:rPr>
      </w:pPr>
    </w:p>
    <w:p w14:paraId="4501F273" w14:textId="77777777" w:rsidR="007E3877" w:rsidRPr="00F22699" w:rsidRDefault="007E3877" w:rsidP="007E3877">
      <w:pPr>
        <w:rPr>
          <w:rFonts w:cs="Arial"/>
          <w:sz w:val="20"/>
          <w:szCs w:val="20"/>
        </w:rPr>
      </w:pPr>
      <w:r w:rsidRPr="00F22699">
        <w:rPr>
          <w:rFonts w:cs="Arial"/>
          <w:sz w:val="20"/>
          <w:szCs w:val="20"/>
        </w:rPr>
        <w:t>Durante el fraguado y primer período de endurecimiento, deberá asegurarse el mantenimiento de la humedad del hormigón, para lo cual deberá curarse mediante procedimientos que no produzcan ningún tipo de daño en superficie, cuando esta haya de quedar vista, ni suponga la aportación de sustancias perjudiciales para el hormigón.</w:t>
      </w:r>
    </w:p>
    <w:p w14:paraId="76BF0EAD" w14:textId="77777777" w:rsidR="007E3877" w:rsidRPr="00F22699" w:rsidRDefault="007E3877" w:rsidP="007E3877">
      <w:pPr>
        <w:rPr>
          <w:rFonts w:cs="Arial"/>
          <w:sz w:val="20"/>
          <w:szCs w:val="20"/>
        </w:rPr>
      </w:pPr>
    </w:p>
    <w:p w14:paraId="1AA2E814" w14:textId="77777777" w:rsidR="007E3877" w:rsidRPr="00F22699" w:rsidRDefault="007E3877" w:rsidP="007E3877">
      <w:pPr>
        <w:rPr>
          <w:rFonts w:cs="Arial"/>
          <w:sz w:val="20"/>
          <w:szCs w:val="20"/>
        </w:rPr>
      </w:pPr>
      <w:r w:rsidRPr="00F22699">
        <w:rPr>
          <w:rFonts w:cs="Arial"/>
          <w:sz w:val="20"/>
          <w:szCs w:val="20"/>
        </w:rPr>
        <w:t>Podrán utilizarse como procedimientos de curado, el riego directo con agua (evitando que se produzca el deslavado del hormigón), la disposición de arpilleras, esterillas de paja u otros tejidos análogos de alto poder de retención de humedad, láminas de plástico y productos filmógenos de curado, de forma que la velocidad de evaporación no supere en ningún caso el medio litro por metro cuadrado y hora (0,50 l/m2/h).</w:t>
      </w:r>
    </w:p>
    <w:p w14:paraId="76AE0A06" w14:textId="77777777" w:rsidR="007E3877" w:rsidRPr="00F22699" w:rsidRDefault="007E3877" w:rsidP="007E3877">
      <w:pPr>
        <w:rPr>
          <w:rFonts w:cs="Arial"/>
          <w:sz w:val="20"/>
          <w:szCs w:val="20"/>
        </w:rPr>
      </w:pPr>
    </w:p>
    <w:p w14:paraId="0DC38251" w14:textId="77777777" w:rsidR="007E3877" w:rsidRPr="00F22699" w:rsidRDefault="007E3877" w:rsidP="007E3877">
      <w:pPr>
        <w:rPr>
          <w:rFonts w:cs="Arial"/>
          <w:sz w:val="20"/>
          <w:szCs w:val="20"/>
        </w:rPr>
      </w:pPr>
      <w:r w:rsidRPr="00F22699">
        <w:rPr>
          <w:rFonts w:cs="Arial"/>
          <w:sz w:val="20"/>
          <w:szCs w:val="20"/>
        </w:rPr>
        <w:t>Cuando el hormigonado se efectúe a temperatura superior a cuarenta grados Celsius (40ºC), deberá curarse el hormigón por vía húmeda. El proceso de curado deberá prolongarse sin interrupción durante al menos diez días (10 d).</w:t>
      </w:r>
    </w:p>
    <w:p w14:paraId="206B13E7" w14:textId="77777777" w:rsidR="007E3877" w:rsidRPr="00F22699" w:rsidRDefault="007E3877" w:rsidP="007E3877">
      <w:pPr>
        <w:rPr>
          <w:rFonts w:cs="Arial"/>
          <w:sz w:val="20"/>
          <w:szCs w:val="20"/>
        </w:rPr>
      </w:pPr>
    </w:p>
    <w:p w14:paraId="46E73A6B" w14:textId="77777777" w:rsidR="007E3877" w:rsidRPr="00F22699" w:rsidRDefault="007E3877" w:rsidP="007E3877">
      <w:pPr>
        <w:rPr>
          <w:rFonts w:cs="Arial"/>
          <w:sz w:val="20"/>
          <w:szCs w:val="20"/>
        </w:rPr>
      </w:pPr>
      <w:r w:rsidRPr="00F22699">
        <w:rPr>
          <w:rFonts w:cs="Arial"/>
          <w:sz w:val="20"/>
          <w:szCs w:val="20"/>
        </w:rPr>
        <w:t>Las superficies de hormigón cubiertas por encofrados de madera o de metal expuestos al soleamiento se mantendrán húmedas hasta que puedan ser desmontadas, momento en el cual se comenzará a curar el hormigón.</w:t>
      </w:r>
    </w:p>
    <w:p w14:paraId="2FB8E8DF" w14:textId="77777777" w:rsidR="007E3877" w:rsidRPr="00F22699" w:rsidRDefault="007E3877" w:rsidP="007E3877">
      <w:pPr>
        <w:rPr>
          <w:rFonts w:cs="Arial"/>
          <w:sz w:val="20"/>
          <w:szCs w:val="20"/>
        </w:rPr>
      </w:pPr>
    </w:p>
    <w:p w14:paraId="63CA9038" w14:textId="77777777" w:rsidR="007E3877" w:rsidRPr="00F22699" w:rsidRDefault="007E3877" w:rsidP="007E3877">
      <w:pPr>
        <w:rPr>
          <w:rFonts w:cs="Arial"/>
          <w:sz w:val="20"/>
          <w:szCs w:val="20"/>
        </w:rPr>
      </w:pPr>
      <w:r w:rsidRPr="00F22699">
        <w:rPr>
          <w:rFonts w:cs="Arial"/>
          <w:sz w:val="20"/>
          <w:szCs w:val="20"/>
        </w:rPr>
        <w:t>En el caso de utilizar el calor como agente de curado para acelerar el endurecimiento, se vigilará que la temperatura no sobrepase los setenta y cinco grados Celsius (75ºC), y que la velocidad de calentamiento y enfriamiento no exceda de veinte grados Celsius por hora (20ºC/h). Este ciclo deberá ser ajustado experimentalmente de acuerdo con el tipo de cemento utilizado.</w:t>
      </w:r>
    </w:p>
    <w:p w14:paraId="6D0BB30C" w14:textId="77777777" w:rsidR="007E3877" w:rsidRPr="00F22699" w:rsidRDefault="007E3877" w:rsidP="007E3877">
      <w:pPr>
        <w:rPr>
          <w:rFonts w:cs="Arial"/>
          <w:sz w:val="20"/>
          <w:szCs w:val="20"/>
        </w:rPr>
      </w:pPr>
    </w:p>
    <w:p w14:paraId="74E0B31D" w14:textId="77777777" w:rsidR="007E3877" w:rsidRPr="00F22699" w:rsidRDefault="007E3877" w:rsidP="007E3877">
      <w:pPr>
        <w:rPr>
          <w:rFonts w:cs="Arial"/>
          <w:sz w:val="20"/>
          <w:szCs w:val="20"/>
        </w:rPr>
      </w:pPr>
      <w:r w:rsidRPr="00F22699">
        <w:rPr>
          <w:rFonts w:cs="Arial"/>
          <w:sz w:val="20"/>
          <w:szCs w:val="20"/>
        </w:rPr>
        <w:t>Cuando para el curado se utilicen productos filmógenos, las superficies del hormigón se recubrirán, por pulverización, con un producto que cumpla las condiciones estipuladas en el artículo 285 del Pliego de Prescripciones Técnicas para Hormigones y Aceros Estructurales.</w:t>
      </w:r>
    </w:p>
    <w:p w14:paraId="6B446521" w14:textId="77777777" w:rsidR="007E3877" w:rsidRPr="00F22699" w:rsidRDefault="007E3877" w:rsidP="007E3877">
      <w:pPr>
        <w:rPr>
          <w:rFonts w:cs="Arial"/>
          <w:sz w:val="20"/>
          <w:szCs w:val="20"/>
        </w:rPr>
      </w:pPr>
    </w:p>
    <w:p w14:paraId="39E89E19" w14:textId="77777777" w:rsidR="007E3877" w:rsidRPr="00F22699" w:rsidRDefault="007E3877" w:rsidP="007E3877">
      <w:pPr>
        <w:rPr>
          <w:rFonts w:cs="Arial"/>
          <w:sz w:val="20"/>
          <w:szCs w:val="20"/>
        </w:rPr>
      </w:pPr>
      <w:r w:rsidRPr="00F22699">
        <w:rPr>
          <w:rFonts w:cs="Arial"/>
          <w:sz w:val="20"/>
          <w:szCs w:val="20"/>
        </w:rPr>
        <w:t>La aplicación del producto se efectuará tan pronto como haya quedado acabada la superficie, antes del primer endurecimiento del hormigón. No se utilizará el producto de curado sobre superficies de hormigón sobre las que se vaya a adherir hormigón adicional u otro material, salvo que se demuestre que el producto de curado no perjudica la adherencia, o a menos que se tomen medidas para eliminar el producto de las zonas de adherencia.</w:t>
      </w:r>
    </w:p>
    <w:p w14:paraId="79D59AA6" w14:textId="77777777" w:rsidR="007E3877" w:rsidRPr="00F22699" w:rsidRDefault="007E3877" w:rsidP="007E3877">
      <w:pPr>
        <w:rPr>
          <w:rFonts w:cs="Arial"/>
          <w:sz w:val="20"/>
          <w:szCs w:val="20"/>
        </w:rPr>
      </w:pPr>
      <w:r w:rsidRPr="00F22699">
        <w:rPr>
          <w:rFonts w:cs="Arial"/>
          <w:sz w:val="20"/>
          <w:szCs w:val="20"/>
        </w:rPr>
        <w:lastRenderedPageBreak/>
        <w:t>El Director de Obra autorizará en su caso la utilización de técnicas especiales de curado, que se aplicarán de acuerdo a las normas de buena práctica de dichas técnicas.</w:t>
      </w:r>
    </w:p>
    <w:p w14:paraId="129ACFAA" w14:textId="77777777" w:rsidR="007E3877" w:rsidRPr="00F22699" w:rsidRDefault="007E3877" w:rsidP="007E3877">
      <w:pPr>
        <w:rPr>
          <w:rFonts w:cs="Arial"/>
          <w:sz w:val="20"/>
          <w:szCs w:val="20"/>
        </w:rPr>
      </w:pPr>
    </w:p>
    <w:p w14:paraId="581D5BE3" w14:textId="77777777" w:rsidR="007E3877" w:rsidRPr="00F22699" w:rsidRDefault="007E3877" w:rsidP="007E3877">
      <w:pPr>
        <w:rPr>
          <w:rFonts w:cs="Arial"/>
          <w:sz w:val="20"/>
          <w:szCs w:val="20"/>
        </w:rPr>
      </w:pPr>
      <w:r w:rsidRPr="00F22699">
        <w:rPr>
          <w:rFonts w:cs="Arial"/>
          <w:sz w:val="20"/>
          <w:szCs w:val="20"/>
        </w:rPr>
        <w:t>Si el rigor de la temperatura lo requiere, el Director de Obra podrá exigir la colocación de protecciones suplementarias, que proporcionen el debido aislamiento térmico al hormigón y garanticen un correcto proceso de curado.</w:t>
      </w:r>
    </w:p>
    <w:p w14:paraId="795AF6F7" w14:textId="77777777" w:rsidR="007E3877" w:rsidRPr="00F22699" w:rsidRDefault="007E3877" w:rsidP="007E3877">
      <w:pPr>
        <w:rPr>
          <w:rFonts w:cs="Arial"/>
          <w:sz w:val="20"/>
          <w:szCs w:val="20"/>
        </w:rPr>
      </w:pPr>
    </w:p>
    <w:p w14:paraId="31C16A53" w14:textId="77777777" w:rsidR="007E3877" w:rsidRDefault="007E3877" w:rsidP="007E3877">
      <w:pPr>
        <w:rPr>
          <w:rFonts w:cs="Arial"/>
          <w:sz w:val="20"/>
          <w:szCs w:val="20"/>
        </w:rPr>
      </w:pPr>
      <w:r w:rsidRPr="00F22699">
        <w:rPr>
          <w:rFonts w:cs="Arial"/>
          <w:sz w:val="20"/>
          <w:szCs w:val="20"/>
        </w:rPr>
        <w:t>El Contratista antes del comienzo del hormigonado propondrá los procedimientos y medios que dispone para realizar el curado, los cuales deberán ser aprobados por la dirección de la Obra.</w:t>
      </w:r>
    </w:p>
    <w:p w14:paraId="6418D116" w14:textId="77777777" w:rsidR="007E3877" w:rsidRPr="00F22699" w:rsidRDefault="007E3877" w:rsidP="007E3877">
      <w:pPr>
        <w:rPr>
          <w:rFonts w:cs="Arial"/>
          <w:sz w:val="20"/>
          <w:szCs w:val="20"/>
        </w:rPr>
      </w:pPr>
    </w:p>
    <w:p w14:paraId="271A1827" w14:textId="77777777" w:rsidR="007E3877" w:rsidRPr="00F22699" w:rsidRDefault="007E3877" w:rsidP="007E3877">
      <w:pPr>
        <w:rPr>
          <w:rFonts w:cs="Arial"/>
          <w:sz w:val="20"/>
          <w:szCs w:val="20"/>
        </w:rPr>
      </w:pPr>
      <w:r w:rsidRPr="00F22699">
        <w:rPr>
          <w:rFonts w:cs="Arial"/>
          <w:sz w:val="20"/>
          <w:szCs w:val="20"/>
        </w:rPr>
        <w:t xml:space="preserve">610.6.7.- </w:t>
      </w:r>
      <w:r>
        <w:rPr>
          <w:rFonts w:cs="Arial"/>
          <w:sz w:val="20"/>
          <w:szCs w:val="20"/>
        </w:rPr>
        <w:t>Acabado del hormigón</w:t>
      </w:r>
    </w:p>
    <w:p w14:paraId="2F1D5DDF" w14:textId="77777777" w:rsidR="007E3877" w:rsidRPr="00F22699" w:rsidRDefault="007E3877" w:rsidP="007E3877">
      <w:pPr>
        <w:rPr>
          <w:rFonts w:cs="Arial"/>
          <w:sz w:val="20"/>
          <w:szCs w:val="20"/>
        </w:rPr>
      </w:pPr>
    </w:p>
    <w:p w14:paraId="14A6F55A" w14:textId="77777777" w:rsidR="007E3877" w:rsidRDefault="007E3877" w:rsidP="007E3877">
      <w:pPr>
        <w:rPr>
          <w:rFonts w:cs="Arial"/>
          <w:sz w:val="20"/>
          <w:szCs w:val="20"/>
        </w:rPr>
      </w:pPr>
      <w:r w:rsidRPr="00ED4548">
        <w:rPr>
          <w:rFonts w:cs="Arial"/>
          <w:sz w:val="20"/>
          <w:szCs w:val="20"/>
        </w:rPr>
        <w:t>Las superficies de hormigón deberán quedar terminadas de forma que presenten buen aspecto, sin defectos ni rugosidades.</w:t>
      </w:r>
    </w:p>
    <w:p w14:paraId="641F4028" w14:textId="77777777" w:rsidR="007E3877" w:rsidRPr="00ED4548" w:rsidRDefault="007E3877" w:rsidP="007E3877">
      <w:pPr>
        <w:rPr>
          <w:rFonts w:cs="Arial"/>
          <w:sz w:val="20"/>
          <w:szCs w:val="20"/>
        </w:rPr>
      </w:pPr>
    </w:p>
    <w:p w14:paraId="1DED1CCB" w14:textId="77777777" w:rsidR="007E3877" w:rsidRDefault="007E3877" w:rsidP="007E3877">
      <w:pPr>
        <w:rPr>
          <w:rFonts w:cs="Arial"/>
          <w:sz w:val="20"/>
          <w:szCs w:val="20"/>
        </w:rPr>
      </w:pPr>
      <w:r w:rsidRPr="00ED4548">
        <w:rPr>
          <w:rFonts w:cs="Arial"/>
          <w:sz w:val="20"/>
          <w:szCs w:val="20"/>
        </w:rPr>
        <w:t>Si a pesar de todas las precauciones apareciesen defectos o coqueras, se picará y rellenará, previa aprobación de la Dirección de Obra, con mortero del mismo color y calidad del hormigón.</w:t>
      </w:r>
    </w:p>
    <w:p w14:paraId="2C765E8E" w14:textId="77777777" w:rsidR="007E3877" w:rsidRPr="00ED4548" w:rsidRDefault="007E3877" w:rsidP="007E3877">
      <w:pPr>
        <w:rPr>
          <w:rFonts w:cs="Arial"/>
          <w:sz w:val="20"/>
          <w:szCs w:val="20"/>
        </w:rPr>
      </w:pPr>
    </w:p>
    <w:p w14:paraId="54163A03" w14:textId="77777777" w:rsidR="007E3877" w:rsidRDefault="007E3877" w:rsidP="007E3877">
      <w:pPr>
        <w:rPr>
          <w:rFonts w:cs="Arial"/>
          <w:sz w:val="20"/>
          <w:szCs w:val="20"/>
        </w:rPr>
      </w:pPr>
      <w:r w:rsidRPr="00ED4548">
        <w:rPr>
          <w:rFonts w:cs="Arial"/>
          <w:sz w:val="20"/>
          <w:szCs w:val="20"/>
        </w:rPr>
        <w:t>En todo aquello que no contradiga lo indicado en el presente Pliego será de aplicación lo indicado en los apartados 610.13 y 120.14 del PG-3.</w:t>
      </w:r>
    </w:p>
    <w:p w14:paraId="73BC696A" w14:textId="77777777" w:rsidR="007E3877" w:rsidRPr="00F22699" w:rsidRDefault="007E3877" w:rsidP="007E3877">
      <w:pPr>
        <w:rPr>
          <w:rFonts w:cs="Arial"/>
          <w:sz w:val="20"/>
          <w:szCs w:val="20"/>
        </w:rPr>
      </w:pPr>
    </w:p>
    <w:p w14:paraId="1E251008" w14:textId="77777777" w:rsidR="007E3877" w:rsidRPr="00F22699" w:rsidRDefault="007E3877" w:rsidP="007E3877">
      <w:pPr>
        <w:pStyle w:val="Ttulo3"/>
      </w:pPr>
      <w:bookmarkStart w:id="830" w:name="_Toc520201361"/>
      <w:bookmarkStart w:id="831" w:name="_Toc143950351"/>
      <w:bookmarkStart w:id="832" w:name="_Toc198101650"/>
      <w:bookmarkStart w:id="833" w:name="_Toc140758545"/>
      <w:r w:rsidRPr="00F22699">
        <w:t>610.7.- Control de Calidad</w:t>
      </w:r>
      <w:bookmarkEnd w:id="830"/>
      <w:bookmarkEnd w:id="831"/>
      <w:bookmarkEnd w:id="832"/>
      <w:bookmarkEnd w:id="833"/>
    </w:p>
    <w:p w14:paraId="0EE4B496" w14:textId="77777777" w:rsidR="007E3877" w:rsidRPr="00F22699" w:rsidRDefault="007E3877" w:rsidP="007E3877">
      <w:pPr>
        <w:rPr>
          <w:rFonts w:cs="Arial"/>
          <w:sz w:val="20"/>
          <w:szCs w:val="20"/>
        </w:rPr>
      </w:pPr>
    </w:p>
    <w:p w14:paraId="76F0A260" w14:textId="77777777" w:rsidR="007E3877" w:rsidRDefault="007E3877" w:rsidP="007E3877">
      <w:pPr>
        <w:rPr>
          <w:rFonts w:cs="Arial"/>
          <w:sz w:val="20"/>
          <w:szCs w:val="20"/>
        </w:rPr>
      </w:pPr>
      <w:r w:rsidRPr="00ED4548">
        <w:rPr>
          <w:rFonts w:cs="Arial"/>
          <w:sz w:val="20"/>
          <w:szCs w:val="20"/>
        </w:rPr>
        <w:t>El Control de Calidad de los materiales se efectuará de acuerdo con lo indicado en el correspondiente Artículo del presente Pliego.</w:t>
      </w:r>
    </w:p>
    <w:p w14:paraId="08922C72" w14:textId="77777777" w:rsidR="007E3877" w:rsidRPr="00ED4548" w:rsidRDefault="007E3877" w:rsidP="007E3877">
      <w:pPr>
        <w:rPr>
          <w:rFonts w:cs="Arial"/>
          <w:sz w:val="20"/>
          <w:szCs w:val="20"/>
        </w:rPr>
      </w:pPr>
    </w:p>
    <w:p w14:paraId="6ABFD6B8" w14:textId="77777777" w:rsidR="007E3877" w:rsidRDefault="007E3877" w:rsidP="007E3877">
      <w:pPr>
        <w:rPr>
          <w:rFonts w:cs="Arial"/>
          <w:sz w:val="20"/>
          <w:szCs w:val="20"/>
        </w:rPr>
      </w:pPr>
      <w:r w:rsidRPr="00ED4548">
        <w:rPr>
          <w:rFonts w:cs="Arial"/>
          <w:sz w:val="20"/>
          <w:szCs w:val="20"/>
        </w:rPr>
        <w:t>El Contratista comprobará que se cumple lo indicado en la Documentación Técnica, especialmente lo referente a dimensiones, así como el tipo de hormigón empleado. En cualquier momento la Dirección de la Obra podrá comprobar el cumplimiento de todo lo prescrito.</w:t>
      </w:r>
    </w:p>
    <w:p w14:paraId="5C9D51B8" w14:textId="77777777" w:rsidR="007E3877" w:rsidRPr="00ED4548" w:rsidRDefault="007E3877" w:rsidP="007E3877">
      <w:pPr>
        <w:rPr>
          <w:rFonts w:cs="Arial"/>
          <w:sz w:val="20"/>
          <w:szCs w:val="20"/>
        </w:rPr>
      </w:pPr>
    </w:p>
    <w:p w14:paraId="1A54E9DF" w14:textId="77777777" w:rsidR="007E3877" w:rsidRPr="00F22699" w:rsidRDefault="007E3877" w:rsidP="007E3877">
      <w:pPr>
        <w:rPr>
          <w:rFonts w:cs="Arial"/>
          <w:sz w:val="20"/>
          <w:szCs w:val="20"/>
        </w:rPr>
      </w:pPr>
      <w:r w:rsidRPr="00ED4548">
        <w:rPr>
          <w:rFonts w:cs="Arial"/>
          <w:sz w:val="20"/>
          <w:szCs w:val="20"/>
        </w:rPr>
        <w:t>En todo aquello que no contradiga lo indicado en el presente pliego será de aplicación lo indicado en el capítulo 14 del Código Estructural.</w:t>
      </w:r>
    </w:p>
    <w:p w14:paraId="469CC450" w14:textId="77777777" w:rsidR="007E3877" w:rsidRPr="00F22699" w:rsidRDefault="007E3877" w:rsidP="007E3877">
      <w:pPr>
        <w:rPr>
          <w:rFonts w:cs="Arial"/>
          <w:sz w:val="20"/>
          <w:szCs w:val="20"/>
        </w:rPr>
      </w:pPr>
    </w:p>
    <w:p w14:paraId="072402AA" w14:textId="77777777" w:rsidR="007E3877" w:rsidRPr="00F22699" w:rsidRDefault="007E3877" w:rsidP="007E3877">
      <w:pPr>
        <w:pStyle w:val="Ttulo3"/>
      </w:pPr>
      <w:bookmarkStart w:id="834" w:name="_Toc520201362"/>
      <w:bookmarkStart w:id="835" w:name="_Toc143950352"/>
      <w:bookmarkStart w:id="836" w:name="_Toc198101651"/>
      <w:bookmarkStart w:id="837" w:name="_Toc140758546"/>
      <w:r w:rsidRPr="00F22699">
        <w:t>610.8.- Especificaciones de la unidad terminada</w:t>
      </w:r>
      <w:bookmarkEnd w:id="834"/>
      <w:bookmarkEnd w:id="835"/>
      <w:bookmarkEnd w:id="836"/>
      <w:bookmarkEnd w:id="837"/>
    </w:p>
    <w:p w14:paraId="0B86DFD2" w14:textId="77777777" w:rsidR="007E3877" w:rsidRPr="00F22699" w:rsidRDefault="007E3877" w:rsidP="007E3877">
      <w:pPr>
        <w:rPr>
          <w:rFonts w:cs="Arial"/>
          <w:sz w:val="20"/>
          <w:szCs w:val="20"/>
        </w:rPr>
      </w:pPr>
    </w:p>
    <w:p w14:paraId="50452745" w14:textId="77777777" w:rsidR="007E3877" w:rsidRPr="00F22699" w:rsidRDefault="007E3877" w:rsidP="007E3877">
      <w:pPr>
        <w:rPr>
          <w:rFonts w:cs="Arial"/>
          <w:sz w:val="20"/>
          <w:szCs w:val="20"/>
        </w:rPr>
      </w:pPr>
      <w:r w:rsidRPr="00F22699">
        <w:rPr>
          <w:rFonts w:cs="Arial"/>
          <w:sz w:val="20"/>
          <w:szCs w:val="20"/>
        </w:rPr>
        <w:t>Las superficies de hormigón deberán quedar terminadas de forma que presenten un buen aspecto, sin defectos o rugosidades, y sin que se pueda aplicar un enlucido posterior sin previa autorización del Director de Obra.</w:t>
      </w:r>
    </w:p>
    <w:p w14:paraId="080073D0" w14:textId="77777777" w:rsidR="007E3877" w:rsidRPr="00F22699" w:rsidRDefault="007E3877" w:rsidP="007E3877">
      <w:pPr>
        <w:rPr>
          <w:rFonts w:cs="Arial"/>
          <w:sz w:val="20"/>
          <w:szCs w:val="20"/>
        </w:rPr>
      </w:pPr>
    </w:p>
    <w:p w14:paraId="14679BB3" w14:textId="77777777" w:rsidR="007E3877" w:rsidRPr="00F22699" w:rsidRDefault="007E3877" w:rsidP="007E3877">
      <w:pPr>
        <w:rPr>
          <w:rFonts w:cs="Arial"/>
          <w:sz w:val="20"/>
          <w:szCs w:val="20"/>
        </w:rPr>
      </w:pPr>
      <w:r w:rsidRPr="00F22699">
        <w:rPr>
          <w:rFonts w:cs="Arial"/>
          <w:sz w:val="20"/>
          <w:szCs w:val="20"/>
        </w:rPr>
        <w:t xml:space="preserve">Las superficies de los </w:t>
      </w:r>
      <w:r>
        <w:rPr>
          <w:rFonts w:cs="Arial"/>
          <w:sz w:val="20"/>
          <w:szCs w:val="20"/>
        </w:rPr>
        <w:t>forjados</w:t>
      </w:r>
      <w:r w:rsidRPr="00F22699">
        <w:rPr>
          <w:rFonts w:cs="Arial"/>
          <w:sz w:val="20"/>
          <w:szCs w:val="20"/>
        </w:rPr>
        <w:t xml:space="preserve"> serán rugosas, y no se admitirá la extensión posterior de hormigón ó mortero para obtener un alisado.</w:t>
      </w:r>
    </w:p>
    <w:p w14:paraId="65CCF126" w14:textId="77777777" w:rsidR="007E3877" w:rsidRPr="00F22699" w:rsidRDefault="007E3877" w:rsidP="007E3877">
      <w:pPr>
        <w:rPr>
          <w:rFonts w:cs="Arial"/>
          <w:sz w:val="20"/>
          <w:szCs w:val="20"/>
        </w:rPr>
      </w:pPr>
    </w:p>
    <w:p w14:paraId="024C37D1" w14:textId="77777777" w:rsidR="007E3877" w:rsidRPr="00F22699" w:rsidRDefault="007E3877" w:rsidP="007E3877">
      <w:pPr>
        <w:rPr>
          <w:rFonts w:cs="Arial"/>
          <w:sz w:val="20"/>
          <w:szCs w:val="20"/>
        </w:rPr>
      </w:pPr>
      <w:r w:rsidRPr="00F22699">
        <w:rPr>
          <w:rFonts w:cs="Arial"/>
          <w:sz w:val="20"/>
          <w:szCs w:val="20"/>
        </w:rPr>
        <w:t>La máxima flecha o irregularidad que deben presentar los paramentos, medida respecto a la regla de dos metros (2 m), aplicada en cualquier longitud, será la siguiente.</w:t>
      </w:r>
    </w:p>
    <w:p w14:paraId="41060DD0" w14:textId="77777777" w:rsidR="007E3877" w:rsidRPr="00F22699" w:rsidRDefault="007E3877" w:rsidP="007E3877">
      <w:pPr>
        <w:rPr>
          <w:rFonts w:cs="Arial"/>
          <w:sz w:val="20"/>
          <w:szCs w:val="20"/>
        </w:rPr>
      </w:pPr>
    </w:p>
    <w:p w14:paraId="204CC9F2" w14:textId="77777777" w:rsidR="007E3877" w:rsidRPr="00F22699" w:rsidRDefault="007E3877" w:rsidP="007E3877">
      <w:pPr>
        <w:rPr>
          <w:rFonts w:cs="Arial"/>
          <w:sz w:val="20"/>
          <w:szCs w:val="20"/>
        </w:rPr>
      </w:pPr>
      <w:r w:rsidRPr="00F22699">
        <w:rPr>
          <w:rFonts w:cs="Arial"/>
          <w:sz w:val="20"/>
          <w:szCs w:val="20"/>
        </w:rPr>
        <w:t>Superficies vistas: cinco milímetros (5 mm).</w:t>
      </w:r>
    </w:p>
    <w:p w14:paraId="3CEC0A2D" w14:textId="77777777" w:rsidR="007E3877" w:rsidRPr="00F22699" w:rsidRDefault="007E3877" w:rsidP="007E3877">
      <w:pPr>
        <w:rPr>
          <w:rFonts w:cs="Arial"/>
          <w:sz w:val="20"/>
          <w:szCs w:val="20"/>
        </w:rPr>
      </w:pPr>
      <w:r w:rsidRPr="00F22699">
        <w:rPr>
          <w:rFonts w:cs="Arial"/>
          <w:sz w:val="20"/>
          <w:szCs w:val="20"/>
        </w:rPr>
        <w:t>Superficies ocultas: diez milímetros (10 mm).</w:t>
      </w:r>
    </w:p>
    <w:p w14:paraId="464F4234" w14:textId="77777777" w:rsidR="007E3877" w:rsidRPr="00F22699" w:rsidRDefault="007E3877" w:rsidP="007E3877">
      <w:pPr>
        <w:rPr>
          <w:rFonts w:cs="Arial"/>
          <w:sz w:val="20"/>
          <w:szCs w:val="20"/>
        </w:rPr>
      </w:pPr>
    </w:p>
    <w:p w14:paraId="69ABA745" w14:textId="77777777" w:rsidR="007E3877" w:rsidRPr="00F22699" w:rsidRDefault="007E3877" w:rsidP="007E3877">
      <w:pPr>
        <w:rPr>
          <w:rFonts w:cs="Arial"/>
          <w:sz w:val="20"/>
          <w:szCs w:val="20"/>
        </w:rPr>
      </w:pPr>
      <w:r w:rsidRPr="00F22699">
        <w:rPr>
          <w:rFonts w:cs="Arial"/>
          <w:sz w:val="20"/>
          <w:szCs w:val="20"/>
        </w:rPr>
        <w:t>La superficies se acabarán perfectamente planas siendo la tolerancia de más ó menos cuatro milímetros (+/- 4 mm) medido con la regla de 4 metros en cualquier sentido de aplicación.</w:t>
      </w:r>
    </w:p>
    <w:p w14:paraId="793CEEDC" w14:textId="77777777" w:rsidR="007E3877" w:rsidRPr="00F22699" w:rsidRDefault="007E3877" w:rsidP="007E3877">
      <w:pPr>
        <w:rPr>
          <w:rFonts w:cs="Arial"/>
          <w:sz w:val="20"/>
          <w:szCs w:val="20"/>
        </w:rPr>
      </w:pPr>
    </w:p>
    <w:p w14:paraId="31A4643C" w14:textId="77777777" w:rsidR="007E3877" w:rsidRPr="00F22699" w:rsidRDefault="007E3877" w:rsidP="007E3877">
      <w:pPr>
        <w:pStyle w:val="Ttulo3"/>
      </w:pPr>
      <w:bookmarkStart w:id="838" w:name="_Toc520201363"/>
      <w:bookmarkStart w:id="839" w:name="_Toc143950353"/>
      <w:bookmarkStart w:id="840" w:name="_Toc198101652"/>
      <w:bookmarkStart w:id="841" w:name="_Toc140758547"/>
      <w:r w:rsidRPr="00F22699">
        <w:t>610.9.- Recepción</w:t>
      </w:r>
      <w:bookmarkEnd w:id="838"/>
      <w:bookmarkEnd w:id="839"/>
      <w:bookmarkEnd w:id="840"/>
      <w:bookmarkEnd w:id="841"/>
    </w:p>
    <w:p w14:paraId="0AA62472" w14:textId="77777777" w:rsidR="007E3877" w:rsidRPr="00F22699" w:rsidRDefault="007E3877" w:rsidP="007E3877">
      <w:pPr>
        <w:rPr>
          <w:rFonts w:cs="Arial"/>
          <w:sz w:val="20"/>
          <w:szCs w:val="20"/>
        </w:rPr>
      </w:pPr>
    </w:p>
    <w:p w14:paraId="22D0EA4E" w14:textId="77777777" w:rsidR="007E3877" w:rsidRDefault="007E3877" w:rsidP="007E3877">
      <w:pPr>
        <w:rPr>
          <w:rFonts w:cs="Arial"/>
          <w:sz w:val="20"/>
          <w:szCs w:val="20"/>
        </w:rPr>
      </w:pPr>
      <w:r w:rsidRPr="00F22699">
        <w:rPr>
          <w:rFonts w:cs="Arial"/>
          <w:sz w:val="20"/>
          <w:szCs w:val="20"/>
        </w:rPr>
        <w:t>No se procederá a la recepción de la unidad de obra terminada hasta que se satisfaga el cumplimiento de las tolerancias exigidas, el resultado de los ensayos de control sea favorable y se haya efectuado, en su caso, la reparación adecuada de los defectos existentes</w:t>
      </w:r>
    </w:p>
    <w:p w14:paraId="43B9715A" w14:textId="77777777" w:rsidR="007E3877" w:rsidRPr="00F22699" w:rsidRDefault="007E3877" w:rsidP="007E3877">
      <w:pPr>
        <w:rPr>
          <w:rFonts w:cs="Arial"/>
          <w:sz w:val="20"/>
          <w:szCs w:val="20"/>
        </w:rPr>
      </w:pPr>
    </w:p>
    <w:p w14:paraId="3C3E5A52" w14:textId="77777777" w:rsidR="007E3877" w:rsidRPr="00F22699" w:rsidRDefault="007E3877" w:rsidP="007E3877">
      <w:pPr>
        <w:pStyle w:val="Ttulo3"/>
      </w:pPr>
      <w:bookmarkStart w:id="842" w:name="_Toc520201364"/>
      <w:bookmarkStart w:id="843" w:name="_Toc143950354"/>
      <w:bookmarkStart w:id="844" w:name="_Toc198101653"/>
      <w:bookmarkStart w:id="845" w:name="_Toc140758548"/>
      <w:r w:rsidRPr="00F22699">
        <w:t>610.10.- Medición y Abono</w:t>
      </w:r>
      <w:bookmarkEnd w:id="842"/>
      <w:bookmarkEnd w:id="843"/>
      <w:bookmarkEnd w:id="844"/>
      <w:bookmarkEnd w:id="845"/>
    </w:p>
    <w:p w14:paraId="3F1BC059" w14:textId="77777777" w:rsidR="007E3877" w:rsidRPr="00F22699" w:rsidRDefault="007E3877" w:rsidP="007E3877">
      <w:pPr>
        <w:rPr>
          <w:rFonts w:cs="Arial"/>
          <w:sz w:val="20"/>
          <w:szCs w:val="20"/>
        </w:rPr>
      </w:pPr>
    </w:p>
    <w:p w14:paraId="26AEF7E4" w14:textId="77777777" w:rsidR="007E3877" w:rsidRPr="006F5E5D" w:rsidRDefault="007E3877" w:rsidP="007E3877">
      <w:pPr>
        <w:rPr>
          <w:rFonts w:cs="Arial"/>
          <w:sz w:val="20"/>
          <w:szCs w:val="20"/>
        </w:rPr>
      </w:pPr>
      <w:r w:rsidRPr="00F22699">
        <w:rPr>
          <w:rFonts w:cs="Arial"/>
          <w:sz w:val="20"/>
          <w:szCs w:val="20"/>
        </w:rPr>
        <w:t xml:space="preserve">Los hormigones se abonarán por m3 medidos sobre los planos y realmente ejecutados al precio correspondiente a cada tipo de hormigón según el Cuadro de Precios nº 1; quedan incluidos los aditivos si es que el Director de Obra autoriza utilizarlos. y todas las operaciones necesarias para la correcta ejecución, </w:t>
      </w:r>
      <w:r w:rsidRPr="006F5E5D">
        <w:rPr>
          <w:rFonts w:cs="Arial"/>
          <w:sz w:val="20"/>
          <w:szCs w:val="20"/>
        </w:rPr>
        <w:t>incluso ejecución del hormigón, colocación en obra, vibrado, curado y acabado.</w:t>
      </w:r>
    </w:p>
    <w:p w14:paraId="2168AC56" w14:textId="77777777" w:rsidR="007E3877" w:rsidRPr="006F5E5D" w:rsidRDefault="007E3877" w:rsidP="007E3877">
      <w:pPr>
        <w:rPr>
          <w:rFonts w:cs="Arial"/>
          <w:sz w:val="20"/>
          <w:szCs w:val="20"/>
        </w:rPr>
      </w:pPr>
    </w:p>
    <w:p w14:paraId="47A83629" w14:textId="77777777" w:rsidR="007E3877" w:rsidRPr="00F22699" w:rsidRDefault="007E3877" w:rsidP="007E3877">
      <w:pPr>
        <w:rPr>
          <w:rFonts w:cs="Arial"/>
          <w:sz w:val="20"/>
          <w:szCs w:val="20"/>
        </w:rPr>
      </w:pPr>
      <w:r w:rsidRPr="006F5E5D">
        <w:rPr>
          <w:rFonts w:cs="Arial"/>
          <w:sz w:val="20"/>
          <w:szCs w:val="20"/>
        </w:rPr>
        <w:t xml:space="preserve">En el caso contemplado en el Código Estructural, de haber optado por ensayos de información y resultar éstos desfavorables, cualquier reparación necesaria del elemento será realizado sin percibir la Empresa Constructora ningún abono por ello. Una vez </w:t>
      </w:r>
      <w:r w:rsidRPr="00F22699">
        <w:rPr>
          <w:rFonts w:cs="Arial"/>
          <w:sz w:val="20"/>
          <w:szCs w:val="20"/>
        </w:rPr>
        <w:t>realizada la reparación quedará a juicio del Director de Obra la penalización de la disminución de resistencia del hormigón en la misma proporción que en el apartado a) del citado epígrafe 88.5.</w:t>
      </w:r>
    </w:p>
    <w:p w14:paraId="4F7CFC1C" w14:textId="77777777" w:rsidR="003B6856" w:rsidRDefault="003B6856" w:rsidP="003B6856">
      <w:pPr>
        <w:pStyle w:val="Ttulo2"/>
        <w:numPr>
          <w:ilvl w:val="0"/>
          <w:numId w:val="0"/>
        </w:numPr>
        <w:ind w:left="567" w:hanging="567"/>
      </w:pPr>
      <w:bookmarkStart w:id="846" w:name="_Toc520201365"/>
      <w:bookmarkStart w:id="847" w:name="_Toc143950355"/>
      <w:bookmarkStart w:id="848" w:name="_Toc283898544"/>
    </w:p>
    <w:p w14:paraId="08E09578" w14:textId="77777777" w:rsidR="003B6856" w:rsidRDefault="003B6856" w:rsidP="003B6856">
      <w:pPr>
        <w:pStyle w:val="Ttulo2"/>
        <w:numPr>
          <w:ilvl w:val="0"/>
          <w:numId w:val="0"/>
        </w:numPr>
        <w:ind w:left="567" w:hanging="567"/>
      </w:pPr>
    </w:p>
    <w:p w14:paraId="1B329159" w14:textId="77777777" w:rsidR="007E3877" w:rsidRPr="00F22699" w:rsidRDefault="007E3877" w:rsidP="003B6856">
      <w:pPr>
        <w:pStyle w:val="Ttulo2"/>
        <w:numPr>
          <w:ilvl w:val="0"/>
          <w:numId w:val="0"/>
        </w:numPr>
        <w:ind w:left="567" w:hanging="567"/>
      </w:pPr>
      <w:bookmarkStart w:id="849" w:name="_Toc140758549"/>
      <w:r w:rsidRPr="00F22699">
        <w:t>ARTÍCULO 611.- MORTERO DE CEMENTO</w:t>
      </w:r>
      <w:bookmarkEnd w:id="846"/>
      <w:bookmarkEnd w:id="847"/>
      <w:bookmarkEnd w:id="848"/>
      <w:bookmarkEnd w:id="849"/>
    </w:p>
    <w:p w14:paraId="7DFEBD9F" w14:textId="77777777" w:rsidR="007E3877" w:rsidRPr="00F22699" w:rsidRDefault="007E3877" w:rsidP="007E3877">
      <w:pPr>
        <w:rPr>
          <w:rFonts w:cs="Arial"/>
          <w:sz w:val="20"/>
          <w:szCs w:val="20"/>
        </w:rPr>
      </w:pPr>
    </w:p>
    <w:p w14:paraId="30BD891B" w14:textId="77777777" w:rsidR="007E3877" w:rsidRPr="00F22699" w:rsidRDefault="007E3877" w:rsidP="007E3877">
      <w:pPr>
        <w:pStyle w:val="Ttulo3"/>
      </w:pPr>
      <w:bookmarkStart w:id="850" w:name="_Toc520201366"/>
      <w:bookmarkStart w:id="851" w:name="_Toc143950356"/>
      <w:bookmarkStart w:id="852" w:name="_Toc198101654"/>
      <w:bookmarkStart w:id="853" w:name="_Toc283898545"/>
      <w:bookmarkStart w:id="854" w:name="_Toc140758550"/>
      <w:r w:rsidRPr="00F22699">
        <w:t>611.1.- Definición y alcance</w:t>
      </w:r>
      <w:bookmarkEnd w:id="850"/>
      <w:bookmarkEnd w:id="851"/>
      <w:bookmarkEnd w:id="852"/>
      <w:bookmarkEnd w:id="853"/>
      <w:bookmarkEnd w:id="854"/>
    </w:p>
    <w:p w14:paraId="72418C86" w14:textId="77777777" w:rsidR="007E3877" w:rsidRPr="00F22699" w:rsidRDefault="007E3877" w:rsidP="007E3877">
      <w:pPr>
        <w:rPr>
          <w:rFonts w:cs="Arial"/>
          <w:sz w:val="20"/>
          <w:szCs w:val="20"/>
        </w:rPr>
      </w:pPr>
    </w:p>
    <w:p w14:paraId="57B8E7F7" w14:textId="77777777" w:rsidR="007E3877" w:rsidRDefault="007E3877" w:rsidP="007E3877">
      <w:pPr>
        <w:rPr>
          <w:rFonts w:cs="Arial"/>
          <w:sz w:val="20"/>
          <w:szCs w:val="20"/>
        </w:rPr>
      </w:pPr>
      <w:r w:rsidRPr="00F22699">
        <w:rPr>
          <w:rFonts w:cs="Arial"/>
          <w:sz w:val="20"/>
          <w:szCs w:val="20"/>
        </w:rPr>
        <w:t>Se definen los morteros como la masa constituida por árido fino, cemento y agua. Eventualmente puede contener algún producto de adición para mejorar alguna de sus propiedades, cuya utilización deberá haber sido previamente aprobada por el Director de Obra.</w:t>
      </w:r>
    </w:p>
    <w:p w14:paraId="6BA7CF29" w14:textId="77777777" w:rsidR="007E3877" w:rsidRPr="00F22699" w:rsidRDefault="007E3877" w:rsidP="007E3877">
      <w:pPr>
        <w:rPr>
          <w:rFonts w:cs="Arial"/>
          <w:sz w:val="20"/>
          <w:szCs w:val="20"/>
        </w:rPr>
      </w:pPr>
    </w:p>
    <w:p w14:paraId="1FC34F55" w14:textId="77777777" w:rsidR="007E3877" w:rsidRPr="00F22699" w:rsidRDefault="007E3877" w:rsidP="007E3877">
      <w:pPr>
        <w:rPr>
          <w:rFonts w:cs="Arial"/>
          <w:sz w:val="20"/>
          <w:szCs w:val="20"/>
        </w:rPr>
      </w:pPr>
      <w:r w:rsidRPr="00F22699">
        <w:rPr>
          <w:rFonts w:cs="Arial"/>
          <w:sz w:val="20"/>
          <w:szCs w:val="20"/>
        </w:rPr>
        <w:t>Para el empleo de morteros en las distintas clases de obra se adopta la siguiente clasificación, según sus resistencias:</w:t>
      </w:r>
    </w:p>
    <w:p w14:paraId="22C73809" w14:textId="77777777" w:rsidR="007E3877" w:rsidRPr="00F22699" w:rsidRDefault="007E3877" w:rsidP="007E3877">
      <w:pPr>
        <w:rPr>
          <w:rFonts w:cs="Arial"/>
          <w:sz w:val="20"/>
          <w:szCs w:val="20"/>
        </w:rPr>
      </w:pPr>
    </w:p>
    <w:p w14:paraId="4FBD8809" w14:textId="2AD2C129" w:rsidR="007E3877" w:rsidRPr="00DA6513" w:rsidRDefault="003B6856" w:rsidP="007E3877">
      <w:pPr>
        <w:rPr>
          <w:rFonts w:cs="Arial"/>
          <w:sz w:val="20"/>
          <w:szCs w:val="20"/>
        </w:rPr>
      </w:pPr>
      <w:r>
        <w:rPr>
          <w:rFonts w:cs="Arial"/>
          <w:sz w:val="20"/>
          <w:szCs w:val="20"/>
        </w:rPr>
        <w:t xml:space="preserve">  </w:t>
      </w:r>
      <w:r w:rsidR="007E3877" w:rsidRPr="00DA6513">
        <w:rPr>
          <w:rFonts w:cs="Arial"/>
          <w:sz w:val="20"/>
          <w:szCs w:val="20"/>
        </w:rPr>
        <w:t>.</w:t>
      </w:r>
      <w:r w:rsidR="007E3877" w:rsidRPr="00DA6513">
        <w:rPr>
          <w:rFonts w:cs="Arial"/>
          <w:sz w:val="20"/>
          <w:szCs w:val="20"/>
        </w:rPr>
        <w:tab/>
        <w:t>M-2:</w:t>
      </w:r>
      <w:r w:rsidR="007E3877" w:rsidRPr="00DA6513">
        <w:rPr>
          <w:rFonts w:cs="Arial"/>
          <w:sz w:val="20"/>
          <w:szCs w:val="20"/>
        </w:rPr>
        <w:tab/>
      </w:r>
      <w:r w:rsidR="007E3877" w:rsidRPr="00DA6513">
        <w:rPr>
          <w:rFonts w:cs="Arial"/>
          <w:sz w:val="20"/>
          <w:szCs w:val="20"/>
        </w:rPr>
        <w:tab/>
        <w:t>2 N/mm2</w:t>
      </w:r>
    </w:p>
    <w:p w14:paraId="3518A826" w14:textId="77777777" w:rsidR="007E3877" w:rsidRPr="00131EB8" w:rsidRDefault="007E3877" w:rsidP="007E3877">
      <w:pPr>
        <w:pStyle w:val="Textoindependiente"/>
        <w:spacing w:line="288" w:lineRule="auto"/>
        <w:ind w:left="102"/>
        <w:rPr>
          <w:lang w:val="es-ES"/>
        </w:rPr>
      </w:pPr>
      <w:r w:rsidRPr="00DA6513">
        <w:rPr>
          <w:lang w:val="es-ES"/>
        </w:rPr>
        <w:t>.</w:t>
      </w:r>
      <w:r w:rsidRPr="00DA6513">
        <w:rPr>
          <w:lang w:val="es-ES"/>
        </w:rPr>
        <w:tab/>
        <w:t>M-4:</w:t>
      </w:r>
      <w:r w:rsidRPr="00DA6513">
        <w:rPr>
          <w:lang w:val="es-ES"/>
        </w:rPr>
        <w:tab/>
      </w:r>
      <w:r w:rsidRPr="00DA6513">
        <w:rPr>
          <w:lang w:val="es-ES"/>
        </w:rPr>
        <w:tab/>
        <w:t>4</w:t>
      </w:r>
      <w:r w:rsidRPr="00131EB8">
        <w:rPr>
          <w:lang w:val="es-ES"/>
        </w:rPr>
        <w:t xml:space="preserve"> N/mm2</w:t>
      </w:r>
    </w:p>
    <w:p w14:paraId="0DF77C58" w14:textId="77777777" w:rsidR="007E3877" w:rsidRPr="00131EB8" w:rsidRDefault="007E3877" w:rsidP="007E3877">
      <w:pPr>
        <w:pStyle w:val="Textoindependiente"/>
        <w:spacing w:line="288" w:lineRule="auto"/>
        <w:ind w:left="102"/>
        <w:rPr>
          <w:lang w:val="es-ES"/>
        </w:rPr>
      </w:pPr>
      <w:r w:rsidRPr="00DA6513">
        <w:rPr>
          <w:lang w:val="es-ES"/>
        </w:rPr>
        <w:t>.</w:t>
      </w:r>
      <w:r w:rsidRPr="00DA6513">
        <w:rPr>
          <w:lang w:val="es-ES"/>
        </w:rPr>
        <w:tab/>
        <w:t>M-8:</w:t>
      </w:r>
      <w:r w:rsidRPr="00DA6513">
        <w:rPr>
          <w:lang w:val="es-ES"/>
        </w:rPr>
        <w:tab/>
      </w:r>
      <w:r w:rsidRPr="00DA6513">
        <w:rPr>
          <w:lang w:val="es-ES"/>
        </w:rPr>
        <w:tab/>
        <w:t>8</w:t>
      </w:r>
      <w:r w:rsidRPr="00131EB8">
        <w:rPr>
          <w:lang w:val="es-ES"/>
        </w:rPr>
        <w:t xml:space="preserve"> N/mm2</w:t>
      </w:r>
    </w:p>
    <w:p w14:paraId="6A69FAD5" w14:textId="77777777" w:rsidR="007E3877" w:rsidRPr="00B86F7C" w:rsidRDefault="007E3877" w:rsidP="007E3877">
      <w:pPr>
        <w:pStyle w:val="Textoindependiente"/>
        <w:spacing w:line="288" w:lineRule="auto"/>
        <w:ind w:left="102"/>
        <w:rPr>
          <w:lang w:val="es-ES"/>
        </w:rPr>
      </w:pPr>
      <w:r w:rsidRPr="00DA6513">
        <w:rPr>
          <w:lang w:val="es-ES"/>
        </w:rPr>
        <w:t>.</w:t>
      </w:r>
      <w:r w:rsidRPr="00DA6513">
        <w:rPr>
          <w:lang w:val="es-ES"/>
        </w:rPr>
        <w:tab/>
        <w:t>M-16:</w:t>
      </w:r>
      <w:r w:rsidRPr="00DA6513">
        <w:rPr>
          <w:lang w:val="es-ES"/>
        </w:rPr>
        <w:tab/>
        <w:t xml:space="preserve">           16</w:t>
      </w:r>
      <w:r w:rsidRPr="00131EB8">
        <w:rPr>
          <w:lang w:val="es-ES"/>
        </w:rPr>
        <w:t>N/mm2</w:t>
      </w:r>
    </w:p>
    <w:p w14:paraId="7EC8A66D" w14:textId="77777777" w:rsidR="007E3877" w:rsidRPr="00DA6513" w:rsidRDefault="007E3877" w:rsidP="007E3877">
      <w:pPr>
        <w:rPr>
          <w:rFonts w:cs="Arial"/>
          <w:sz w:val="20"/>
          <w:szCs w:val="20"/>
        </w:rPr>
      </w:pPr>
    </w:p>
    <w:p w14:paraId="72A596C2" w14:textId="77777777" w:rsidR="007E3877" w:rsidRPr="00F22699" w:rsidRDefault="007E3877" w:rsidP="007E3877">
      <w:pPr>
        <w:rPr>
          <w:rFonts w:cs="Arial"/>
          <w:sz w:val="20"/>
          <w:szCs w:val="20"/>
        </w:rPr>
      </w:pPr>
      <w:r w:rsidRPr="00F22699">
        <w:rPr>
          <w:rFonts w:cs="Arial"/>
          <w:sz w:val="20"/>
          <w:szCs w:val="20"/>
        </w:rPr>
        <w:t>Dentro del alcance de esta unidad de obra se incluirán las siguientes operaciones:</w:t>
      </w:r>
    </w:p>
    <w:p w14:paraId="559597B9" w14:textId="77777777" w:rsidR="007E3877" w:rsidRPr="00F22699" w:rsidRDefault="007E3877" w:rsidP="007E3877">
      <w:pPr>
        <w:rPr>
          <w:rFonts w:cs="Arial"/>
          <w:sz w:val="20"/>
          <w:szCs w:val="20"/>
        </w:rPr>
      </w:pPr>
    </w:p>
    <w:p w14:paraId="66EA68CD" w14:textId="77777777" w:rsidR="007E3877" w:rsidRDefault="007E3877" w:rsidP="007C62B5">
      <w:pPr>
        <w:pStyle w:val="Prrafodelista"/>
        <w:numPr>
          <w:ilvl w:val="0"/>
          <w:numId w:val="28"/>
        </w:numPr>
        <w:rPr>
          <w:rFonts w:cs="Arial"/>
          <w:sz w:val="20"/>
          <w:szCs w:val="20"/>
        </w:rPr>
      </w:pPr>
      <w:r w:rsidRPr="004A2ED9">
        <w:rPr>
          <w:rFonts w:cs="Arial"/>
          <w:sz w:val="20"/>
          <w:szCs w:val="20"/>
        </w:rPr>
        <w:t>Amasado del mortero en las proporciones que se marquen en Proyecto o que dicte la Dirección de Obra.</w:t>
      </w:r>
    </w:p>
    <w:p w14:paraId="49C35D15" w14:textId="77777777" w:rsidR="007E3877" w:rsidRDefault="007E3877" w:rsidP="007C62B5">
      <w:pPr>
        <w:pStyle w:val="Prrafodelista"/>
        <w:numPr>
          <w:ilvl w:val="0"/>
          <w:numId w:val="28"/>
        </w:numPr>
        <w:rPr>
          <w:rFonts w:cs="Arial"/>
          <w:sz w:val="20"/>
          <w:szCs w:val="20"/>
        </w:rPr>
      </w:pPr>
      <w:r w:rsidRPr="004A2ED9">
        <w:rPr>
          <w:rFonts w:cs="Arial"/>
          <w:sz w:val="20"/>
          <w:szCs w:val="20"/>
        </w:rPr>
        <w:t>La adición en su caso de aditivos o colorantes previa aprobación por parte de la Dirección de Obra.</w:t>
      </w:r>
    </w:p>
    <w:p w14:paraId="66D6DBF2" w14:textId="77777777" w:rsidR="007E3877" w:rsidRDefault="007E3877" w:rsidP="007C62B5">
      <w:pPr>
        <w:pStyle w:val="Prrafodelista"/>
        <w:numPr>
          <w:ilvl w:val="0"/>
          <w:numId w:val="28"/>
        </w:numPr>
        <w:rPr>
          <w:rFonts w:cs="Arial"/>
          <w:sz w:val="20"/>
          <w:szCs w:val="20"/>
        </w:rPr>
      </w:pPr>
      <w:r w:rsidRPr="004A2ED9">
        <w:rPr>
          <w:rFonts w:cs="Arial"/>
          <w:sz w:val="20"/>
          <w:szCs w:val="20"/>
        </w:rPr>
        <w:t>La puesta en obra del mortero utilizando los medios necesarios.</w:t>
      </w:r>
    </w:p>
    <w:p w14:paraId="5BC0D3A4" w14:textId="77777777" w:rsidR="007E3877" w:rsidRPr="004A2ED9" w:rsidRDefault="007E3877" w:rsidP="007C62B5">
      <w:pPr>
        <w:pStyle w:val="Prrafodelista"/>
        <w:numPr>
          <w:ilvl w:val="0"/>
          <w:numId w:val="28"/>
        </w:numPr>
        <w:rPr>
          <w:rFonts w:cs="Arial"/>
          <w:sz w:val="20"/>
          <w:szCs w:val="20"/>
        </w:rPr>
      </w:pPr>
      <w:r w:rsidRPr="004A2ED9">
        <w:rPr>
          <w:rFonts w:cs="Arial"/>
          <w:sz w:val="20"/>
          <w:szCs w:val="20"/>
        </w:rPr>
        <w:t>El curado del mortero y la protección contra la lluvia, heladas, etc.</w:t>
      </w:r>
    </w:p>
    <w:p w14:paraId="0F8416AB" w14:textId="77777777" w:rsidR="007E3877" w:rsidRDefault="007E3877" w:rsidP="007E3877">
      <w:pPr>
        <w:rPr>
          <w:rFonts w:cs="Arial"/>
          <w:sz w:val="20"/>
          <w:szCs w:val="20"/>
        </w:rPr>
      </w:pPr>
    </w:p>
    <w:p w14:paraId="72490DF2" w14:textId="77777777" w:rsidR="003B6856" w:rsidRPr="00F22699" w:rsidRDefault="003B6856" w:rsidP="007E3877">
      <w:pPr>
        <w:rPr>
          <w:rFonts w:cs="Arial"/>
          <w:sz w:val="20"/>
          <w:szCs w:val="20"/>
        </w:rPr>
      </w:pPr>
    </w:p>
    <w:p w14:paraId="59665AA9" w14:textId="77777777" w:rsidR="007E3877" w:rsidRPr="00F22699" w:rsidRDefault="007E3877" w:rsidP="007E3877">
      <w:pPr>
        <w:pStyle w:val="Ttulo3"/>
      </w:pPr>
      <w:bookmarkStart w:id="855" w:name="_Toc520201367"/>
      <w:bookmarkStart w:id="856" w:name="_Toc143950357"/>
      <w:bookmarkStart w:id="857" w:name="_Toc198101655"/>
      <w:bookmarkStart w:id="858" w:name="_Toc283898546"/>
      <w:bookmarkStart w:id="859" w:name="_Toc140758551"/>
      <w:r w:rsidRPr="00F22699">
        <w:lastRenderedPageBreak/>
        <w:t>611.2.- Materiales</w:t>
      </w:r>
      <w:bookmarkEnd w:id="855"/>
      <w:bookmarkEnd w:id="856"/>
      <w:bookmarkEnd w:id="857"/>
      <w:bookmarkEnd w:id="858"/>
      <w:bookmarkEnd w:id="859"/>
    </w:p>
    <w:p w14:paraId="46B0FC9B" w14:textId="77777777" w:rsidR="007E3877" w:rsidRPr="00F22699" w:rsidRDefault="007E3877" w:rsidP="007E3877">
      <w:pPr>
        <w:rPr>
          <w:rFonts w:cs="Arial"/>
          <w:sz w:val="20"/>
          <w:szCs w:val="20"/>
        </w:rPr>
      </w:pPr>
    </w:p>
    <w:p w14:paraId="0ED79FC7" w14:textId="77777777" w:rsidR="007E3877" w:rsidRPr="00F22699" w:rsidRDefault="007E3877" w:rsidP="007E3877">
      <w:pPr>
        <w:rPr>
          <w:rFonts w:cs="Arial"/>
          <w:sz w:val="20"/>
          <w:szCs w:val="20"/>
        </w:rPr>
      </w:pPr>
      <w:r w:rsidRPr="00F22699">
        <w:rPr>
          <w:rFonts w:cs="Arial"/>
          <w:sz w:val="20"/>
          <w:szCs w:val="20"/>
        </w:rPr>
        <w:t>Los morteros serán suficientemente plásticos para rellenar los espacios en que hayan de usarse, y no se retraerán de forma tal que pierdan contacto con la superficie de apoyo.</w:t>
      </w:r>
    </w:p>
    <w:p w14:paraId="01194421" w14:textId="77777777" w:rsidR="007E3877" w:rsidRPr="00F22699" w:rsidRDefault="007E3877" w:rsidP="007E3877">
      <w:pPr>
        <w:rPr>
          <w:rFonts w:cs="Arial"/>
          <w:sz w:val="20"/>
          <w:szCs w:val="20"/>
        </w:rPr>
      </w:pPr>
    </w:p>
    <w:p w14:paraId="41574742" w14:textId="77777777" w:rsidR="007E3877" w:rsidRPr="00F22699" w:rsidRDefault="007E3877" w:rsidP="007E3877">
      <w:pPr>
        <w:rPr>
          <w:rFonts w:cs="Arial"/>
          <w:sz w:val="20"/>
          <w:szCs w:val="20"/>
        </w:rPr>
      </w:pPr>
      <w:r w:rsidRPr="00F22699">
        <w:rPr>
          <w:rFonts w:cs="Arial"/>
          <w:sz w:val="20"/>
          <w:szCs w:val="20"/>
        </w:rPr>
        <w:t>Los morteros deberán estar perfectamente batidos y manipulados ya sea a máquina o a mano de forma que siempre resulte una mezcla homogénea sin presentar grupos apelotonados de arena que indiquen una imperfección en la mezcla, un batido insuficiente o un cribado defectuoso de la arena.</w:t>
      </w:r>
    </w:p>
    <w:p w14:paraId="4C557B54" w14:textId="77777777" w:rsidR="007E3877" w:rsidRPr="00F22699" w:rsidRDefault="007E3877" w:rsidP="007E3877">
      <w:pPr>
        <w:rPr>
          <w:rFonts w:cs="Arial"/>
          <w:sz w:val="20"/>
          <w:szCs w:val="20"/>
        </w:rPr>
      </w:pPr>
    </w:p>
    <w:p w14:paraId="06692E58" w14:textId="77777777" w:rsidR="007E3877" w:rsidRPr="00F22699" w:rsidRDefault="007E3877" w:rsidP="007E3877">
      <w:pPr>
        <w:pStyle w:val="Ttulo3"/>
      </w:pPr>
      <w:bookmarkStart w:id="860" w:name="_Toc520201368"/>
      <w:bookmarkStart w:id="861" w:name="_Toc143950358"/>
      <w:bookmarkStart w:id="862" w:name="_Toc198101656"/>
      <w:bookmarkStart w:id="863" w:name="_Toc283898547"/>
      <w:bookmarkStart w:id="864" w:name="_Toc140758552"/>
      <w:r w:rsidRPr="00F22699">
        <w:t>611.3.- Ejecución de las obras</w:t>
      </w:r>
      <w:bookmarkEnd w:id="860"/>
      <w:bookmarkEnd w:id="861"/>
      <w:bookmarkEnd w:id="862"/>
      <w:bookmarkEnd w:id="863"/>
      <w:bookmarkEnd w:id="864"/>
    </w:p>
    <w:p w14:paraId="0C239DDE" w14:textId="77777777" w:rsidR="007E3877" w:rsidRPr="00F22699" w:rsidRDefault="007E3877" w:rsidP="007E3877">
      <w:pPr>
        <w:rPr>
          <w:rFonts w:cs="Arial"/>
          <w:sz w:val="20"/>
          <w:szCs w:val="20"/>
        </w:rPr>
      </w:pPr>
    </w:p>
    <w:p w14:paraId="4D6C1475" w14:textId="77777777" w:rsidR="007E3877" w:rsidRPr="00F22699" w:rsidRDefault="007E3877" w:rsidP="007E3877">
      <w:pPr>
        <w:rPr>
          <w:rFonts w:cs="Arial"/>
          <w:sz w:val="20"/>
          <w:szCs w:val="20"/>
        </w:rPr>
      </w:pPr>
      <w:r w:rsidRPr="00F22699">
        <w:rPr>
          <w:rFonts w:cs="Arial"/>
          <w:sz w:val="20"/>
          <w:szCs w:val="20"/>
        </w:rPr>
        <w:t>La ejecución de las obras se realizará siguiendo las operaciones indicadas en el apartado 1 del presente Artículo, y de acuerdo en todo momento con las apreciaciones y órdenes marcadas por la Dirección de Obra.</w:t>
      </w:r>
    </w:p>
    <w:p w14:paraId="465998EE" w14:textId="77777777" w:rsidR="007E3877" w:rsidRPr="00F22699" w:rsidRDefault="007E3877" w:rsidP="007E3877">
      <w:pPr>
        <w:rPr>
          <w:rFonts w:cs="Arial"/>
          <w:sz w:val="20"/>
          <w:szCs w:val="20"/>
        </w:rPr>
      </w:pPr>
    </w:p>
    <w:p w14:paraId="764CC6C9" w14:textId="77777777" w:rsidR="007E3877" w:rsidRPr="00F22699" w:rsidRDefault="007E3877" w:rsidP="007E3877">
      <w:pPr>
        <w:rPr>
          <w:rFonts w:cs="Arial"/>
          <w:sz w:val="20"/>
          <w:szCs w:val="20"/>
        </w:rPr>
      </w:pPr>
      <w:r w:rsidRPr="00F22699">
        <w:rPr>
          <w:rFonts w:cs="Arial"/>
          <w:sz w:val="20"/>
          <w:szCs w:val="20"/>
        </w:rPr>
        <w:t>En ningún caso se tolerará la colocación en obra de masas que acusen un principio de fraguado, segregación o desecación. Como norma general, los morteros de cemento se emplearán dentro del plazo de los treinta minutos que sigan a su preparación. Este plazo podrá modificarse previa autorización del Director de Obra.</w:t>
      </w:r>
    </w:p>
    <w:p w14:paraId="7A731589" w14:textId="77777777" w:rsidR="007E3877" w:rsidRPr="00F22699" w:rsidRDefault="007E3877" w:rsidP="007E3877">
      <w:pPr>
        <w:rPr>
          <w:rFonts w:cs="Arial"/>
          <w:sz w:val="20"/>
          <w:szCs w:val="20"/>
        </w:rPr>
      </w:pPr>
    </w:p>
    <w:p w14:paraId="2C0E272D" w14:textId="77777777" w:rsidR="007E3877" w:rsidRPr="00F22699" w:rsidRDefault="007E3877" w:rsidP="007E3877">
      <w:pPr>
        <w:rPr>
          <w:rFonts w:cs="Arial"/>
          <w:sz w:val="20"/>
          <w:szCs w:val="20"/>
        </w:rPr>
      </w:pPr>
      <w:r w:rsidRPr="00F22699">
        <w:rPr>
          <w:rFonts w:cs="Arial"/>
          <w:sz w:val="20"/>
          <w:szCs w:val="20"/>
        </w:rPr>
        <w:t>Deberán disponerse andamios, pasarelas y todos los elementos necesarios para la puesta en obra del mortero sin que ello tenga derecho a abono de ningún tipo.</w:t>
      </w:r>
    </w:p>
    <w:p w14:paraId="3601AD4F" w14:textId="77777777" w:rsidR="007E3877" w:rsidRPr="00F22699" w:rsidRDefault="007E3877" w:rsidP="007E3877">
      <w:pPr>
        <w:rPr>
          <w:rFonts w:cs="Arial"/>
          <w:sz w:val="20"/>
          <w:szCs w:val="20"/>
        </w:rPr>
      </w:pPr>
    </w:p>
    <w:p w14:paraId="79627FDF" w14:textId="77777777" w:rsidR="007E3877" w:rsidRDefault="007E3877" w:rsidP="007E3877">
      <w:pPr>
        <w:rPr>
          <w:rFonts w:cs="Arial"/>
          <w:sz w:val="20"/>
          <w:szCs w:val="20"/>
        </w:rPr>
      </w:pPr>
      <w:r w:rsidRPr="00F22699">
        <w:rPr>
          <w:rFonts w:cs="Arial"/>
          <w:sz w:val="20"/>
          <w:szCs w:val="20"/>
        </w:rPr>
        <w:t>En todo aquello que no contradiga lo indicado en el presente Pliego será de aplicación lo indicado en el artículo 611 del PG-3</w:t>
      </w:r>
    </w:p>
    <w:p w14:paraId="52D0757D" w14:textId="77777777" w:rsidR="007E3877" w:rsidRDefault="007E3877" w:rsidP="007E3877">
      <w:pPr>
        <w:rPr>
          <w:rFonts w:cs="Arial"/>
          <w:sz w:val="20"/>
          <w:szCs w:val="20"/>
        </w:rPr>
      </w:pPr>
    </w:p>
    <w:p w14:paraId="5BDA3102" w14:textId="77777777" w:rsidR="007E3877" w:rsidRPr="00F22699" w:rsidRDefault="007E3877" w:rsidP="007E3877">
      <w:pPr>
        <w:pStyle w:val="Ttulo3"/>
      </w:pPr>
      <w:bookmarkStart w:id="865" w:name="_Toc520201369"/>
      <w:bookmarkStart w:id="866" w:name="_Toc143950359"/>
      <w:bookmarkStart w:id="867" w:name="_Toc198101657"/>
      <w:bookmarkStart w:id="868" w:name="_Toc283898548"/>
      <w:bookmarkStart w:id="869" w:name="_Toc140758553"/>
      <w:r w:rsidRPr="00F22699">
        <w:t>611.4.- Control de calidad</w:t>
      </w:r>
      <w:bookmarkEnd w:id="865"/>
      <w:bookmarkEnd w:id="866"/>
      <w:bookmarkEnd w:id="867"/>
      <w:bookmarkEnd w:id="868"/>
      <w:bookmarkEnd w:id="869"/>
    </w:p>
    <w:p w14:paraId="5C9701A7" w14:textId="77777777" w:rsidR="007E3877" w:rsidRPr="00F22699" w:rsidRDefault="007E3877" w:rsidP="007E3877">
      <w:pPr>
        <w:rPr>
          <w:rFonts w:cs="Arial"/>
          <w:sz w:val="20"/>
          <w:szCs w:val="20"/>
        </w:rPr>
      </w:pPr>
    </w:p>
    <w:p w14:paraId="28273B09" w14:textId="77777777" w:rsidR="007E3877" w:rsidRPr="00F22699" w:rsidRDefault="007E3877" w:rsidP="007E3877">
      <w:pPr>
        <w:rPr>
          <w:rFonts w:cs="Arial"/>
          <w:sz w:val="20"/>
          <w:szCs w:val="20"/>
        </w:rPr>
      </w:pPr>
      <w:r w:rsidRPr="00F22699">
        <w:rPr>
          <w:rFonts w:cs="Arial"/>
          <w:sz w:val="20"/>
          <w:szCs w:val="20"/>
        </w:rPr>
        <w:t>El Contratista controlará la calidad de los morteros a emplear en las obras para que sus características se ajusten a lo señalado en el presente Pliego.</w:t>
      </w:r>
    </w:p>
    <w:p w14:paraId="04109A2C" w14:textId="77777777" w:rsidR="007E3877" w:rsidRPr="00F22699" w:rsidRDefault="007E3877" w:rsidP="007E3877">
      <w:pPr>
        <w:rPr>
          <w:rFonts w:cs="Arial"/>
          <w:sz w:val="20"/>
          <w:szCs w:val="20"/>
        </w:rPr>
      </w:pPr>
    </w:p>
    <w:p w14:paraId="0BF72B8E" w14:textId="77777777" w:rsidR="007E3877" w:rsidRPr="00F22699" w:rsidRDefault="007E3877" w:rsidP="007E3877">
      <w:pPr>
        <w:rPr>
          <w:rFonts w:cs="Arial"/>
          <w:sz w:val="20"/>
          <w:szCs w:val="20"/>
        </w:rPr>
      </w:pPr>
      <w:r w:rsidRPr="00F22699">
        <w:rPr>
          <w:rFonts w:cs="Arial"/>
          <w:sz w:val="20"/>
          <w:szCs w:val="20"/>
        </w:rPr>
        <w:t>La dosificación y los ensayos de los morteros de cemento deberán ser presentados por el Contratista al menos siete (7) días de su empleo en obra para su aprobación por la Dirección de Obra.</w:t>
      </w:r>
    </w:p>
    <w:p w14:paraId="244EA873" w14:textId="77777777" w:rsidR="007E3877" w:rsidRPr="00F22699" w:rsidRDefault="007E3877" w:rsidP="007E3877">
      <w:pPr>
        <w:rPr>
          <w:rFonts w:cs="Arial"/>
          <w:sz w:val="20"/>
          <w:szCs w:val="20"/>
        </w:rPr>
      </w:pPr>
    </w:p>
    <w:p w14:paraId="78A110A7" w14:textId="77777777" w:rsidR="007E3877" w:rsidRPr="00F22699" w:rsidRDefault="007E3877" w:rsidP="007E3877">
      <w:pPr>
        <w:rPr>
          <w:rFonts w:cs="Arial"/>
          <w:sz w:val="20"/>
          <w:szCs w:val="20"/>
        </w:rPr>
      </w:pPr>
      <w:r w:rsidRPr="00F22699">
        <w:rPr>
          <w:rFonts w:cs="Arial"/>
          <w:sz w:val="20"/>
          <w:szCs w:val="20"/>
        </w:rPr>
        <w:t>Al menos semanalmente se efectuarán los siguientes ensayos:</w:t>
      </w:r>
    </w:p>
    <w:p w14:paraId="5608BE71" w14:textId="77777777" w:rsidR="007E3877" w:rsidRPr="00F22699" w:rsidRDefault="007E3877" w:rsidP="007E3877">
      <w:pPr>
        <w:rPr>
          <w:rFonts w:cs="Arial"/>
          <w:sz w:val="20"/>
          <w:szCs w:val="20"/>
        </w:rPr>
      </w:pPr>
      <w:r w:rsidRPr="00F22699">
        <w:rPr>
          <w:rFonts w:cs="Arial"/>
          <w:sz w:val="20"/>
          <w:szCs w:val="20"/>
        </w:rPr>
        <w:t>Un ensayo de resistencia a compresión según ASTM C-109</w:t>
      </w:r>
    </w:p>
    <w:p w14:paraId="287EE4EC" w14:textId="77777777" w:rsidR="007E3877" w:rsidRPr="00F22699" w:rsidRDefault="007E3877" w:rsidP="007E3877">
      <w:pPr>
        <w:rPr>
          <w:rFonts w:cs="Arial"/>
          <w:sz w:val="20"/>
          <w:szCs w:val="20"/>
        </w:rPr>
      </w:pPr>
      <w:r w:rsidRPr="00F22699">
        <w:rPr>
          <w:rFonts w:cs="Arial"/>
          <w:sz w:val="20"/>
          <w:szCs w:val="20"/>
        </w:rPr>
        <w:t>Un ensayo de determinación de consistencia</w:t>
      </w:r>
    </w:p>
    <w:p w14:paraId="2720EC7B" w14:textId="77777777" w:rsidR="007E3877" w:rsidRPr="00F22699" w:rsidRDefault="007E3877" w:rsidP="007E3877">
      <w:pPr>
        <w:rPr>
          <w:rFonts w:cs="Arial"/>
          <w:sz w:val="20"/>
          <w:szCs w:val="20"/>
        </w:rPr>
      </w:pPr>
    </w:p>
    <w:p w14:paraId="351CEDBF" w14:textId="77777777" w:rsidR="007E3877" w:rsidRPr="00F22699" w:rsidRDefault="007E3877" w:rsidP="007E3877">
      <w:pPr>
        <w:rPr>
          <w:rFonts w:cs="Arial"/>
          <w:sz w:val="20"/>
          <w:szCs w:val="20"/>
        </w:rPr>
      </w:pPr>
      <w:r w:rsidRPr="00F22699">
        <w:rPr>
          <w:rFonts w:cs="Arial"/>
          <w:sz w:val="20"/>
          <w:szCs w:val="20"/>
        </w:rPr>
        <w:t>Al menos una vez al mes se efectuará el siguiente ensayo:</w:t>
      </w:r>
    </w:p>
    <w:p w14:paraId="31D981AB" w14:textId="77777777" w:rsidR="007E3877" w:rsidRPr="00F22699" w:rsidRDefault="007E3877" w:rsidP="007E3877">
      <w:pPr>
        <w:rPr>
          <w:rFonts w:cs="Arial"/>
          <w:sz w:val="20"/>
          <w:szCs w:val="20"/>
        </w:rPr>
      </w:pPr>
      <w:r w:rsidRPr="00F22699">
        <w:rPr>
          <w:rFonts w:cs="Arial"/>
          <w:sz w:val="20"/>
          <w:szCs w:val="20"/>
        </w:rPr>
        <w:t>Una determinación de variación volumétrica según ASTM C-827</w:t>
      </w:r>
    </w:p>
    <w:p w14:paraId="00504954" w14:textId="77777777" w:rsidR="007E3877" w:rsidRPr="00F22699" w:rsidRDefault="007E3877" w:rsidP="007E3877">
      <w:pPr>
        <w:rPr>
          <w:rFonts w:cs="Arial"/>
          <w:sz w:val="20"/>
          <w:szCs w:val="20"/>
        </w:rPr>
      </w:pPr>
    </w:p>
    <w:p w14:paraId="2319C494" w14:textId="77777777" w:rsidR="007E3877" w:rsidRPr="00F22699" w:rsidRDefault="007E3877" w:rsidP="007E3877">
      <w:pPr>
        <w:rPr>
          <w:rFonts w:cs="Arial"/>
          <w:sz w:val="20"/>
          <w:szCs w:val="20"/>
        </w:rPr>
      </w:pPr>
      <w:r w:rsidRPr="00F22699">
        <w:rPr>
          <w:rFonts w:cs="Arial"/>
          <w:sz w:val="20"/>
          <w:szCs w:val="20"/>
        </w:rPr>
        <w:t>El Contratista comprobará que se cumple lo indicado en la Documentación Técnica especialmente lo referente al tipo de mortero a emplear. En cualquier momento la Dirección de la Obra podrá comprobar el cumplimiento de todo lo prescrito.</w:t>
      </w:r>
    </w:p>
    <w:p w14:paraId="2E9729ED" w14:textId="77777777" w:rsidR="007E3877" w:rsidRPr="00F22699" w:rsidRDefault="007E3877" w:rsidP="007E3877">
      <w:pPr>
        <w:rPr>
          <w:rFonts w:cs="Arial"/>
          <w:sz w:val="20"/>
          <w:szCs w:val="20"/>
        </w:rPr>
      </w:pPr>
    </w:p>
    <w:p w14:paraId="783027E2" w14:textId="77777777" w:rsidR="007E3877" w:rsidRPr="00F22699" w:rsidRDefault="007E3877" w:rsidP="007E3877">
      <w:pPr>
        <w:pStyle w:val="Ttulo3"/>
      </w:pPr>
      <w:bookmarkStart w:id="870" w:name="_Toc520201370"/>
      <w:bookmarkStart w:id="871" w:name="_Toc143950360"/>
      <w:bookmarkStart w:id="872" w:name="_Toc198101658"/>
      <w:bookmarkStart w:id="873" w:name="_Toc283898549"/>
      <w:bookmarkStart w:id="874" w:name="_Toc140758554"/>
      <w:r w:rsidRPr="00F22699">
        <w:t>611.5.- Medición y abono</w:t>
      </w:r>
      <w:bookmarkEnd w:id="870"/>
      <w:bookmarkEnd w:id="871"/>
      <w:bookmarkEnd w:id="872"/>
      <w:bookmarkEnd w:id="873"/>
      <w:bookmarkEnd w:id="874"/>
    </w:p>
    <w:p w14:paraId="6A77118B" w14:textId="77777777" w:rsidR="007E3877" w:rsidRPr="00F22699" w:rsidRDefault="007E3877" w:rsidP="007E3877">
      <w:pPr>
        <w:rPr>
          <w:rFonts w:cs="Arial"/>
          <w:sz w:val="20"/>
          <w:szCs w:val="20"/>
        </w:rPr>
      </w:pPr>
    </w:p>
    <w:p w14:paraId="289FD0F6" w14:textId="66A17EF0" w:rsidR="007E3877" w:rsidRDefault="007E3877" w:rsidP="007E3877">
      <w:pPr>
        <w:rPr>
          <w:rFonts w:cs="Arial"/>
          <w:sz w:val="20"/>
          <w:szCs w:val="20"/>
        </w:rPr>
      </w:pPr>
      <w:r w:rsidRPr="00F22699">
        <w:rPr>
          <w:rFonts w:cs="Arial"/>
          <w:sz w:val="20"/>
          <w:szCs w:val="20"/>
        </w:rPr>
        <w:t>La medición y abono de esta unidad se realizará de acuerdo con lo indicado en la uni</w:t>
      </w:r>
      <w:r w:rsidR="003B6856">
        <w:rPr>
          <w:rFonts w:cs="Arial"/>
          <w:sz w:val="20"/>
          <w:szCs w:val="20"/>
        </w:rPr>
        <w:t>dad de obra de que forme parte.</w:t>
      </w:r>
    </w:p>
    <w:p w14:paraId="6D6A242B" w14:textId="77777777" w:rsidR="007E3877" w:rsidRPr="00F22699" w:rsidRDefault="007E3877" w:rsidP="003B6856">
      <w:pPr>
        <w:pStyle w:val="Ttulo2"/>
        <w:numPr>
          <w:ilvl w:val="0"/>
          <w:numId w:val="0"/>
        </w:numPr>
      </w:pPr>
      <w:bookmarkStart w:id="875" w:name="_Toc520201372"/>
      <w:bookmarkStart w:id="876" w:name="_Toc143950361"/>
      <w:bookmarkStart w:id="877" w:name="_Hlk114573052"/>
      <w:bookmarkStart w:id="878" w:name="_Toc140758555"/>
      <w:r w:rsidRPr="00F22699">
        <w:t>ARTÍCULO 679.- ENCOFRADOS Y MOLDES</w:t>
      </w:r>
      <w:bookmarkEnd w:id="875"/>
      <w:bookmarkEnd w:id="876"/>
      <w:bookmarkEnd w:id="878"/>
    </w:p>
    <w:p w14:paraId="1BFA714C" w14:textId="77777777" w:rsidR="007E3877" w:rsidRPr="00F22699" w:rsidRDefault="007E3877" w:rsidP="007E3877">
      <w:pPr>
        <w:rPr>
          <w:rFonts w:cs="Arial"/>
          <w:sz w:val="20"/>
          <w:szCs w:val="20"/>
        </w:rPr>
      </w:pPr>
    </w:p>
    <w:p w14:paraId="71D924D5" w14:textId="77777777" w:rsidR="007E3877" w:rsidRPr="00F22699" w:rsidRDefault="007E3877" w:rsidP="007E3877">
      <w:pPr>
        <w:pStyle w:val="Ttulo3"/>
      </w:pPr>
      <w:bookmarkStart w:id="879" w:name="_Toc520201373"/>
      <w:bookmarkStart w:id="880" w:name="_Toc143950362"/>
      <w:bookmarkStart w:id="881" w:name="_Toc198101659"/>
      <w:bookmarkStart w:id="882" w:name="_Toc140758556"/>
      <w:r w:rsidRPr="00F22699">
        <w:t>679.1.- Definición</w:t>
      </w:r>
      <w:bookmarkEnd w:id="879"/>
      <w:bookmarkEnd w:id="880"/>
      <w:bookmarkEnd w:id="881"/>
      <w:bookmarkEnd w:id="882"/>
    </w:p>
    <w:p w14:paraId="3266F05F" w14:textId="77777777" w:rsidR="007E3877" w:rsidRPr="00F22699" w:rsidRDefault="007E3877" w:rsidP="007E3877">
      <w:pPr>
        <w:rPr>
          <w:rFonts w:cs="Arial"/>
          <w:sz w:val="20"/>
          <w:szCs w:val="20"/>
        </w:rPr>
      </w:pPr>
    </w:p>
    <w:p w14:paraId="3220430E" w14:textId="77777777" w:rsidR="007E3877" w:rsidRPr="00F22699" w:rsidRDefault="007E3877" w:rsidP="007E3877">
      <w:pPr>
        <w:rPr>
          <w:rFonts w:cs="Arial"/>
          <w:sz w:val="20"/>
          <w:szCs w:val="20"/>
        </w:rPr>
      </w:pPr>
      <w:r w:rsidRPr="00F22699">
        <w:rPr>
          <w:rFonts w:cs="Arial"/>
          <w:sz w:val="20"/>
          <w:szCs w:val="20"/>
        </w:rPr>
        <w:t>Se define como encofrado el elemento destinado al moldeo in situ de hormigones y morteros. Puede ser recuperable o perdido, entendiéndose por esto último el que queda embebido dentro del hormigón.</w:t>
      </w:r>
    </w:p>
    <w:p w14:paraId="1AB9420F" w14:textId="77777777" w:rsidR="007E3877" w:rsidRPr="00F22699" w:rsidRDefault="007E3877" w:rsidP="007E3877">
      <w:pPr>
        <w:rPr>
          <w:rFonts w:cs="Arial"/>
          <w:sz w:val="20"/>
          <w:szCs w:val="20"/>
        </w:rPr>
      </w:pPr>
    </w:p>
    <w:bookmarkEnd w:id="877"/>
    <w:p w14:paraId="50280859" w14:textId="77777777" w:rsidR="007E3877" w:rsidRPr="00F22699" w:rsidRDefault="007E3877" w:rsidP="007E3877">
      <w:pPr>
        <w:rPr>
          <w:rFonts w:cs="Arial"/>
          <w:sz w:val="20"/>
          <w:szCs w:val="20"/>
        </w:rPr>
      </w:pPr>
      <w:r w:rsidRPr="00F22699">
        <w:rPr>
          <w:rFonts w:cs="Arial"/>
          <w:sz w:val="20"/>
          <w:szCs w:val="20"/>
        </w:rPr>
        <w:t xml:space="preserve">Se ajustará asimismo a lo prescrito en el Art. 680 del </w:t>
      </w:r>
      <w:r w:rsidRPr="00131EB8">
        <w:rPr>
          <w:rFonts w:cs="Arial"/>
          <w:sz w:val="20"/>
          <w:szCs w:val="20"/>
        </w:rPr>
        <w:t>PG-3 y en el Código</w:t>
      </w:r>
      <w:r>
        <w:rPr>
          <w:rFonts w:cs="Arial"/>
          <w:sz w:val="20"/>
          <w:szCs w:val="20"/>
        </w:rPr>
        <w:t xml:space="preserve"> estructural</w:t>
      </w:r>
    </w:p>
    <w:p w14:paraId="2AD52270" w14:textId="77777777" w:rsidR="007E3877" w:rsidRPr="00F22699" w:rsidRDefault="007E3877" w:rsidP="007E3877">
      <w:pPr>
        <w:rPr>
          <w:rFonts w:cs="Arial"/>
          <w:sz w:val="20"/>
          <w:szCs w:val="20"/>
        </w:rPr>
      </w:pPr>
    </w:p>
    <w:p w14:paraId="4D96EFF0" w14:textId="77777777" w:rsidR="007E3877" w:rsidRPr="00F22699" w:rsidRDefault="007E3877" w:rsidP="007E3877">
      <w:pPr>
        <w:rPr>
          <w:rFonts w:cs="Arial"/>
          <w:sz w:val="20"/>
          <w:szCs w:val="20"/>
        </w:rPr>
      </w:pPr>
      <w:r w:rsidRPr="00F22699">
        <w:rPr>
          <w:rFonts w:cs="Arial"/>
          <w:sz w:val="20"/>
          <w:szCs w:val="20"/>
        </w:rPr>
        <w:t>Adicionalmente, se observarán las siguientes prescripciones complementarias:</w:t>
      </w:r>
    </w:p>
    <w:p w14:paraId="327FAE71" w14:textId="77777777" w:rsidR="007E3877" w:rsidRPr="00F22699" w:rsidRDefault="007E3877" w:rsidP="007E3877">
      <w:pPr>
        <w:rPr>
          <w:rFonts w:cs="Arial"/>
          <w:sz w:val="20"/>
          <w:szCs w:val="20"/>
        </w:rPr>
      </w:pPr>
    </w:p>
    <w:p w14:paraId="6754003D" w14:textId="77777777" w:rsidR="007E3877" w:rsidRPr="00F22699" w:rsidRDefault="007E3877" w:rsidP="007E3877">
      <w:pPr>
        <w:rPr>
          <w:rFonts w:cs="Arial"/>
          <w:sz w:val="20"/>
          <w:szCs w:val="20"/>
        </w:rPr>
      </w:pPr>
      <w:r w:rsidRPr="00F22699">
        <w:rPr>
          <w:rFonts w:cs="Arial"/>
          <w:sz w:val="20"/>
          <w:szCs w:val="20"/>
        </w:rPr>
        <w:t>Los encofrados y moldes podrán ser metálicos, de madera, de hormigón armado, productos aglomerados, poliestireno expandido, etc., debiendo en todo caso ser aprobados por Director de Obra.</w:t>
      </w:r>
    </w:p>
    <w:p w14:paraId="1C9A002D" w14:textId="77777777" w:rsidR="007E3877" w:rsidRPr="00F22699" w:rsidRDefault="007E3877" w:rsidP="007E3877">
      <w:pPr>
        <w:rPr>
          <w:rFonts w:cs="Arial"/>
          <w:sz w:val="20"/>
          <w:szCs w:val="20"/>
        </w:rPr>
      </w:pPr>
    </w:p>
    <w:p w14:paraId="5B0573EC" w14:textId="77777777" w:rsidR="007E3877" w:rsidRPr="00F22699" w:rsidRDefault="007E3877" w:rsidP="007E3877">
      <w:pPr>
        <w:rPr>
          <w:rFonts w:cs="Arial"/>
          <w:sz w:val="20"/>
          <w:szCs w:val="20"/>
        </w:rPr>
      </w:pPr>
      <w:r w:rsidRPr="00F22699">
        <w:rPr>
          <w:rFonts w:cs="Arial"/>
          <w:sz w:val="20"/>
          <w:szCs w:val="20"/>
        </w:rPr>
        <w:t>En los de madera, ésta deberá cumplir las condiciones especificadas en el Art. 286 del PG-3.</w:t>
      </w:r>
      <w:bookmarkStart w:id="883" w:name="_Toc143950363"/>
      <w:bookmarkStart w:id="884" w:name="_Toc198101660"/>
      <w:bookmarkStart w:id="885" w:name="_Toc520201374"/>
      <w:r w:rsidRPr="00F22699">
        <w:rPr>
          <w:rFonts w:cs="Arial"/>
          <w:sz w:val="20"/>
          <w:szCs w:val="20"/>
        </w:rPr>
        <w:t>679.2.- Ejecución de las obras</w:t>
      </w:r>
      <w:bookmarkEnd w:id="883"/>
      <w:bookmarkEnd w:id="884"/>
    </w:p>
    <w:p w14:paraId="7B3CF9B3" w14:textId="77777777" w:rsidR="007E3877" w:rsidRPr="00F22699" w:rsidRDefault="007E3877" w:rsidP="007E3877">
      <w:pPr>
        <w:rPr>
          <w:rFonts w:cs="Arial"/>
          <w:sz w:val="20"/>
          <w:szCs w:val="20"/>
        </w:rPr>
      </w:pPr>
    </w:p>
    <w:p w14:paraId="6D44477A" w14:textId="77777777" w:rsidR="007E3877" w:rsidRPr="00F22699" w:rsidRDefault="007E3877" w:rsidP="007E3877">
      <w:pPr>
        <w:rPr>
          <w:rFonts w:cs="Arial"/>
          <w:sz w:val="20"/>
          <w:szCs w:val="20"/>
        </w:rPr>
      </w:pPr>
      <w:r w:rsidRPr="00F22699">
        <w:rPr>
          <w:rFonts w:cs="Arial"/>
          <w:sz w:val="20"/>
          <w:szCs w:val="20"/>
        </w:rPr>
        <w:t>Los encofrados, así como las uniones de sus distintos elementos, poseerán una resistencia y rigidez suficiente para resistir, sin asientos ni deformaciones perjudiciales, las cargas fijas, cargas variables y acciones de cualquier naturaleza que puedan producirse sobre ellos como consecuencia del proceso de hormigonado y especialmente, las debidas a la compactación de la masa.</w:t>
      </w:r>
    </w:p>
    <w:p w14:paraId="6F771279" w14:textId="77777777" w:rsidR="007E3877" w:rsidRPr="00F22699" w:rsidRDefault="007E3877" w:rsidP="007E3877">
      <w:pPr>
        <w:rPr>
          <w:rFonts w:cs="Arial"/>
          <w:sz w:val="20"/>
          <w:szCs w:val="20"/>
        </w:rPr>
      </w:pPr>
    </w:p>
    <w:p w14:paraId="460C8F3D" w14:textId="77777777" w:rsidR="007E3877" w:rsidRPr="00F22699" w:rsidRDefault="007E3877" w:rsidP="007E3877">
      <w:pPr>
        <w:rPr>
          <w:rFonts w:cs="Arial"/>
          <w:sz w:val="20"/>
          <w:szCs w:val="20"/>
        </w:rPr>
      </w:pPr>
      <w:r w:rsidRPr="00F22699">
        <w:rPr>
          <w:rFonts w:cs="Arial"/>
          <w:sz w:val="20"/>
          <w:szCs w:val="20"/>
        </w:rPr>
        <w:t>Los límites máximos de los movimientos de los encofrados serán de cinco milímetros (5 mm) para los movimientos locales y la milésima (1/1000) de la luz para los de conjunto.</w:t>
      </w:r>
    </w:p>
    <w:p w14:paraId="6ADFE48F" w14:textId="77777777" w:rsidR="007E3877" w:rsidRPr="00F22699" w:rsidRDefault="007E3877" w:rsidP="007E3877">
      <w:pPr>
        <w:rPr>
          <w:rFonts w:cs="Arial"/>
          <w:sz w:val="20"/>
          <w:szCs w:val="20"/>
        </w:rPr>
      </w:pPr>
    </w:p>
    <w:p w14:paraId="2A503424" w14:textId="77777777" w:rsidR="007E3877" w:rsidRPr="00F22699" w:rsidRDefault="007E3877" w:rsidP="007E3877">
      <w:pPr>
        <w:rPr>
          <w:rFonts w:cs="Arial"/>
          <w:sz w:val="20"/>
          <w:szCs w:val="20"/>
        </w:rPr>
      </w:pPr>
      <w:r w:rsidRPr="00F22699">
        <w:rPr>
          <w:rFonts w:cs="Arial"/>
          <w:sz w:val="20"/>
          <w:szCs w:val="20"/>
        </w:rPr>
        <w:t>Cuando la luz de un elemento sobrepase los seis metros (6 m), se dispondrá el encofrado de manera que, una vez desencofrada y cargada la pieza, ésta presente una ligera contraflecha del orden del milésimo (1/1000) de la luz, para conseguir un aspecto agradable.</w:t>
      </w:r>
    </w:p>
    <w:p w14:paraId="61ED1C06" w14:textId="77777777" w:rsidR="007E3877" w:rsidRPr="00F22699" w:rsidRDefault="007E3877" w:rsidP="007E3877">
      <w:pPr>
        <w:rPr>
          <w:rFonts w:cs="Arial"/>
          <w:sz w:val="20"/>
          <w:szCs w:val="20"/>
        </w:rPr>
      </w:pPr>
    </w:p>
    <w:p w14:paraId="6058EEF0" w14:textId="77777777" w:rsidR="007E3877" w:rsidRPr="00F22699" w:rsidRDefault="007E3877" w:rsidP="007E3877">
      <w:pPr>
        <w:rPr>
          <w:rFonts w:cs="Arial"/>
          <w:sz w:val="20"/>
          <w:szCs w:val="20"/>
        </w:rPr>
      </w:pPr>
      <w:r w:rsidRPr="00F22699">
        <w:rPr>
          <w:rFonts w:cs="Arial"/>
          <w:sz w:val="20"/>
          <w:szCs w:val="20"/>
        </w:rPr>
        <w:t>Los encofrados serán suficientemente estancos para impedir pérdidas apreciables de lechada, dado el modo de compactación previsto.</w:t>
      </w:r>
    </w:p>
    <w:p w14:paraId="4ED36872" w14:textId="77777777" w:rsidR="007E3877" w:rsidRPr="00F22699" w:rsidRDefault="007E3877" w:rsidP="007E3877">
      <w:pPr>
        <w:rPr>
          <w:rFonts w:cs="Arial"/>
          <w:sz w:val="20"/>
          <w:szCs w:val="20"/>
        </w:rPr>
      </w:pPr>
    </w:p>
    <w:p w14:paraId="1F5AAF8A" w14:textId="77777777" w:rsidR="007E3877" w:rsidRPr="00F22699" w:rsidRDefault="007E3877" w:rsidP="007E3877">
      <w:pPr>
        <w:rPr>
          <w:rFonts w:cs="Arial"/>
          <w:sz w:val="20"/>
          <w:szCs w:val="20"/>
        </w:rPr>
      </w:pPr>
      <w:r w:rsidRPr="00F22699">
        <w:rPr>
          <w:rFonts w:cs="Arial"/>
          <w:sz w:val="20"/>
          <w:szCs w:val="20"/>
        </w:rPr>
        <w:t>Las superficies interiores de los encofrados aparecerán limpias en el momento del hormigonado. Para facilitar esta limpieza en los fondos de los muros y pilas, deberán disponerse aberturas provisionales en la parte inferior de los encofrados correspondientes.</w:t>
      </w:r>
    </w:p>
    <w:p w14:paraId="750CF79A" w14:textId="77777777" w:rsidR="007E3877" w:rsidRPr="00F22699" w:rsidRDefault="007E3877" w:rsidP="007E3877">
      <w:pPr>
        <w:rPr>
          <w:rFonts w:cs="Arial"/>
          <w:sz w:val="20"/>
          <w:szCs w:val="20"/>
        </w:rPr>
      </w:pPr>
    </w:p>
    <w:p w14:paraId="0D83D12D" w14:textId="77777777" w:rsidR="007E3877" w:rsidRPr="00F22699" w:rsidRDefault="007E3877" w:rsidP="007E3877">
      <w:pPr>
        <w:rPr>
          <w:rFonts w:cs="Arial"/>
          <w:sz w:val="20"/>
          <w:szCs w:val="20"/>
        </w:rPr>
      </w:pPr>
      <w:r w:rsidRPr="00F22699">
        <w:rPr>
          <w:rFonts w:cs="Arial"/>
          <w:sz w:val="20"/>
          <w:szCs w:val="20"/>
        </w:rPr>
        <w:t>Cuando se encofren elementos de gran altura y pequeño espesor a hormigonar de una vez, se deberán prever en las paredes laterales de los encofrados ventanas de control de dimensión suficiente para permitir la compactación del hormigón a través de las mismas. Estas aberturas se dispondrán a una distancia horizontal y vertical no mayor de un metro (1 m) y se cerrarán antes de que el hormigón llegue a su altura.</w:t>
      </w:r>
    </w:p>
    <w:p w14:paraId="14FC5323" w14:textId="77777777" w:rsidR="007E3877" w:rsidRPr="00F22699" w:rsidRDefault="007E3877" w:rsidP="007E3877">
      <w:pPr>
        <w:rPr>
          <w:rFonts w:cs="Arial"/>
          <w:sz w:val="20"/>
          <w:szCs w:val="20"/>
        </w:rPr>
      </w:pPr>
    </w:p>
    <w:p w14:paraId="2F0E2A80" w14:textId="77777777" w:rsidR="007E3877" w:rsidRPr="00F22699" w:rsidRDefault="007E3877" w:rsidP="007E3877">
      <w:pPr>
        <w:rPr>
          <w:rFonts w:cs="Arial"/>
          <w:sz w:val="20"/>
          <w:szCs w:val="20"/>
        </w:rPr>
      </w:pPr>
      <w:r w:rsidRPr="00F22699">
        <w:rPr>
          <w:rFonts w:cs="Arial"/>
          <w:sz w:val="20"/>
          <w:szCs w:val="20"/>
        </w:rPr>
        <w:t>Cuando sea necesario, y con el fin de evitar la formación de fisuras en los paramentos de las piezas, se adoptarán las oportunas medidas para que los encofrados no impidan la libre retracción del hormigón.</w:t>
      </w:r>
    </w:p>
    <w:p w14:paraId="4D814099" w14:textId="77777777" w:rsidR="007E3877" w:rsidRPr="00F22699" w:rsidRDefault="007E3877" w:rsidP="007E3877">
      <w:pPr>
        <w:rPr>
          <w:rFonts w:cs="Arial"/>
          <w:sz w:val="20"/>
          <w:szCs w:val="20"/>
        </w:rPr>
      </w:pPr>
      <w:r w:rsidRPr="00F22699">
        <w:rPr>
          <w:rFonts w:cs="Arial"/>
          <w:sz w:val="20"/>
          <w:szCs w:val="20"/>
        </w:rPr>
        <w:t>Los encofrados de madera se humedecerán para evitar que absorban el agua contenida en el hormigón. Por otra parte, se dispondrán las tablas de manera que se permita su libre entumecimiento, sin peligro de que se originen esfuerzos o deformaciones anormales.</w:t>
      </w:r>
    </w:p>
    <w:p w14:paraId="72980E16" w14:textId="77777777" w:rsidR="007E3877" w:rsidRPr="00F22699" w:rsidRDefault="007E3877" w:rsidP="007E3877">
      <w:pPr>
        <w:rPr>
          <w:rFonts w:cs="Arial"/>
          <w:sz w:val="20"/>
          <w:szCs w:val="20"/>
        </w:rPr>
      </w:pPr>
    </w:p>
    <w:p w14:paraId="4E616065" w14:textId="77777777" w:rsidR="007E3877" w:rsidRPr="00F22699" w:rsidRDefault="007E3877" w:rsidP="007E3877">
      <w:pPr>
        <w:rPr>
          <w:rFonts w:cs="Arial"/>
          <w:sz w:val="20"/>
          <w:szCs w:val="20"/>
        </w:rPr>
      </w:pPr>
      <w:r w:rsidRPr="00F22699">
        <w:rPr>
          <w:rFonts w:cs="Arial"/>
          <w:sz w:val="20"/>
          <w:szCs w:val="20"/>
        </w:rPr>
        <w:lastRenderedPageBreak/>
        <w:t>El Contratista adoptará las medidas necesarias para que las aristas vivas de hormigón resulten bien acabadas, colocando berenjenos para achaflanar dichas aristas, sin que éstos sean de abono. No se tolerarán imperfecciones mayores de cinco milímetros (5 mm) en las líneas de las aristas.</w:t>
      </w:r>
    </w:p>
    <w:p w14:paraId="08BBED05" w14:textId="77777777" w:rsidR="007E3877" w:rsidRPr="00F22699" w:rsidRDefault="007E3877" w:rsidP="007E3877">
      <w:pPr>
        <w:rPr>
          <w:rFonts w:cs="Arial"/>
          <w:sz w:val="20"/>
          <w:szCs w:val="20"/>
        </w:rPr>
      </w:pPr>
    </w:p>
    <w:p w14:paraId="2C8082A1" w14:textId="77777777" w:rsidR="007E3877" w:rsidRPr="00F22699" w:rsidRDefault="007E3877" w:rsidP="007E3877">
      <w:pPr>
        <w:rPr>
          <w:rFonts w:cs="Arial"/>
          <w:sz w:val="20"/>
          <w:szCs w:val="20"/>
        </w:rPr>
      </w:pPr>
      <w:r w:rsidRPr="00F22699">
        <w:rPr>
          <w:rFonts w:cs="Arial"/>
          <w:sz w:val="20"/>
          <w:szCs w:val="20"/>
        </w:rPr>
        <w:t>El Contratista presentará a la Dirección de Obra, para cualquier tipo de encofrado, una propuesta incluyendo tipo de encofrado, materiales, modulación, métodos de colocación, maquinaria de traslado de paneles, número de elementos a emplear, rendimiento, número de puestas a realizar para cada elemento, etc. La Dirección de Obra podrá exigir la modificación de determinados elementos de la propuesta como condición previa para su aprobación, así como podrá comprobar la existencia del suficiente número de módulos en obra para garantizar la continuidad de la obra y el cumplimiento de los plazos.</w:t>
      </w:r>
    </w:p>
    <w:p w14:paraId="59201B9A" w14:textId="77777777" w:rsidR="007E3877" w:rsidRPr="00F22699" w:rsidRDefault="007E3877" w:rsidP="007E3877">
      <w:pPr>
        <w:rPr>
          <w:rFonts w:cs="Arial"/>
          <w:sz w:val="20"/>
          <w:szCs w:val="20"/>
        </w:rPr>
      </w:pPr>
    </w:p>
    <w:p w14:paraId="3FCFB6DE" w14:textId="77777777" w:rsidR="007E3877" w:rsidRPr="00F22699" w:rsidRDefault="007E3877" w:rsidP="007E3877">
      <w:pPr>
        <w:rPr>
          <w:rFonts w:cs="Arial"/>
          <w:sz w:val="20"/>
          <w:szCs w:val="20"/>
        </w:rPr>
      </w:pPr>
      <w:r w:rsidRPr="00F22699">
        <w:rPr>
          <w:rFonts w:cs="Arial"/>
          <w:sz w:val="20"/>
          <w:szCs w:val="20"/>
        </w:rPr>
        <w:t>Las juntas e paños, o paneles verticales y horizontales, así como las juntas de construcción, irán completamente alineadas a lo largo de todo el frente y, en los muros y elementos de gran superficie, llevarán berenjenos en las mismas. Cuando el acabado debido al encofrado no quede estéticamente correcto por la necesidad de utilizar medios paneles y siempre que la Dirección de Obra lo ordene por razones de estética, se utilizarán berenjenos y/o vierteaguas. Únicamente en este último supuesto darán derecho a abono independiente del correspondiente precio de encofrado, siempre y cuando no se encuentren definidos en los planos.</w:t>
      </w:r>
    </w:p>
    <w:p w14:paraId="1EA726E9" w14:textId="77777777" w:rsidR="007E3877" w:rsidRPr="00F22699" w:rsidRDefault="007E3877" w:rsidP="007E3877">
      <w:pPr>
        <w:rPr>
          <w:rFonts w:cs="Arial"/>
          <w:sz w:val="20"/>
          <w:szCs w:val="20"/>
        </w:rPr>
      </w:pPr>
    </w:p>
    <w:p w14:paraId="0D8C7E55" w14:textId="77777777" w:rsidR="007E3877" w:rsidRDefault="007E3877" w:rsidP="007E3877">
      <w:pPr>
        <w:rPr>
          <w:rFonts w:cs="Arial"/>
          <w:sz w:val="20"/>
          <w:szCs w:val="20"/>
        </w:rPr>
      </w:pPr>
      <w:r w:rsidRPr="00F22699">
        <w:rPr>
          <w:rFonts w:cs="Arial"/>
          <w:sz w:val="20"/>
          <w:szCs w:val="20"/>
        </w:rPr>
        <w:t>El encofrado de las juntas se realizará de forma que disponga de los huecos necesarios para que lo atraviesen las armaduras pasantes y, a su vez, el hormigón no pueda fluir por dichos huecos. Cuando se prevea la utilización de juntas de estanqueidad o construcción provistas de bandas de PVC, ésta se colocará de tal forma que la mitad de la misma pueda fácilmente ser separada del hormigón sin daño.</w:t>
      </w:r>
    </w:p>
    <w:p w14:paraId="61D73381" w14:textId="77777777" w:rsidR="007E3877" w:rsidRDefault="007E3877" w:rsidP="007E3877">
      <w:pPr>
        <w:rPr>
          <w:rFonts w:cs="Arial"/>
          <w:sz w:val="20"/>
          <w:szCs w:val="20"/>
        </w:rPr>
      </w:pPr>
    </w:p>
    <w:p w14:paraId="17DFD7A6" w14:textId="77777777" w:rsidR="007E3877" w:rsidRPr="00F22699" w:rsidRDefault="007E3877" w:rsidP="007E3877">
      <w:pPr>
        <w:rPr>
          <w:rFonts w:cs="Arial"/>
          <w:sz w:val="20"/>
          <w:szCs w:val="20"/>
        </w:rPr>
      </w:pPr>
      <w:r w:rsidRPr="00F22699">
        <w:rPr>
          <w:rFonts w:cs="Arial"/>
          <w:sz w:val="20"/>
          <w:szCs w:val="20"/>
        </w:rPr>
        <w:t>Los alambres y anclajes del encofrado que hayan quedado fijados al hormigón se cortarán al ras del paramento y se sellarán, excepto en los hormigones vistos, en cuyo caso quedará prohibido este sistema. Los agujeros dejados en los paramentos por los elementos de fijación del encofrado se rellenarán posteriormente con mortero en la forma que indique la Dirección de Obra, pudiendo ser necesaria la utilización de cemento expansivo, cemento blanco o cualquier otro aditivo que permita obtener el grado de acabado especificado en el proyecto. Asimismo, en las estructuras que deban ser estancas, los elementos de atado y sujeción de los encofrados que atraviesan la sección de hormigón estarán formados por barras o pernos diseñados de tal forma que puedan extraerse ambos extremos y no quede ningún elemento metálico embebido dentro del hormigón a una distancia del paramento menor de veinticinco milímetros (25 mm). El Contratista no tendrá derecho a percibir labor alguna por la realización de estas labores complementarias.</w:t>
      </w:r>
    </w:p>
    <w:p w14:paraId="0160B17B" w14:textId="77777777" w:rsidR="007E3877" w:rsidRPr="00F22699" w:rsidRDefault="007E3877" w:rsidP="007E3877">
      <w:pPr>
        <w:rPr>
          <w:rFonts w:cs="Arial"/>
          <w:sz w:val="20"/>
          <w:szCs w:val="20"/>
        </w:rPr>
      </w:pPr>
    </w:p>
    <w:p w14:paraId="75857BAB" w14:textId="77777777" w:rsidR="007E3877" w:rsidRPr="00F22699" w:rsidRDefault="007E3877" w:rsidP="007E3877">
      <w:pPr>
        <w:rPr>
          <w:rFonts w:cs="Arial"/>
          <w:sz w:val="20"/>
          <w:szCs w:val="20"/>
        </w:rPr>
      </w:pPr>
      <w:r w:rsidRPr="00F22699">
        <w:rPr>
          <w:rFonts w:cs="Arial"/>
          <w:sz w:val="20"/>
          <w:szCs w:val="20"/>
        </w:rPr>
        <w:t>Al objeto de facilitar la separación de las piezas que constituyen los encofrados, podrá hacerse uso de desencofrantes, con las precauciones pertinentes, ya que los mismos, fundamentalmente, no deberán contener sustancias perjudiciales para el hormigón. En ningún caso será objeto de abono o suplemento de uso la utilización de estos productos.</w:t>
      </w:r>
    </w:p>
    <w:p w14:paraId="1CE653F9" w14:textId="77777777" w:rsidR="007E3877" w:rsidRPr="00F22699" w:rsidRDefault="007E3877" w:rsidP="007E3877">
      <w:pPr>
        <w:rPr>
          <w:rFonts w:cs="Arial"/>
          <w:sz w:val="20"/>
          <w:szCs w:val="20"/>
        </w:rPr>
      </w:pPr>
    </w:p>
    <w:p w14:paraId="4B30386B" w14:textId="77777777" w:rsidR="007E3877" w:rsidRPr="00F22699" w:rsidRDefault="007E3877" w:rsidP="007E3877">
      <w:pPr>
        <w:rPr>
          <w:rFonts w:cs="Arial"/>
          <w:sz w:val="20"/>
          <w:szCs w:val="20"/>
        </w:rPr>
      </w:pPr>
      <w:r w:rsidRPr="00F22699">
        <w:rPr>
          <w:rFonts w:cs="Arial"/>
          <w:sz w:val="20"/>
          <w:szCs w:val="20"/>
        </w:rPr>
        <w:t>A título de orientación se señala que podrán emplearse como desencofrantes los barnices antiadherentes compuestos de siliconas, o preparados a base de aceites solubles en agua o en grasa diluida, evitando el uso de gas-oil, grasa corriente o cualquier otro producto análogo.</w:t>
      </w:r>
    </w:p>
    <w:p w14:paraId="13F14D38" w14:textId="77777777" w:rsidR="007E3877" w:rsidRPr="00F22699" w:rsidRDefault="007E3877" w:rsidP="007E3877">
      <w:pPr>
        <w:rPr>
          <w:rFonts w:cs="Arial"/>
          <w:sz w:val="20"/>
          <w:szCs w:val="20"/>
        </w:rPr>
      </w:pPr>
    </w:p>
    <w:p w14:paraId="2B2C29D9" w14:textId="77777777" w:rsidR="007E3877" w:rsidRDefault="007E3877" w:rsidP="007E3877">
      <w:pPr>
        <w:rPr>
          <w:rFonts w:cs="Arial"/>
          <w:sz w:val="20"/>
          <w:szCs w:val="20"/>
        </w:rPr>
      </w:pPr>
      <w:r w:rsidRPr="00F22699">
        <w:rPr>
          <w:rFonts w:cs="Arial"/>
          <w:sz w:val="20"/>
          <w:szCs w:val="20"/>
        </w:rPr>
        <w:t>El empleo de encofrados deslizantes para la ejecución de las obras de fábrica requerirá la presentación a la Dirección de Obra para su estudio, de la información complementaria necesaria, con indicación expresa de las características del mismo, planos de detalle del sistema, materiales a emplear, maquinaria, medios auxiliares y personal necesario, fases de trabajo, tiempos de desencofrado para elementos horizontales y verticales</w:t>
      </w:r>
      <w:r>
        <w:rPr>
          <w:rFonts w:cs="Arial"/>
          <w:sz w:val="20"/>
          <w:szCs w:val="20"/>
        </w:rPr>
        <w:t>.</w:t>
      </w:r>
    </w:p>
    <w:p w14:paraId="584E2EC4" w14:textId="77777777" w:rsidR="007E3877" w:rsidRPr="00F22699" w:rsidRDefault="007E3877" w:rsidP="007E3877">
      <w:pPr>
        <w:rPr>
          <w:rFonts w:cs="Arial"/>
          <w:sz w:val="20"/>
          <w:szCs w:val="20"/>
        </w:rPr>
      </w:pPr>
    </w:p>
    <w:p w14:paraId="4A64F33D" w14:textId="77777777" w:rsidR="007E3877" w:rsidRPr="00F22699" w:rsidRDefault="007E3877" w:rsidP="007E3877">
      <w:pPr>
        <w:rPr>
          <w:rFonts w:cs="Arial"/>
          <w:sz w:val="20"/>
          <w:szCs w:val="20"/>
        </w:rPr>
      </w:pPr>
      <w:r w:rsidRPr="00F22699">
        <w:rPr>
          <w:rFonts w:cs="Arial"/>
          <w:sz w:val="20"/>
          <w:szCs w:val="20"/>
        </w:rPr>
        <w:t>La Dirección de Obra, una vez estudiada la propuesta en un plazo máximo de dos semanas a partir de la fecha de entrega de la totalidad de la documentación, resolverá, bien aceptando la propuesta, rechazándola o indicando sus comentarios.</w:t>
      </w:r>
    </w:p>
    <w:p w14:paraId="1DD4436E" w14:textId="77777777" w:rsidR="007E3877" w:rsidRPr="00F22699" w:rsidRDefault="007E3877" w:rsidP="007E3877">
      <w:pPr>
        <w:rPr>
          <w:rFonts w:cs="Arial"/>
          <w:sz w:val="20"/>
          <w:szCs w:val="20"/>
        </w:rPr>
      </w:pPr>
    </w:p>
    <w:p w14:paraId="732B8563" w14:textId="77777777" w:rsidR="007E3877" w:rsidRPr="00F22699" w:rsidRDefault="007E3877" w:rsidP="007E3877">
      <w:pPr>
        <w:rPr>
          <w:rFonts w:cs="Arial"/>
          <w:sz w:val="20"/>
          <w:szCs w:val="20"/>
        </w:rPr>
      </w:pPr>
      <w:r w:rsidRPr="00F22699">
        <w:rPr>
          <w:rFonts w:cs="Arial"/>
          <w:sz w:val="20"/>
          <w:szCs w:val="20"/>
        </w:rPr>
        <w:t>El Contratista quedará obligado a la resolución que adopte la Dirección de Obra, sin más limitaciones que las que pudieran derivarse de la aplicación del Reglamento General de Contratos de Estado.</w:t>
      </w:r>
    </w:p>
    <w:p w14:paraId="67A90A2B" w14:textId="77777777" w:rsidR="007E3877" w:rsidRPr="00F22699" w:rsidRDefault="007E3877" w:rsidP="007E3877">
      <w:pPr>
        <w:rPr>
          <w:rFonts w:cs="Arial"/>
          <w:sz w:val="20"/>
          <w:szCs w:val="20"/>
        </w:rPr>
      </w:pPr>
    </w:p>
    <w:p w14:paraId="5AF80057" w14:textId="77777777" w:rsidR="007E3877" w:rsidRPr="00F22699" w:rsidRDefault="007E3877" w:rsidP="007E3877">
      <w:pPr>
        <w:rPr>
          <w:rFonts w:cs="Arial"/>
          <w:sz w:val="20"/>
          <w:szCs w:val="20"/>
        </w:rPr>
      </w:pPr>
      <w:r w:rsidRPr="00F22699">
        <w:rPr>
          <w:rFonts w:cs="Arial"/>
          <w:sz w:val="20"/>
          <w:szCs w:val="20"/>
        </w:rPr>
        <w:t>La resolución de la propuesta no supondrá una ampliación del plazo de ejecución ni incremento del precio ofertado, sea cual fuere la misma.</w:t>
      </w:r>
    </w:p>
    <w:p w14:paraId="7731F8F2" w14:textId="77777777" w:rsidR="007E3877" w:rsidRPr="00F22699" w:rsidRDefault="007E3877" w:rsidP="007E3877">
      <w:pPr>
        <w:rPr>
          <w:rFonts w:cs="Arial"/>
          <w:sz w:val="20"/>
          <w:szCs w:val="20"/>
        </w:rPr>
      </w:pPr>
    </w:p>
    <w:p w14:paraId="532858F8" w14:textId="77777777" w:rsidR="007E3877" w:rsidRPr="00F22699" w:rsidRDefault="007E3877" w:rsidP="007E3877">
      <w:pPr>
        <w:rPr>
          <w:rFonts w:cs="Arial"/>
          <w:sz w:val="20"/>
          <w:szCs w:val="20"/>
        </w:rPr>
      </w:pPr>
      <w:r w:rsidRPr="00F22699">
        <w:rPr>
          <w:rFonts w:cs="Arial"/>
          <w:sz w:val="20"/>
          <w:szCs w:val="20"/>
        </w:rPr>
        <w:t>Se pondrá especial atención en retirar todo elemento del encofrado que pueda impedir el libre juego de las juntas de retracción o dilatación, así como las articulaciones si las hay.</w:t>
      </w:r>
    </w:p>
    <w:p w14:paraId="4DEA0214" w14:textId="77777777" w:rsidR="007E3877" w:rsidRPr="00F22699" w:rsidRDefault="007E3877" w:rsidP="007E3877">
      <w:pPr>
        <w:rPr>
          <w:rFonts w:cs="Arial"/>
          <w:sz w:val="20"/>
          <w:szCs w:val="20"/>
        </w:rPr>
      </w:pPr>
    </w:p>
    <w:p w14:paraId="255E86E5" w14:textId="77777777" w:rsidR="007E3877" w:rsidRDefault="007E3877" w:rsidP="007E3877">
      <w:pPr>
        <w:rPr>
          <w:rFonts w:cs="Arial"/>
          <w:sz w:val="20"/>
          <w:szCs w:val="20"/>
        </w:rPr>
      </w:pPr>
      <w:r w:rsidRPr="00F22699">
        <w:rPr>
          <w:rFonts w:cs="Arial"/>
          <w:sz w:val="20"/>
          <w:szCs w:val="20"/>
        </w:rPr>
        <w:t>No se procederá al desencofrado de ningún elemento sin la autorización previa de la Dirección de Obra.</w:t>
      </w:r>
    </w:p>
    <w:p w14:paraId="3669B990" w14:textId="77777777" w:rsidR="007E3877" w:rsidRPr="00F22699" w:rsidRDefault="007E3877" w:rsidP="007E3877">
      <w:pPr>
        <w:rPr>
          <w:rFonts w:cs="Arial"/>
          <w:sz w:val="20"/>
          <w:szCs w:val="20"/>
        </w:rPr>
      </w:pPr>
    </w:p>
    <w:p w14:paraId="11008FE6" w14:textId="77777777" w:rsidR="007E3877" w:rsidRPr="00F22699" w:rsidRDefault="007E3877" w:rsidP="007E3877">
      <w:pPr>
        <w:rPr>
          <w:rFonts w:cs="Arial"/>
          <w:sz w:val="20"/>
          <w:szCs w:val="20"/>
        </w:rPr>
      </w:pPr>
      <w:r w:rsidRPr="00F22699">
        <w:rPr>
          <w:rFonts w:cs="Arial"/>
          <w:sz w:val="20"/>
          <w:szCs w:val="20"/>
        </w:rPr>
        <w:t xml:space="preserve">Orientativamente pueden utilizarse los plazos de desencofrado o descimbramiento dados por la fórmula expresada </w:t>
      </w:r>
      <w:r w:rsidRPr="00CA6736">
        <w:rPr>
          <w:rFonts w:cs="Arial"/>
          <w:sz w:val="20"/>
          <w:szCs w:val="20"/>
        </w:rPr>
        <w:t>en el Artículo 53 del Código Estructural. La citada</w:t>
      </w:r>
      <w:r w:rsidRPr="00F22699">
        <w:rPr>
          <w:rFonts w:cs="Arial"/>
          <w:sz w:val="20"/>
          <w:szCs w:val="20"/>
        </w:rPr>
        <w:t xml:space="preserve"> fórmula es sólo aplicable a hormigones fabricados con cemento portland y en el supuesto de que su endurecimiento se haya llevado a cabo en condiciones ordinarias.</w:t>
      </w:r>
    </w:p>
    <w:p w14:paraId="5D9D2213" w14:textId="77777777" w:rsidR="007E3877" w:rsidRPr="00F22699" w:rsidRDefault="007E3877" w:rsidP="007E3877">
      <w:pPr>
        <w:rPr>
          <w:rFonts w:cs="Arial"/>
          <w:sz w:val="20"/>
          <w:szCs w:val="20"/>
        </w:rPr>
      </w:pPr>
    </w:p>
    <w:p w14:paraId="70312398" w14:textId="77777777" w:rsidR="007E3877" w:rsidRPr="00F22699" w:rsidRDefault="007E3877" w:rsidP="007E3877">
      <w:pPr>
        <w:rPr>
          <w:rFonts w:cs="Arial"/>
          <w:sz w:val="20"/>
          <w:szCs w:val="20"/>
        </w:rPr>
      </w:pPr>
      <w:r w:rsidRPr="00F22699">
        <w:rPr>
          <w:rFonts w:cs="Arial"/>
          <w:sz w:val="20"/>
          <w:szCs w:val="20"/>
        </w:rPr>
        <w:t>En elementos verticales que no soporten su peso propio en flexión, se mantendrá el encofrado durante un mínimo de once horas (11 h), para encofrados impermeables, de tiempo equivalente a quince grados centígrados (15ºC) de temperatura ambiente. Para evaluar el tiempo equivalente se tendrá en cuenta la siguiente relación:</w:t>
      </w:r>
    </w:p>
    <w:p w14:paraId="282F5F41" w14:textId="77777777" w:rsidR="007E3877" w:rsidRPr="00F22699" w:rsidRDefault="007E3877" w:rsidP="007E3877">
      <w:pPr>
        <w:rPr>
          <w:rFonts w:cs="Arial"/>
          <w:sz w:val="20"/>
          <w:szCs w:val="20"/>
        </w:rPr>
      </w:pPr>
    </w:p>
    <w:p w14:paraId="3C65FCC8" w14:textId="77777777" w:rsidR="007E3877" w:rsidRPr="00F22699" w:rsidRDefault="007E3877" w:rsidP="007E3877">
      <w:pPr>
        <w:ind w:left="708"/>
        <w:rPr>
          <w:rFonts w:cs="Arial"/>
          <w:sz w:val="20"/>
          <w:szCs w:val="20"/>
        </w:rPr>
      </w:pPr>
      <w:r w:rsidRPr="00F22699">
        <w:rPr>
          <w:rFonts w:cs="Arial"/>
          <w:sz w:val="20"/>
          <w:szCs w:val="20"/>
        </w:rPr>
        <w:t>11 horas a 15ºC= 8 horas a 20ºC= 15 horas a 10ºC= 24 horas a 5ºC.</w:t>
      </w:r>
    </w:p>
    <w:p w14:paraId="2F9F5907" w14:textId="77777777" w:rsidR="007E3877" w:rsidRPr="00F22699" w:rsidRDefault="007E3877" w:rsidP="007E3877">
      <w:pPr>
        <w:ind w:left="708"/>
        <w:rPr>
          <w:rFonts w:cs="Arial"/>
          <w:sz w:val="20"/>
          <w:szCs w:val="20"/>
        </w:rPr>
      </w:pPr>
      <w:r w:rsidRPr="00F22699">
        <w:rPr>
          <w:rFonts w:cs="Arial"/>
          <w:sz w:val="20"/>
          <w:szCs w:val="20"/>
        </w:rPr>
        <w:t>8 horas a 15ºC= 6 horas a 20ºC= 12 horas a 10ºC= 18 horas a 5ºC.</w:t>
      </w:r>
    </w:p>
    <w:p w14:paraId="0F272941" w14:textId="77777777" w:rsidR="007E3877" w:rsidRPr="00F22699" w:rsidRDefault="007E3877" w:rsidP="007E3877">
      <w:pPr>
        <w:rPr>
          <w:rFonts w:cs="Arial"/>
          <w:sz w:val="20"/>
          <w:szCs w:val="20"/>
        </w:rPr>
      </w:pPr>
    </w:p>
    <w:p w14:paraId="6C664F91" w14:textId="77777777" w:rsidR="007E3877" w:rsidRPr="00F22699" w:rsidRDefault="007E3877" w:rsidP="007E3877">
      <w:pPr>
        <w:rPr>
          <w:rFonts w:cs="Arial"/>
          <w:sz w:val="20"/>
          <w:szCs w:val="20"/>
        </w:rPr>
      </w:pPr>
      <w:r w:rsidRPr="00F22699">
        <w:rPr>
          <w:rFonts w:cs="Arial"/>
          <w:sz w:val="20"/>
          <w:szCs w:val="20"/>
        </w:rPr>
        <w:t>Cuando los elementos soporten cargas debidas al viento, no se desencofrarán hasta que hayan alcanzado la resistencia suficiente para resistirlas.</w:t>
      </w:r>
    </w:p>
    <w:p w14:paraId="2C076D48" w14:textId="77777777" w:rsidR="007E3877" w:rsidRPr="00F22699" w:rsidRDefault="007E3877" w:rsidP="007E3877">
      <w:pPr>
        <w:rPr>
          <w:rFonts w:cs="Arial"/>
          <w:sz w:val="20"/>
          <w:szCs w:val="20"/>
        </w:rPr>
      </w:pPr>
    </w:p>
    <w:p w14:paraId="33F82385" w14:textId="77777777" w:rsidR="007E3877" w:rsidRPr="00F22699" w:rsidRDefault="007E3877" w:rsidP="007E3877">
      <w:pPr>
        <w:rPr>
          <w:rFonts w:cs="Arial"/>
          <w:sz w:val="20"/>
          <w:szCs w:val="20"/>
        </w:rPr>
      </w:pPr>
      <w:r w:rsidRPr="00F22699">
        <w:rPr>
          <w:rFonts w:cs="Arial"/>
          <w:sz w:val="20"/>
          <w:szCs w:val="20"/>
        </w:rPr>
        <w:t>En la operación de desencofrado es norma de buena práctica mantener los fondos de vigas y elementos análogos durante doce horas (12 h), despegados del hormigón y a dos o tres centímetros (2 ó 3 cm) del mismo, para evitar los perjuicios que pudiera ocasionar la rotura, instantánea o no, de una de estas piezas al caer desde gran altura.</w:t>
      </w:r>
    </w:p>
    <w:p w14:paraId="51778047" w14:textId="77777777" w:rsidR="007E3877" w:rsidRPr="00F22699" w:rsidRDefault="007E3877" w:rsidP="007E3877">
      <w:pPr>
        <w:rPr>
          <w:rFonts w:cs="Arial"/>
          <w:sz w:val="20"/>
          <w:szCs w:val="20"/>
        </w:rPr>
      </w:pPr>
    </w:p>
    <w:p w14:paraId="70811143" w14:textId="77777777" w:rsidR="007E3877" w:rsidRPr="00F22699" w:rsidRDefault="007E3877" w:rsidP="007E3877">
      <w:pPr>
        <w:rPr>
          <w:rFonts w:cs="Arial"/>
          <w:sz w:val="20"/>
          <w:szCs w:val="20"/>
        </w:rPr>
      </w:pPr>
      <w:r w:rsidRPr="00F22699">
        <w:rPr>
          <w:rFonts w:cs="Arial"/>
          <w:sz w:val="20"/>
          <w:szCs w:val="20"/>
        </w:rPr>
        <w:t>El desencofrado de los costeros de vigas y de los alzados de muros y zapatas deberá realizarse lo antes posible, con objeto de iniciar cuanto antes las operaciones de curado.</w:t>
      </w:r>
    </w:p>
    <w:p w14:paraId="22801FA4" w14:textId="77777777" w:rsidR="007E3877" w:rsidRPr="00F22699" w:rsidRDefault="007E3877" w:rsidP="007E3877">
      <w:pPr>
        <w:rPr>
          <w:rFonts w:cs="Arial"/>
          <w:sz w:val="20"/>
          <w:szCs w:val="20"/>
        </w:rPr>
      </w:pPr>
    </w:p>
    <w:p w14:paraId="284AAA6D" w14:textId="77777777" w:rsidR="007E3877" w:rsidRPr="00F22699" w:rsidRDefault="007E3877" w:rsidP="007E3877">
      <w:pPr>
        <w:rPr>
          <w:rFonts w:cs="Arial"/>
          <w:sz w:val="20"/>
          <w:szCs w:val="20"/>
        </w:rPr>
      </w:pPr>
      <w:r w:rsidRPr="00F22699">
        <w:rPr>
          <w:rFonts w:cs="Arial"/>
          <w:sz w:val="20"/>
          <w:szCs w:val="20"/>
        </w:rPr>
        <w:t xml:space="preserve">En todo aquello que no contradiga lo indicado en el presente pliego será de aplicación lo indicado en los artículos </w:t>
      </w:r>
      <w:r>
        <w:rPr>
          <w:rFonts w:cs="Arial"/>
          <w:sz w:val="20"/>
          <w:szCs w:val="20"/>
        </w:rPr>
        <w:t>48</w:t>
      </w:r>
      <w:r w:rsidRPr="00CA6736">
        <w:rPr>
          <w:rFonts w:cs="Arial"/>
          <w:sz w:val="20"/>
          <w:szCs w:val="20"/>
        </w:rPr>
        <w:t>y 53 del Código Estructural y sus comentarios y, en su defecto, en los apartados 680.2.1 y 680.2.2</w:t>
      </w:r>
      <w:r w:rsidRPr="00F22699">
        <w:rPr>
          <w:rFonts w:cs="Arial"/>
          <w:sz w:val="20"/>
          <w:szCs w:val="20"/>
        </w:rPr>
        <w:t xml:space="preserve"> del PG-3.</w:t>
      </w:r>
    </w:p>
    <w:p w14:paraId="5378D4E3" w14:textId="77777777" w:rsidR="007E3877" w:rsidRPr="00F22699" w:rsidRDefault="007E3877" w:rsidP="007E3877">
      <w:pPr>
        <w:rPr>
          <w:rFonts w:cs="Arial"/>
          <w:sz w:val="20"/>
          <w:szCs w:val="20"/>
        </w:rPr>
      </w:pPr>
    </w:p>
    <w:p w14:paraId="5D8BF8A2" w14:textId="77777777" w:rsidR="007E3877" w:rsidRPr="00F22699" w:rsidRDefault="007E3877" w:rsidP="007E3877">
      <w:pPr>
        <w:pStyle w:val="Ttulo3"/>
      </w:pPr>
      <w:bookmarkStart w:id="886" w:name="_Toc143950364"/>
      <w:bookmarkStart w:id="887" w:name="_Toc198101661"/>
      <w:bookmarkStart w:id="888" w:name="_Toc140758557"/>
      <w:r w:rsidRPr="00F22699">
        <w:t>679.3.- Desencofrado</w:t>
      </w:r>
      <w:bookmarkEnd w:id="885"/>
      <w:bookmarkEnd w:id="886"/>
      <w:bookmarkEnd w:id="887"/>
      <w:bookmarkEnd w:id="888"/>
    </w:p>
    <w:p w14:paraId="5DCE3578" w14:textId="77777777" w:rsidR="007E3877" w:rsidRPr="00F22699" w:rsidRDefault="007E3877" w:rsidP="007E3877">
      <w:pPr>
        <w:rPr>
          <w:rFonts w:cs="Arial"/>
          <w:sz w:val="20"/>
          <w:szCs w:val="20"/>
        </w:rPr>
      </w:pPr>
    </w:p>
    <w:p w14:paraId="4AE61589" w14:textId="77777777" w:rsidR="007E3877" w:rsidRPr="00F22699" w:rsidRDefault="007E3877" w:rsidP="007E3877">
      <w:pPr>
        <w:rPr>
          <w:rFonts w:cs="Arial"/>
          <w:sz w:val="20"/>
          <w:szCs w:val="20"/>
        </w:rPr>
      </w:pPr>
      <w:r w:rsidRPr="00F22699">
        <w:rPr>
          <w:rFonts w:cs="Arial"/>
          <w:sz w:val="20"/>
          <w:szCs w:val="20"/>
        </w:rPr>
        <w:t>Los distintos elementos que constituyen el encofrado se retirarán sin producir sacudidas ni choques en la estructura.</w:t>
      </w:r>
    </w:p>
    <w:p w14:paraId="77D4F38B" w14:textId="77777777" w:rsidR="007E3877" w:rsidRPr="00F22699" w:rsidRDefault="007E3877" w:rsidP="007E3877">
      <w:pPr>
        <w:rPr>
          <w:rFonts w:cs="Arial"/>
          <w:sz w:val="20"/>
          <w:szCs w:val="20"/>
        </w:rPr>
      </w:pPr>
      <w:r w:rsidRPr="00F22699">
        <w:rPr>
          <w:rFonts w:cs="Arial"/>
          <w:sz w:val="20"/>
          <w:szCs w:val="20"/>
        </w:rPr>
        <w:t xml:space="preserve">El producto desencofrador empleado para facilitar la operación de desencofrado no debe dejar ninguna mancha en las superficies vistas del hormigón. Estas superficies deberán ser completamente lisas y exentas, en lo posible, de cualquier irregularidad, debiendo tener una coloración homogénea.Los dispositivos empleados para </w:t>
      </w:r>
      <w:r w:rsidRPr="00F22699">
        <w:rPr>
          <w:rFonts w:cs="Arial"/>
          <w:sz w:val="20"/>
          <w:szCs w:val="20"/>
        </w:rPr>
        <w:lastRenderedPageBreak/>
        <w:t xml:space="preserve">la sujeción del encofrado habrán de ser retirados inmediatamente después de efectuado el desencofrado. Los alambres y anclajes que no pueden quitarse fácilmente habrán de cortarse a golpe de cincel, a dos centímetros (2 cm.) como mínimo de la superficie vista del hormigón. </w:t>
      </w:r>
    </w:p>
    <w:p w14:paraId="3F902657" w14:textId="77777777" w:rsidR="007E3877" w:rsidRPr="00F22699" w:rsidRDefault="007E3877" w:rsidP="007E3877">
      <w:pPr>
        <w:rPr>
          <w:rFonts w:cs="Arial"/>
          <w:sz w:val="20"/>
          <w:szCs w:val="20"/>
        </w:rPr>
      </w:pPr>
    </w:p>
    <w:p w14:paraId="181BA16A" w14:textId="77777777" w:rsidR="007E3877" w:rsidRPr="00F22699" w:rsidRDefault="007E3877" w:rsidP="007E3877">
      <w:pPr>
        <w:rPr>
          <w:rFonts w:cs="Arial"/>
          <w:sz w:val="20"/>
          <w:szCs w:val="20"/>
        </w:rPr>
      </w:pPr>
      <w:r w:rsidRPr="00F22699">
        <w:rPr>
          <w:rFonts w:cs="Arial"/>
          <w:sz w:val="20"/>
          <w:szCs w:val="20"/>
        </w:rPr>
        <w:t>No está permitido el empleo de soplete para cortar los salientes de los anclajes. Los agujeros de anclaje habrán de cincelarse limpiamente o prever conos de material plástico o blando que, una vez efectuado el desencofrado, puedan quitarse fácilmente. Dichos agujeros se rellenarán con hormigón del mismo color que el empleado en la obra. Es imprescindible, en todo caso, disponer los anclajes en línea y equidistantes. Allí donde sea posible se emplearán entibaciones exteriores.</w:t>
      </w:r>
    </w:p>
    <w:p w14:paraId="770C0FC2" w14:textId="77777777" w:rsidR="007E3877" w:rsidRPr="00F22699" w:rsidRDefault="007E3877" w:rsidP="007E3877">
      <w:pPr>
        <w:rPr>
          <w:rFonts w:cs="Arial"/>
          <w:sz w:val="20"/>
          <w:szCs w:val="20"/>
        </w:rPr>
      </w:pPr>
    </w:p>
    <w:p w14:paraId="24C584C8" w14:textId="77777777" w:rsidR="007E3877" w:rsidRPr="00F22699" w:rsidRDefault="007E3877" w:rsidP="007E3877">
      <w:pPr>
        <w:pStyle w:val="Ttulo3"/>
      </w:pPr>
      <w:bookmarkStart w:id="889" w:name="_Toc520201375"/>
      <w:bookmarkStart w:id="890" w:name="_Toc143950365"/>
      <w:bookmarkStart w:id="891" w:name="_Toc198101662"/>
      <w:bookmarkStart w:id="892" w:name="_Toc140758558"/>
      <w:r w:rsidRPr="00F22699">
        <w:t>679.4.- Medición y Abono</w:t>
      </w:r>
      <w:bookmarkEnd w:id="889"/>
      <w:bookmarkEnd w:id="890"/>
      <w:bookmarkEnd w:id="891"/>
      <w:bookmarkEnd w:id="892"/>
    </w:p>
    <w:p w14:paraId="4883B782" w14:textId="77777777" w:rsidR="007E3877" w:rsidRPr="00F22699" w:rsidRDefault="007E3877" w:rsidP="007E3877">
      <w:pPr>
        <w:rPr>
          <w:rFonts w:cs="Arial"/>
          <w:sz w:val="20"/>
          <w:szCs w:val="20"/>
        </w:rPr>
      </w:pPr>
    </w:p>
    <w:p w14:paraId="0023E1AE" w14:textId="77777777" w:rsidR="007E3877" w:rsidRPr="00F22699" w:rsidRDefault="007E3877" w:rsidP="007E3877">
      <w:pPr>
        <w:rPr>
          <w:rFonts w:cs="Arial"/>
          <w:sz w:val="20"/>
          <w:szCs w:val="20"/>
        </w:rPr>
      </w:pPr>
      <w:r w:rsidRPr="00F22699">
        <w:rPr>
          <w:rFonts w:cs="Arial"/>
          <w:sz w:val="20"/>
          <w:szCs w:val="20"/>
        </w:rPr>
        <w:t>Los encofrados y moldes se medirán y abonarán por metros cuadrados (m2) de superficie de hormigón medidos sobre Planos, según los tipos y precios indicados en el Cuadro de Precios Nº 1.</w:t>
      </w:r>
    </w:p>
    <w:p w14:paraId="7B956F74" w14:textId="77777777" w:rsidR="007E3877" w:rsidRPr="00F22699" w:rsidRDefault="007E3877" w:rsidP="007E3877">
      <w:pPr>
        <w:rPr>
          <w:rFonts w:cs="Arial"/>
          <w:sz w:val="20"/>
          <w:szCs w:val="20"/>
        </w:rPr>
      </w:pPr>
    </w:p>
    <w:p w14:paraId="2EE1AB88" w14:textId="77777777" w:rsidR="007E3877" w:rsidRPr="00322965" w:rsidRDefault="007E3877" w:rsidP="007E3877">
      <w:pPr>
        <w:rPr>
          <w:rFonts w:cs="Arial"/>
          <w:sz w:val="20"/>
          <w:szCs w:val="20"/>
        </w:rPr>
      </w:pPr>
      <w:r w:rsidRPr="00F22699">
        <w:rPr>
          <w:rFonts w:cs="Arial"/>
          <w:sz w:val="20"/>
          <w:szCs w:val="20"/>
        </w:rPr>
        <w:t>Los andamiajes, apuntalamientos, arriostramientos necesarios para soportar el encofrado o molde, se consideran incluidos en los precios de abono.</w:t>
      </w:r>
      <w:bookmarkStart w:id="893" w:name="_Toc143950464"/>
    </w:p>
    <w:p w14:paraId="227E41F8" w14:textId="77777777" w:rsidR="007E3877" w:rsidRPr="00322965"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60B59E75" w14:textId="77777777" w:rsidR="007E3877" w:rsidRPr="00322965"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328CE6C4" w14:textId="77777777" w:rsidR="007E3877" w:rsidRPr="00322965"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627DB522"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0B9AC195"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4B0117A4"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rPr>
      </w:pPr>
    </w:p>
    <w:p w14:paraId="03F4D65C" w14:textId="4D559833" w:rsidR="007E3877" w:rsidRPr="00635152" w:rsidRDefault="003B6856" w:rsidP="003B6856">
      <w:pPr>
        <w:pStyle w:val="Ttulo1"/>
        <w:numPr>
          <w:ilvl w:val="0"/>
          <w:numId w:val="0"/>
        </w:numPr>
      </w:pPr>
      <w:r>
        <w:br w:type="column"/>
      </w:r>
      <w:r>
        <w:br w:type="column"/>
      </w:r>
      <w:bookmarkStart w:id="894" w:name="_Toc140758559"/>
      <w:r w:rsidR="007E3877" w:rsidRPr="00635152">
        <w:lastRenderedPageBreak/>
        <w:t>PARTE 8ª.- VARIOS</w:t>
      </w:r>
      <w:bookmarkEnd w:id="893"/>
      <w:bookmarkEnd w:id="894"/>
    </w:p>
    <w:p w14:paraId="62D02A7D" w14:textId="77777777" w:rsidR="007E3877" w:rsidRDefault="007E3877" w:rsidP="007E3877">
      <w:pPr>
        <w:rPr>
          <w:rFonts w:cs="Arial"/>
          <w:sz w:val="20"/>
          <w:szCs w:val="20"/>
        </w:rPr>
      </w:pPr>
    </w:p>
    <w:p w14:paraId="66FAD78C" w14:textId="77777777" w:rsidR="007E3877" w:rsidRPr="00635152" w:rsidRDefault="007E3877" w:rsidP="007E3877">
      <w:pPr>
        <w:rPr>
          <w:rFonts w:cs="Arial"/>
          <w:sz w:val="20"/>
          <w:szCs w:val="20"/>
        </w:rPr>
      </w:pPr>
    </w:p>
    <w:p w14:paraId="402C0368" w14:textId="77777777" w:rsidR="007E3877" w:rsidRPr="00635152" w:rsidRDefault="007E3877" w:rsidP="003B6856">
      <w:pPr>
        <w:pStyle w:val="Ttulo2"/>
        <w:numPr>
          <w:ilvl w:val="0"/>
          <w:numId w:val="0"/>
        </w:numPr>
        <w:ind w:left="567" w:hanging="567"/>
      </w:pPr>
      <w:bookmarkStart w:id="895" w:name="_Toc531663916"/>
      <w:bookmarkStart w:id="896" w:name="_Toc143950465"/>
      <w:bookmarkStart w:id="897" w:name="_Toc140758560"/>
      <w:r w:rsidRPr="00635152">
        <w:t>ARTÍCULO 800.- TRANSPORTE ADICIONAL</w:t>
      </w:r>
      <w:bookmarkEnd w:id="895"/>
      <w:bookmarkEnd w:id="896"/>
      <w:bookmarkEnd w:id="897"/>
    </w:p>
    <w:p w14:paraId="738B75AF" w14:textId="77777777" w:rsidR="007E3877" w:rsidRPr="00635152" w:rsidRDefault="007E3877" w:rsidP="007E3877">
      <w:pPr>
        <w:rPr>
          <w:rFonts w:cs="Arial"/>
          <w:sz w:val="20"/>
          <w:szCs w:val="20"/>
        </w:rPr>
      </w:pPr>
    </w:p>
    <w:p w14:paraId="482EB0A9" w14:textId="77777777" w:rsidR="007E3877" w:rsidRPr="00635152" w:rsidRDefault="007E3877" w:rsidP="007E3877">
      <w:pPr>
        <w:pStyle w:val="Ttulo3"/>
      </w:pPr>
      <w:bookmarkStart w:id="898" w:name="_Toc531663917"/>
      <w:bookmarkStart w:id="899" w:name="_Toc143950466"/>
      <w:bookmarkStart w:id="900" w:name="_Toc198101742"/>
      <w:bookmarkStart w:id="901" w:name="_Toc140758561"/>
      <w:r w:rsidRPr="00635152">
        <w:t>800.1.- Medición y abono</w:t>
      </w:r>
      <w:bookmarkEnd w:id="898"/>
      <w:bookmarkEnd w:id="899"/>
      <w:bookmarkEnd w:id="900"/>
      <w:bookmarkEnd w:id="901"/>
    </w:p>
    <w:p w14:paraId="423C276D" w14:textId="77777777" w:rsidR="007E3877" w:rsidRPr="00635152" w:rsidRDefault="007E3877" w:rsidP="007E3877">
      <w:pPr>
        <w:rPr>
          <w:rFonts w:cs="Arial"/>
          <w:sz w:val="20"/>
          <w:szCs w:val="20"/>
        </w:rPr>
      </w:pPr>
    </w:p>
    <w:p w14:paraId="18C146E2" w14:textId="77777777" w:rsidR="007E3877" w:rsidRPr="00635152" w:rsidRDefault="007E3877" w:rsidP="007E3877">
      <w:pPr>
        <w:rPr>
          <w:rFonts w:cs="Arial"/>
          <w:sz w:val="20"/>
          <w:szCs w:val="20"/>
        </w:rPr>
      </w:pPr>
      <w:r w:rsidRPr="00635152">
        <w:rPr>
          <w:rFonts w:cs="Arial"/>
          <w:sz w:val="20"/>
          <w:szCs w:val="20"/>
        </w:rPr>
        <w:t>Esta unidad no será de abono independiente. El transporte se considera incluido en los precios de los materiales y unidades de obra, cualquiera que sea el punto de procedencia de los materiales y la distancia de transporte.</w:t>
      </w:r>
    </w:p>
    <w:p w14:paraId="49C90E1D" w14:textId="77777777" w:rsidR="007E3877" w:rsidRPr="00635152" w:rsidRDefault="007E3877" w:rsidP="007E3877">
      <w:pPr>
        <w:rPr>
          <w:rFonts w:cs="Arial"/>
          <w:sz w:val="20"/>
          <w:szCs w:val="20"/>
        </w:rPr>
      </w:pPr>
    </w:p>
    <w:p w14:paraId="412F4959" w14:textId="77777777" w:rsidR="007E3877" w:rsidRDefault="007E3877" w:rsidP="007E3877">
      <w:pPr>
        <w:rPr>
          <w:rFonts w:cs="Arial"/>
          <w:sz w:val="20"/>
          <w:szCs w:val="20"/>
        </w:rPr>
      </w:pPr>
    </w:p>
    <w:p w14:paraId="4E1DBADD" w14:textId="77777777" w:rsidR="007E3877" w:rsidRPr="00635152" w:rsidRDefault="007E3877" w:rsidP="003B6856">
      <w:pPr>
        <w:pStyle w:val="Ttulo2"/>
        <w:numPr>
          <w:ilvl w:val="0"/>
          <w:numId w:val="0"/>
        </w:numPr>
        <w:ind w:left="567" w:hanging="567"/>
      </w:pPr>
      <w:bookmarkStart w:id="902" w:name="_Toc520201446"/>
      <w:bookmarkStart w:id="903" w:name="_Toc531663918"/>
      <w:bookmarkStart w:id="904" w:name="_Toc143950467"/>
      <w:bookmarkStart w:id="905" w:name="_Toc140758562"/>
      <w:r w:rsidRPr="00635152">
        <w:t>ARTÍCULO 801.- GESTIÓN DE ACEITES USADOS Y UBICACIÓN DE MAQUINARIA</w:t>
      </w:r>
      <w:bookmarkEnd w:id="902"/>
      <w:bookmarkEnd w:id="903"/>
      <w:bookmarkEnd w:id="904"/>
      <w:bookmarkEnd w:id="905"/>
    </w:p>
    <w:p w14:paraId="6596A0D3" w14:textId="77777777" w:rsidR="007E3877" w:rsidRPr="00635152" w:rsidRDefault="007E3877" w:rsidP="007E3877">
      <w:pPr>
        <w:rPr>
          <w:rFonts w:cs="Arial"/>
          <w:sz w:val="20"/>
          <w:szCs w:val="20"/>
        </w:rPr>
      </w:pPr>
    </w:p>
    <w:p w14:paraId="5EA4B81C" w14:textId="77777777" w:rsidR="007E3877" w:rsidRPr="00635152" w:rsidRDefault="007E3877" w:rsidP="007E3877">
      <w:pPr>
        <w:pStyle w:val="Ttulo3"/>
      </w:pPr>
      <w:bookmarkStart w:id="906" w:name="_Toc520201447"/>
      <w:bookmarkStart w:id="907" w:name="_Toc531663919"/>
      <w:bookmarkStart w:id="908" w:name="_Toc143950468"/>
      <w:bookmarkStart w:id="909" w:name="_Toc198101743"/>
      <w:bookmarkStart w:id="910" w:name="_Toc140758563"/>
      <w:r w:rsidRPr="00635152">
        <w:t>801.1.- Normativa aplicable</w:t>
      </w:r>
      <w:bookmarkEnd w:id="906"/>
      <w:bookmarkEnd w:id="907"/>
      <w:bookmarkEnd w:id="908"/>
      <w:bookmarkEnd w:id="909"/>
      <w:bookmarkEnd w:id="910"/>
    </w:p>
    <w:p w14:paraId="7037F4DE" w14:textId="77777777" w:rsidR="007E3877" w:rsidRPr="00635152" w:rsidRDefault="007E3877" w:rsidP="007E3877">
      <w:pPr>
        <w:rPr>
          <w:rFonts w:cs="Arial"/>
          <w:sz w:val="20"/>
          <w:szCs w:val="20"/>
        </w:rPr>
      </w:pPr>
    </w:p>
    <w:p w14:paraId="2DB9DBAA" w14:textId="77777777" w:rsidR="007E3877" w:rsidRPr="00635152" w:rsidRDefault="007E3877" w:rsidP="007E3877">
      <w:pPr>
        <w:rPr>
          <w:rFonts w:cs="Arial"/>
          <w:sz w:val="20"/>
          <w:szCs w:val="20"/>
        </w:rPr>
      </w:pPr>
      <w:r w:rsidRPr="00635152">
        <w:rPr>
          <w:rFonts w:cs="Arial"/>
          <w:sz w:val="20"/>
          <w:szCs w:val="20"/>
        </w:rPr>
        <w:t>Será de aplicación para la gestión de aceites usados generados durante la construcción de la obra de la carretera la siguiente legislación:</w:t>
      </w:r>
    </w:p>
    <w:p w14:paraId="4E2CDBB4" w14:textId="77777777" w:rsidR="007E3877" w:rsidRPr="00635152" w:rsidRDefault="007E3877" w:rsidP="007E3877">
      <w:pPr>
        <w:rPr>
          <w:rFonts w:cs="Arial"/>
          <w:sz w:val="20"/>
          <w:szCs w:val="20"/>
        </w:rPr>
      </w:pPr>
    </w:p>
    <w:p w14:paraId="29F56527" w14:textId="77777777" w:rsidR="007E3877" w:rsidRPr="00635152" w:rsidRDefault="007E3877" w:rsidP="007E3877">
      <w:pPr>
        <w:rPr>
          <w:rFonts w:cs="Arial"/>
          <w:sz w:val="20"/>
          <w:szCs w:val="20"/>
        </w:rPr>
      </w:pPr>
      <w:r w:rsidRPr="00635152">
        <w:rPr>
          <w:rFonts w:cs="Arial"/>
          <w:sz w:val="20"/>
          <w:szCs w:val="20"/>
        </w:rPr>
        <w:t>- Reglamento aprobado por Real Decreto 833/1988 de 20 de julio, que desarrolla la Ley 20/1986 de 14 de mayo, Básica de Residuos Tóxicos y Peligrosos.</w:t>
      </w:r>
    </w:p>
    <w:p w14:paraId="46365E10" w14:textId="77777777" w:rsidR="007E3877" w:rsidRPr="00635152" w:rsidRDefault="007E3877" w:rsidP="007E3877">
      <w:pPr>
        <w:rPr>
          <w:rFonts w:cs="Arial"/>
          <w:sz w:val="20"/>
          <w:szCs w:val="20"/>
        </w:rPr>
      </w:pPr>
    </w:p>
    <w:p w14:paraId="2EC35DEF" w14:textId="77777777" w:rsidR="007E3877" w:rsidRPr="00635152" w:rsidRDefault="007E3877" w:rsidP="007E3877">
      <w:pPr>
        <w:rPr>
          <w:rFonts w:cs="Arial"/>
          <w:sz w:val="20"/>
          <w:szCs w:val="20"/>
        </w:rPr>
      </w:pPr>
      <w:r w:rsidRPr="00635152">
        <w:rPr>
          <w:rFonts w:cs="Arial"/>
          <w:sz w:val="20"/>
          <w:szCs w:val="20"/>
        </w:rPr>
        <w:t>- Orden del Ministerio de Obras Públicas y Urbanismo, de 13 de junio de 1990 por la que se modifica el apartado decimosexto, 2, y el anexo II de la Orden de 28 de febrero de 1989, por la que se regula la gestión de aceites usados.</w:t>
      </w:r>
    </w:p>
    <w:p w14:paraId="17F776AA" w14:textId="77777777" w:rsidR="007E3877" w:rsidRPr="00635152" w:rsidRDefault="007E3877" w:rsidP="007E3877">
      <w:pPr>
        <w:rPr>
          <w:rFonts w:cs="Arial"/>
          <w:sz w:val="20"/>
          <w:szCs w:val="20"/>
        </w:rPr>
      </w:pPr>
    </w:p>
    <w:p w14:paraId="0B900D43" w14:textId="77777777" w:rsidR="007E3877" w:rsidRPr="00635152" w:rsidRDefault="007E3877" w:rsidP="007E3877">
      <w:pPr>
        <w:pStyle w:val="Ttulo3"/>
      </w:pPr>
      <w:bookmarkStart w:id="911" w:name="_Toc520201448"/>
      <w:bookmarkStart w:id="912" w:name="_Toc531663920"/>
      <w:bookmarkStart w:id="913" w:name="_Toc143950469"/>
      <w:bookmarkStart w:id="914" w:name="_Toc198101744"/>
      <w:bookmarkStart w:id="915" w:name="_Toc140758564"/>
      <w:r w:rsidRPr="00635152">
        <w:t>801.2.- Definición de Productor</w:t>
      </w:r>
      <w:bookmarkEnd w:id="911"/>
      <w:bookmarkEnd w:id="912"/>
      <w:bookmarkEnd w:id="913"/>
      <w:bookmarkEnd w:id="914"/>
      <w:bookmarkEnd w:id="915"/>
    </w:p>
    <w:p w14:paraId="30596AFA" w14:textId="77777777" w:rsidR="007E3877" w:rsidRPr="00635152" w:rsidRDefault="007E3877" w:rsidP="007E3877">
      <w:pPr>
        <w:rPr>
          <w:rFonts w:cs="Arial"/>
          <w:sz w:val="20"/>
          <w:szCs w:val="20"/>
        </w:rPr>
      </w:pPr>
    </w:p>
    <w:p w14:paraId="7169D607" w14:textId="77777777" w:rsidR="007E3877" w:rsidRPr="00635152" w:rsidRDefault="007E3877" w:rsidP="007E3877">
      <w:pPr>
        <w:rPr>
          <w:rFonts w:cs="Arial"/>
          <w:sz w:val="20"/>
          <w:szCs w:val="20"/>
        </w:rPr>
      </w:pPr>
      <w:r w:rsidRPr="00635152">
        <w:rPr>
          <w:rFonts w:cs="Arial"/>
          <w:sz w:val="20"/>
          <w:szCs w:val="20"/>
        </w:rPr>
        <w:t>Como consecuencia del cambio de aceite y lubricantes empleados en motores de combustión y en los sistemas de transmisión de la maquinaria de construcción, el Contratista se convierte, a efectos de la Orden de 28 de febrero de 1989 del Ministerio de Obras Públicas, Transportes y Medio Ambiente, en productor de dichos tóxicos y peligrosos.</w:t>
      </w:r>
    </w:p>
    <w:p w14:paraId="0444C940" w14:textId="77777777" w:rsidR="007E3877" w:rsidRPr="00635152" w:rsidRDefault="007E3877" w:rsidP="007E3877">
      <w:pPr>
        <w:rPr>
          <w:rFonts w:cs="Arial"/>
          <w:sz w:val="20"/>
          <w:szCs w:val="20"/>
        </w:rPr>
      </w:pPr>
    </w:p>
    <w:p w14:paraId="5DE955B8" w14:textId="77777777" w:rsidR="007E3877" w:rsidRPr="00635152" w:rsidRDefault="007E3877" w:rsidP="007E3877">
      <w:pPr>
        <w:pStyle w:val="Ttulo3"/>
      </w:pPr>
      <w:bookmarkStart w:id="916" w:name="_Toc520201449"/>
      <w:bookmarkStart w:id="917" w:name="_Toc531663921"/>
      <w:bookmarkStart w:id="918" w:name="_Toc143950470"/>
      <w:bookmarkStart w:id="919" w:name="_Toc198101745"/>
      <w:bookmarkStart w:id="920" w:name="_Toc140758565"/>
      <w:r w:rsidRPr="00635152">
        <w:t>801.3.- Información previa</w:t>
      </w:r>
      <w:bookmarkEnd w:id="916"/>
      <w:bookmarkEnd w:id="917"/>
      <w:bookmarkEnd w:id="918"/>
      <w:bookmarkEnd w:id="919"/>
      <w:bookmarkEnd w:id="920"/>
    </w:p>
    <w:p w14:paraId="5B8A59E5" w14:textId="77777777" w:rsidR="007E3877" w:rsidRPr="00635152" w:rsidRDefault="007E3877" w:rsidP="007E3877">
      <w:pPr>
        <w:rPr>
          <w:rFonts w:cs="Arial"/>
          <w:sz w:val="20"/>
          <w:szCs w:val="20"/>
        </w:rPr>
      </w:pPr>
    </w:p>
    <w:p w14:paraId="65A78F2A" w14:textId="77777777" w:rsidR="007E3877" w:rsidRPr="00635152" w:rsidRDefault="007E3877" w:rsidP="007E3877">
      <w:pPr>
        <w:rPr>
          <w:rFonts w:cs="Arial"/>
          <w:sz w:val="20"/>
          <w:szCs w:val="20"/>
        </w:rPr>
      </w:pPr>
      <w:r w:rsidRPr="00635152">
        <w:rPr>
          <w:rFonts w:cs="Arial"/>
          <w:sz w:val="20"/>
          <w:szCs w:val="20"/>
        </w:rPr>
        <w:t>El Contratista deberá obtener información previa del órgano competente en materia de gestión de aceites usados (Empresa de Gestión Medioambiental, y por extensión la Agencia del Medio Ambiente), acerca de las personas físicas o jurídicas que tienen autorización debida para la gestión de aceites usados: talleres, estaciones de engrase, garajes, transportistas y centros de tratamiento existentes, en cualquiera de sus modalidades (almacenamiento, recuperación, regeneración o combustión).</w:t>
      </w:r>
    </w:p>
    <w:p w14:paraId="682C2A74" w14:textId="77777777" w:rsidR="007E3877" w:rsidRPr="00635152" w:rsidRDefault="007E3877" w:rsidP="007E3877">
      <w:pPr>
        <w:rPr>
          <w:rFonts w:cs="Arial"/>
          <w:sz w:val="20"/>
          <w:szCs w:val="20"/>
        </w:rPr>
      </w:pPr>
    </w:p>
    <w:p w14:paraId="01658913" w14:textId="77777777" w:rsidR="007E3877" w:rsidRPr="00635152" w:rsidRDefault="007E3877" w:rsidP="007E3877">
      <w:pPr>
        <w:pStyle w:val="Ttulo3"/>
      </w:pPr>
      <w:bookmarkStart w:id="921" w:name="_Toc520201450"/>
      <w:bookmarkStart w:id="922" w:name="_Toc531663922"/>
      <w:bookmarkStart w:id="923" w:name="_Toc143950471"/>
      <w:bookmarkStart w:id="924" w:name="_Toc198101746"/>
      <w:bookmarkStart w:id="925" w:name="_Toc140758566"/>
      <w:r w:rsidRPr="00635152">
        <w:t>801.4.- Prohibiciones expresas</w:t>
      </w:r>
      <w:bookmarkEnd w:id="921"/>
      <w:bookmarkEnd w:id="922"/>
      <w:bookmarkEnd w:id="923"/>
      <w:bookmarkEnd w:id="924"/>
      <w:bookmarkEnd w:id="925"/>
    </w:p>
    <w:p w14:paraId="2F4844B7" w14:textId="77777777" w:rsidR="007E3877" w:rsidRPr="00635152" w:rsidRDefault="007E3877" w:rsidP="007E3877">
      <w:pPr>
        <w:rPr>
          <w:rFonts w:cs="Arial"/>
          <w:sz w:val="20"/>
          <w:szCs w:val="20"/>
        </w:rPr>
      </w:pPr>
    </w:p>
    <w:p w14:paraId="0280FDC5" w14:textId="77777777" w:rsidR="007E3877" w:rsidRDefault="007E3877" w:rsidP="007E3877">
      <w:pPr>
        <w:rPr>
          <w:rFonts w:cs="Arial"/>
          <w:sz w:val="20"/>
          <w:szCs w:val="20"/>
        </w:rPr>
      </w:pPr>
      <w:r w:rsidRPr="00635152">
        <w:rPr>
          <w:rFonts w:cs="Arial"/>
          <w:sz w:val="20"/>
          <w:szCs w:val="20"/>
        </w:rPr>
        <w:t>Queda expresamente prohibido:</w:t>
      </w:r>
    </w:p>
    <w:p w14:paraId="170F1BE6" w14:textId="77777777" w:rsidR="003B6856" w:rsidRPr="00635152" w:rsidRDefault="003B6856" w:rsidP="007E3877">
      <w:pPr>
        <w:rPr>
          <w:rFonts w:cs="Arial"/>
          <w:sz w:val="20"/>
          <w:szCs w:val="20"/>
        </w:rPr>
      </w:pPr>
    </w:p>
    <w:p w14:paraId="3575E461" w14:textId="77777777" w:rsidR="007E3877" w:rsidRPr="00635152" w:rsidRDefault="007E3877" w:rsidP="007E3877">
      <w:pPr>
        <w:ind w:left="708"/>
        <w:rPr>
          <w:rFonts w:cs="Arial"/>
          <w:sz w:val="20"/>
          <w:szCs w:val="20"/>
        </w:rPr>
      </w:pPr>
      <w:r w:rsidRPr="00635152">
        <w:rPr>
          <w:rFonts w:cs="Arial"/>
          <w:sz w:val="20"/>
          <w:szCs w:val="20"/>
        </w:rPr>
        <w:t>- Todo vertido de aceite usado en cauces de aguas superficiales, aguas subterráneas, así como en sistemas de alcantarillado o evacuación de aguas residuales.</w:t>
      </w:r>
    </w:p>
    <w:p w14:paraId="2232EC14" w14:textId="77777777" w:rsidR="007E3877" w:rsidRDefault="007E3877" w:rsidP="007E3877">
      <w:pPr>
        <w:ind w:left="708"/>
        <w:rPr>
          <w:rFonts w:cs="Arial"/>
          <w:sz w:val="20"/>
          <w:szCs w:val="20"/>
        </w:rPr>
      </w:pPr>
      <w:r w:rsidRPr="00635152">
        <w:rPr>
          <w:rFonts w:cs="Arial"/>
          <w:sz w:val="20"/>
          <w:szCs w:val="20"/>
        </w:rPr>
        <w:t>- El abandono y vaciado en depósitos incontrolados.</w:t>
      </w:r>
    </w:p>
    <w:p w14:paraId="250EBCB0" w14:textId="77777777" w:rsidR="007E3877" w:rsidRPr="00635152" w:rsidRDefault="007E3877" w:rsidP="007E3877">
      <w:pPr>
        <w:pStyle w:val="Ttulo3"/>
      </w:pPr>
      <w:bookmarkStart w:id="926" w:name="_Toc520201451"/>
      <w:bookmarkStart w:id="927" w:name="_Toc531663923"/>
      <w:bookmarkStart w:id="928" w:name="_Toc143950472"/>
      <w:bookmarkStart w:id="929" w:name="_Toc198101747"/>
      <w:bookmarkStart w:id="930" w:name="_Toc140758567"/>
      <w:r w:rsidRPr="00635152">
        <w:t>801.5.- Obligaciones del Contratista</w:t>
      </w:r>
      <w:bookmarkEnd w:id="926"/>
      <w:bookmarkEnd w:id="927"/>
      <w:bookmarkEnd w:id="928"/>
      <w:bookmarkEnd w:id="929"/>
      <w:bookmarkEnd w:id="930"/>
    </w:p>
    <w:p w14:paraId="4169845A" w14:textId="77777777" w:rsidR="007E3877" w:rsidRPr="00635152" w:rsidRDefault="007E3877" w:rsidP="007E3877">
      <w:pPr>
        <w:rPr>
          <w:rFonts w:cs="Arial"/>
          <w:sz w:val="20"/>
          <w:szCs w:val="20"/>
        </w:rPr>
      </w:pPr>
      <w:bookmarkStart w:id="931" w:name="_Toc520201452"/>
      <w:bookmarkStart w:id="932" w:name="_Toc531663924"/>
      <w:bookmarkStart w:id="933" w:name="_Toc143950473"/>
      <w:bookmarkStart w:id="934" w:name="_Toc198101748"/>
    </w:p>
    <w:p w14:paraId="0807576D" w14:textId="77777777" w:rsidR="007E3877" w:rsidRPr="00635152" w:rsidRDefault="007E3877" w:rsidP="007E3877">
      <w:pPr>
        <w:rPr>
          <w:rFonts w:cs="Arial"/>
          <w:sz w:val="20"/>
          <w:szCs w:val="20"/>
        </w:rPr>
      </w:pPr>
      <w:r w:rsidRPr="00635152">
        <w:rPr>
          <w:rFonts w:cs="Arial"/>
          <w:sz w:val="20"/>
          <w:szCs w:val="20"/>
        </w:rPr>
        <w:t>El Contratista vendrá obligado a realizar algunas de las acciones que se mencionan a continuación:</w:t>
      </w:r>
    </w:p>
    <w:p w14:paraId="1CB1A533" w14:textId="77777777" w:rsidR="007E3877" w:rsidRPr="00635152" w:rsidRDefault="007E3877" w:rsidP="007E3877">
      <w:pPr>
        <w:rPr>
          <w:rFonts w:cs="Arial"/>
          <w:sz w:val="20"/>
          <w:szCs w:val="20"/>
        </w:rPr>
      </w:pPr>
    </w:p>
    <w:p w14:paraId="661B5CA2" w14:textId="77777777" w:rsidR="007E3877" w:rsidRPr="00635152" w:rsidRDefault="007E3877" w:rsidP="007C62B5">
      <w:pPr>
        <w:numPr>
          <w:ilvl w:val="0"/>
          <w:numId w:val="4"/>
        </w:numPr>
        <w:rPr>
          <w:rFonts w:cs="Arial"/>
          <w:sz w:val="20"/>
          <w:szCs w:val="20"/>
        </w:rPr>
      </w:pPr>
      <w:r w:rsidRPr="00635152">
        <w:rPr>
          <w:rFonts w:cs="Arial"/>
          <w:sz w:val="20"/>
          <w:szCs w:val="20"/>
        </w:rPr>
        <w:t>Efectuar el cambio en centros de gestión autorizados (talleres, estaciones de engrase, etc.)</w:t>
      </w:r>
    </w:p>
    <w:p w14:paraId="42BD9B27" w14:textId="77777777" w:rsidR="007E3877" w:rsidRPr="00635152" w:rsidRDefault="007E3877" w:rsidP="007C62B5">
      <w:pPr>
        <w:numPr>
          <w:ilvl w:val="0"/>
          <w:numId w:val="4"/>
        </w:numPr>
        <w:rPr>
          <w:rFonts w:cs="Arial"/>
          <w:sz w:val="20"/>
          <w:szCs w:val="20"/>
        </w:rPr>
      </w:pPr>
      <w:r w:rsidRPr="00635152">
        <w:rPr>
          <w:rFonts w:cs="Arial"/>
          <w:sz w:val="20"/>
          <w:szCs w:val="20"/>
        </w:rPr>
        <w:t>Efectuar el cambio a pie de obra y entregar los aceites usados a persona autorizada para la recogida.</w:t>
      </w:r>
    </w:p>
    <w:p w14:paraId="7EF5FB02" w14:textId="77777777" w:rsidR="007E3877" w:rsidRPr="00635152" w:rsidRDefault="007E3877" w:rsidP="007C62B5">
      <w:pPr>
        <w:numPr>
          <w:ilvl w:val="0"/>
          <w:numId w:val="4"/>
        </w:numPr>
        <w:rPr>
          <w:rFonts w:cs="Arial"/>
          <w:sz w:val="20"/>
          <w:szCs w:val="20"/>
        </w:rPr>
      </w:pPr>
      <w:r w:rsidRPr="00635152">
        <w:rPr>
          <w:rFonts w:cs="Arial"/>
          <w:sz w:val="20"/>
          <w:szCs w:val="20"/>
        </w:rPr>
        <w:t>Efectuar el cambio a pie de obra y realizar ellos mismos, con la debida autorización, el transporte hasta el lugar de gestión autorizado.</w:t>
      </w:r>
    </w:p>
    <w:p w14:paraId="3DAB85BF" w14:textId="77777777" w:rsidR="007E3877" w:rsidRPr="00635152" w:rsidRDefault="007E3877" w:rsidP="007C62B5">
      <w:pPr>
        <w:numPr>
          <w:ilvl w:val="0"/>
          <w:numId w:val="4"/>
        </w:numPr>
        <w:rPr>
          <w:rFonts w:cs="Arial"/>
          <w:sz w:val="20"/>
          <w:szCs w:val="20"/>
        </w:rPr>
      </w:pPr>
      <w:r w:rsidRPr="00635152">
        <w:rPr>
          <w:rFonts w:cs="Arial"/>
          <w:sz w:val="20"/>
          <w:szCs w:val="20"/>
        </w:rPr>
        <w:t>Realizar la gestión completa mediante la oportuna autorización. Del sistema elegido se dará conocimiento al Director Facultativo.</w:t>
      </w:r>
    </w:p>
    <w:p w14:paraId="7836BA56" w14:textId="77777777" w:rsidR="007E3877" w:rsidRPr="00635152" w:rsidRDefault="007E3877" w:rsidP="007E3877">
      <w:pPr>
        <w:ind w:left="360"/>
        <w:rPr>
          <w:rFonts w:cs="Arial"/>
          <w:sz w:val="20"/>
          <w:szCs w:val="20"/>
        </w:rPr>
      </w:pPr>
    </w:p>
    <w:p w14:paraId="66978028" w14:textId="77777777" w:rsidR="007E3877" w:rsidRPr="00635152" w:rsidRDefault="007E3877" w:rsidP="007E3877">
      <w:pPr>
        <w:pStyle w:val="Ttulo3"/>
      </w:pPr>
      <w:bookmarkStart w:id="935" w:name="_Toc140758568"/>
      <w:r w:rsidRPr="00635152">
        <w:t>801.6.- Almacenamiento</w:t>
      </w:r>
      <w:bookmarkEnd w:id="931"/>
      <w:bookmarkEnd w:id="932"/>
      <w:bookmarkEnd w:id="933"/>
      <w:bookmarkEnd w:id="934"/>
      <w:bookmarkEnd w:id="935"/>
    </w:p>
    <w:p w14:paraId="5D1C75BE" w14:textId="77777777" w:rsidR="007E3877" w:rsidRPr="00635152" w:rsidRDefault="007E3877" w:rsidP="007E3877">
      <w:pPr>
        <w:rPr>
          <w:rFonts w:cs="Arial"/>
          <w:sz w:val="20"/>
          <w:szCs w:val="20"/>
        </w:rPr>
      </w:pPr>
      <w:bookmarkStart w:id="936" w:name="_Toc520201453"/>
      <w:bookmarkStart w:id="937" w:name="_Toc531663925"/>
      <w:bookmarkStart w:id="938" w:name="_Toc143950474"/>
      <w:bookmarkStart w:id="939" w:name="_Toc198101749"/>
    </w:p>
    <w:p w14:paraId="27DDD37D" w14:textId="77777777" w:rsidR="007E3877" w:rsidRPr="00635152" w:rsidRDefault="007E3877" w:rsidP="007E3877">
      <w:pPr>
        <w:rPr>
          <w:rFonts w:cs="Arial"/>
          <w:sz w:val="20"/>
          <w:szCs w:val="20"/>
        </w:rPr>
      </w:pPr>
      <w:r w:rsidRPr="00635152">
        <w:rPr>
          <w:rFonts w:cs="Arial"/>
          <w:sz w:val="20"/>
          <w:szCs w:val="20"/>
        </w:rPr>
        <w:t>En tanto y en cuanto se procede a la retirada de aceites usados, el productor podrá almacenar los mismos por un período no superior a seis (6) meses, en envases o recipientes que tendrán las siguientes características:</w:t>
      </w:r>
    </w:p>
    <w:p w14:paraId="0407379C" w14:textId="77777777" w:rsidR="007E3877" w:rsidRPr="00635152" w:rsidRDefault="007E3877" w:rsidP="007E3877">
      <w:pPr>
        <w:rPr>
          <w:rFonts w:cs="Arial"/>
          <w:sz w:val="20"/>
          <w:szCs w:val="20"/>
        </w:rPr>
      </w:pPr>
    </w:p>
    <w:p w14:paraId="23ECFCF1" w14:textId="77777777" w:rsidR="007E3877" w:rsidRPr="00635152" w:rsidRDefault="007E3877" w:rsidP="007C62B5">
      <w:pPr>
        <w:numPr>
          <w:ilvl w:val="0"/>
          <w:numId w:val="4"/>
        </w:numPr>
        <w:rPr>
          <w:rFonts w:cs="Arial"/>
          <w:sz w:val="20"/>
          <w:szCs w:val="20"/>
        </w:rPr>
      </w:pPr>
      <w:r w:rsidRPr="00635152">
        <w:rPr>
          <w:rFonts w:cs="Arial"/>
          <w:sz w:val="20"/>
          <w:szCs w:val="20"/>
        </w:rPr>
        <w:t>Estarán concebidos y realizados de forma que se evite cualquier pérdida.</w:t>
      </w:r>
    </w:p>
    <w:p w14:paraId="55B075E7" w14:textId="77777777" w:rsidR="007E3877" w:rsidRPr="00635152" w:rsidRDefault="007E3877" w:rsidP="007C62B5">
      <w:pPr>
        <w:numPr>
          <w:ilvl w:val="0"/>
          <w:numId w:val="4"/>
        </w:numPr>
        <w:rPr>
          <w:rFonts w:cs="Arial"/>
          <w:sz w:val="20"/>
          <w:szCs w:val="20"/>
        </w:rPr>
      </w:pPr>
      <w:r w:rsidRPr="00635152">
        <w:rPr>
          <w:rFonts w:cs="Arial"/>
          <w:sz w:val="20"/>
          <w:szCs w:val="20"/>
        </w:rPr>
        <w:t>Construidos con materiales no susceptibles de ser atacados por su contenido.</w:t>
      </w:r>
    </w:p>
    <w:p w14:paraId="6DA7FC47" w14:textId="77777777" w:rsidR="007E3877" w:rsidRPr="00635152" w:rsidRDefault="007E3877" w:rsidP="007C62B5">
      <w:pPr>
        <w:numPr>
          <w:ilvl w:val="0"/>
          <w:numId w:val="4"/>
        </w:numPr>
        <w:rPr>
          <w:rFonts w:cs="Arial"/>
          <w:sz w:val="20"/>
          <w:szCs w:val="20"/>
        </w:rPr>
      </w:pPr>
      <w:r w:rsidRPr="00635152">
        <w:rPr>
          <w:rFonts w:cs="Arial"/>
          <w:sz w:val="20"/>
          <w:szCs w:val="20"/>
        </w:rPr>
        <w:t>Serán sólidos y resistentes para responder con seguridad a las manipulaciones necesarias.</w:t>
      </w:r>
    </w:p>
    <w:p w14:paraId="60861612" w14:textId="77777777" w:rsidR="007E3877" w:rsidRPr="00635152" w:rsidRDefault="007E3877" w:rsidP="007C62B5">
      <w:pPr>
        <w:numPr>
          <w:ilvl w:val="0"/>
          <w:numId w:val="4"/>
        </w:numPr>
        <w:rPr>
          <w:rFonts w:cs="Arial"/>
          <w:sz w:val="20"/>
          <w:szCs w:val="20"/>
        </w:rPr>
      </w:pPr>
      <w:r w:rsidRPr="00635152">
        <w:rPr>
          <w:rFonts w:cs="Arial"/>
          <w:sz w:val="20"/>
          <w:szCs w:val="20"/>
        </w:rPr>
        <w:t>Se mantendrán en buen estado, sin defectos estructurales ni fugas aparentes.</w:t>
      </w:r>
    </w:p>
    <w:p w14:paraId="13098822" w14:textId="77777777" w:rsidR="007E3877" w:rsidRPr="00635152" w:rsidRDefault="007E3877" w:rsidP="007E3877">
      <w:pPr>
        <w:rPr>
          <w:rFonts w:cs="Arial"/>
          <w:sz w:val="20"/>
          <w:szCs w:val="20"/>
        </w:rPr>
      </w:pPr>
    </w:p>
    <w:p w14:paraId="6FB840CA" w14:textId="77777777" w:rsidR="007E3877" w:rsidRPr="00635152" w:rsidRDefault="007E3877" w:rsidP="007E3877">
      <w:pPr>
        <w:pStyle w:val="Ttulo3"/>
      </w:pPr>
      <w:bookmarkStart w:id="940" w:name="_Toc140758569"/>
      <w:r w:rsidRPr="00635152">
        <w:t>801.7.- Régimen de control y seguimiento</w:t>
      </w:r>
      <w:bookmarkEnd w:id="936"/>
      <w:bookmarkEnd w:id="937"/>
      <w:bookmarkEnd w:id="938"/>
      <w:bookmarkEnd w:id="939"/>
      <w:bookmarkEnd w:id="940"/>
    </w:p>
    <w:p w14:paraId="0A9A6751" w14:textId="77777777" w:rsidR="007E3877" w:rsidRPr="00635152" w:rsidRDefault="007E3877" w:rsidP="007E3877">
      <w:pPr>
        <w:rPr>
          <w:rFonts w:cs="Arial"/>
          <w:sz w:val="20"/>
          <w:szCs w:val="20"/>
        </w:rPr>
      </w:pPr>
    </w:p>
    <w:p w14:paraId="607A517C" w14:textId="77777777" w:rsidR="007E3877" w:rsidRPr="00635152" w:rsidRDefault="007E3877" w:rsidP="007E3877">
      <w:pPr>
        <w:rPr>
          <w:rFonts w:cs="Arial"/>
          <w:sz w:val="20"/>
          <w:szCs w:val="20"/>
        </w:rPr>
      </w:pPr>
      <w:r w:rsidRPr="00635152">
        <w:rPr>
          <w:rFonts w:cs="Arial"/>
          <w:sz w:val="20"/>
          <w:szCs w:val="20"/>
        </w:rPr>
        <w:t>801.7.1.- Cesión</w:t>
      </w:r>
    </w:p>
    <w:p w14:paraId="4F94F1B0" w14:textId="77777777" w:rsidR="007E3877" w:rsidRPr="00635152" w:rsidRDefault="007E3877" w:rsidP="007E3877">
      <w:pPr>
        <w:rPr>
          <w:rFonts w:cs="Arial"/>
          <w:sz w:val="20"/>
          <w:szCs w:val="20"/>
        </w:rPr>
      </w:pPr>
    </w:p>
    <w:p w14:paraId="2008DF81" w14:textId="77777777" w:rsidR="007E3877" w:rsidRPr="00635152" w:rsidRDefault="007E3877" w:rsidP="007E3877">
      <w:pPr>
        <w:rPr>
          <w:rFonts w:cs="Arial"/>
          <w:sz w:val="20"/>
          <w:szCs w:val="20"/>
        </w:rPr>
      </w:pPr>
      <w:r w:rsidRPr="00635152">
        <w:rPr>
          <w:rFonts w:cs="Arial"/>
          <w:sz w:val="20"/>
          <w:szCs w:val="20"/>
        </w:rPr>
        <w:t>En el caso de que el cambio se efectúe en taller, estación de engrase o garaje, el Contratista exigirá un justificante por la entrega realizada, en el que se figure el nombre o razón social, domicilio y número de identificación fiscal del taller, estación de engrase o garaje, así como la cantidad entregada.</w:t>
      </w:r>
    </w:p>
    <w:p w14:paraId="0F73274A" w14:textId="77777777" w:rsidR="007E3877" w:rsidRPr="00635152" w:rsidRDefault="007E3877" w:rsidP="007E3877">
      <w:pPr>
        <w:rPr>
          <w:rFonts w:cs="Arial"/>
          <w:sz w:val="20"/>
          <w:szCs w:val="20"/>
        </w:rPr>
      </w:pPr>
    </w:p>
    <w:p w14:paraId="4FB70A0A" w14:textId="77777777" w:rsidR="007E3877" w:rsidRPr="00635152" w:rsidRDefault="007E3877" w:rsidP="007E3877">
      <w:pPr>
        <w:rPr>
          <w:rFonts w:cs="Arial"/>
          <w:sz w:val="20"/>
          <w:szCs w:val="20"/>
        </w:rPr>
      </w:pPr>
      <w:r w:rsidRPr="00635152">
        <w:rPr>
          <w:rFonts w:cs="Arial"/>
          <w:sz w:val="20"/>
          <w:szCs w:val="20"/>
        </w:rPr>
        <w:t>Este justificante será conservado por el Contratista al menos durante el período de ejecución de la obra, y se mostrará al Director Facultativo o al personal facultativo de la Administración competente cuando así se le requiera.</w:t>
      </w:r>
    </w:p>
    <w:p w14:paraId="3C08F866" w14:textId="77777777" w:rsidR="007E3877" w:rsidRPr="00635152" w:rsidRDefault="007E3877" w:rsidP="007E3877">
      <w:pPr>
        <w:rPr>
          <w:rFonts w:cs="Arial"/>
          <w:sz w:val="20"/>
          <w:szCs w:val="20"/>
        </w:rPr>
      </w:pPr>
    </w:p>
    <w:p w14:paraId="3F2E47EE" w14:textId="77777777" w:rsidR="007E3877" w:rsidRPr="00635152" w:rsidRDefault="007E3877" w:rsidP="007E3877">
      <w:pPr>
        <w:rPr>
          <w:rFonts w:cs="Arial"/>
          <w:sz w:val="20"/>
          <w:szCs w:val="20"/>
        </w:rPr>
      </w:pPr>
      <w:r w:rsidRPr="00635152">
        <w:rPr>
          <w:rFonts w:cs="Arial"/>
          <w:sz w:val="20"/>
          <w:szCs w:val="20"/>
        </w:rPr>
        <w:t>En el caso de que el cambio se efectúe a pie de obra y posteriormente se produzca la cesión a un recogedor autorizado, el Contratista deberá almacenarlo en la forma definida en el Artículo 6 de este pliego, y en lugar accesible para los vehículos de transporte.</w:t>
      </w:r>
    </w:p>
    <w:p w14:paraId="6D8A5E5C" w14:textId="77777777" w:rsidR="007E3877" w:rsidRPr="00635152" w:rsidRDefault="007E3877" w:rsidP="007E3877">
      <w:pPr>
        <w:rPr>
          <w:rFonts w:cs="Arial"/>
          <w:sz w:val="20"/>
          <w:szCs w:val="20"/>
        </w:rPr>
      </w:pPr>
    </w:p>
    <w:p w14:paraId="7052D4A6" w14:textId="77777777" w:rsidR="007E3877" w:rsidRPr="00635152" w:rsidRDefault="007E3877" w:rsidP="007E3877">
      <w:pPr>
        <w:rPr>
          <w:rFonts w:cs="Arial"/>
          <w:sz w:val="20"/>
          <w:szCs w:val="20"/>
        </w:rPr>
      </w:pPr>
      <w:r w:rsidRPr="00635152">
        <w:rPr>
          <w:rFonts w:cs="Arial"/>
          <w:sz w:val="20"/>
          <w:szCs w:val="20"/>
        </w:rPr>
        <w:t>En este caso se formalizará el procedimiento especificado en los Artículo 5 y 6 del Anexo A de la Orden de 13 de junio de 1990, mediante la cumplimentación del documento A.</w:t>
      </w:r>
    </w:p>
    <w:p w14:paraId="34B4CD6E" w14:textId="77777777" w:rsidR="007E3877" w:rsidRPr="00635152" w:rsidRDefault="007E3877" w:rsidP="007E3877">
      <w:pPr>
        <w:rPr>
          <w:rFonts w:cs="Arial"/>
          <w:sz w:val="20"/>
          <w:szCs w:val="20"/>
        </w:rPr>
      </w:pPr>
    </w:p>
    <w:p w14:paraId="1739C8CF" w14:textId="77777777" w:rsidR="007E3877" w:rsidRPr="00635152" w:rsidRDefault="007E3877" w:rsidP="007E3877">
      <w:pPr>
        <w:rPr>
          <w:rFonts w:cs="Arial"/>
          <w:sz w:val="20"/>
          <w:szCs w:val="20"/>
        </w:rPr>
      </w:pPr>
      <w:r w:rsidRPr="00635152">
        <w:rPr>
          <w:rFonts w:cs="Arial"/>
          <w:sz w:val="20"/>
          <w:szCs w:val="20"/>
        </w:rPr>
        <w:t>El recogedor entregará al Contratista el justificante de entrega en el que consten los datos del Contratista (razón social y nº de identificación fiscal), datos del recogedor (razón social, nº de identificación fiscal y nº de autorización para llevar a cabo la recogida), número de bidones y kilogramos recogidos.</w:t>
      </w:r>
    </w:p>
    <w:p w14:paraId="1ED96A7E" w14:textId="77777777" w:rsidR="007E3877" w:rsidRPr="00635152" w:rsidRDefault="007E3877" w:rsidP="007E3877">
      <w:pPr>
        <w:rPr>
          <w:rFonts w:cs="Arial"/>
          <w:sz w:val="20"/>
          <w:szCs w:val="20"/>
        </w:rPr>
      </w:pPr>
    </w:p>
    <w:p w14:paraId="15D72D95" w14:textId="77777777" w:rsidR="007E3877" w:rsidRPr="00635152" w:rsidRDefault="007E3877" w:rsidP="007E3877">
      <w:pPr>
        <w:rPr>
          <w:rFonts w:cs="Arial"/>
          <w:sz w:val="20"/>
          <w:szCs w:val="20"/>
        </w:rPr>
      </w:pPr>
      <w:r w:rsidRPr="00635152">
        <w:rPr>
          <w:rFonts w:cs="Arial"/>
          <w:sz w:val="20"/>
          <w:szCs w:val="20"/>
        </w:rPr>
        <w:t>La hoja de recogida será cumplimentada por el recogedor y remitida a la Administración competente, tal y como se establece en la citada Orden de 13 de junio de 1990. El Contratista, como transmitente, conservará dicho justificante, al menos durante el período de ejecución de la obra.</w:t>
      </w:r>
    </w:p>
    <w:p w14:paraId="3E97518B" w14:textId="77777777" w:rsidR="007E3877" w:rsidRPr="00635152" w:rsidRDefault="007E3877" w:rsidP="007E3877">
      <w:pPr>
        <w:rPr>
          <w:rFonts w:cs="Arial"/>
          <w:sz w:val="20"/>
          <w:szCs w:val="20"/>
        </w:rPr>
      </w:pPr>
      <w:r w:rsidRPr="00635152">
        <w:rPr>
          <w:rFonts w:cs="Arial"/>
          <w:sz w:val="20"/>
          <w:szCs w:val="20"/>
        </w:rPr>
        <w:lastRenderedPageBreak/>
        <w:t xml:space="preserve">Este documento será mostrado al Director Facultativo y al personal competente de la Agencia de Medio Ambiente de </w:t>
      </w:r>
      <w:r>
        <w:rPr>
          <w:rFonts w:cs="Arial"/>
          <w:sz w:val="20"/>
          <w:szCs w:val="20"/>
        </w:rPr>
        <w:t>Navarra</w:t>
      </w:r>
      <w:r w:rsidRPr="00635152">
        <w:rPr>
          <w:rFonts w:cs="Arial"/>
          <w:sz w:val="20"/>
          <w:szCs w:val="20"/>
        </w:rPr>
        <w:t>, cuand</w:t>
      </w:r>
      <w:r>
        <w:rPr>
          <w:rFonts w:cs="Arial"/>
          <w:sz w:val="20"/>
          <w:szCs w:val="20"/>
        </w:rPr>
        <w:t>o así lo requieran</w:t>
      </w:r>
      <w:r w:rsidRPr="00635152">
        <w:rPr>
          <w:rFonts w:cs="Arial"/>
          <w:sz w:val="20"/>
          <w:szCs w:val="20"/>
        </w:rPr>
        <w:t>.</w:t>
      </w:r>
    </w:p>
    <w:p w14:paraId="4E200C59" w14:textId="77777777" w:rsidR="007E3877" w:rsidRDefault="007E3877" w:rsidP="007E3877">
      <w:pPr>
        <w:rPr>
          <w:rFonts w:cs="Arial"/>
          <w:sz w:val="20"/>
          <w:szCs w:val="20"/>
        </w:rPr>
      </w:pPr>
      <w:r w:rsidRPr="00635152">
        <w:rPr>
          <w:rFonts w:cs="Arial"/>
          <w:sz w:val="20"/>
          <w:szCs w:val="20"/>
        </w:rPr>
        <w:t>801.7.2.- Transporte o gestión</w:t>
      </w:r>
    </w:p>
    <w:p w14:paraId="3E869DC8" w14:textId="77777777" w:rsidR="007E3877" w:rsidRPr="00635152" w:rsidRDefault="007E3877" w:rsidP="007E3877">
      <w:pPr>
        <w:rPr>
          <w:rFonts w:cs="Arial"/>
          <w:sz w:val="20"/>
          <w:szCs w:val="20"/>
        </w:rPr>
      </w:pPr>
    </w:p>
    <w:p w14:paraId="4D5FC744" w14:textId="77777777" w:rsidR="007E3877" w:rsidRPr="00635152" w:rsidRDefault="007E3877" w:rsidP="007E3877">
      <w:pPr>
        <w:rPr>
          <w:rFonts w:cs="Arial"/>
          <w:sz w:val="20"/>
          <w:szCs w:val="20"/>
        </w:rPr>
      </w:pPr>
      <w:r w:rsidRPr="00635152">
        <w:rPr>
          <w:rFonts w:cs="Arial"/>
          <w:sz w:val="20"/>
          <w:szCs w:val="20"/>
        </w:rPr>
        <w:t>La consideración de que el productor contratista se convierta a su vez en transportista o gestor de aceites usados en todas sus facetas, escapa al objeto de este proyecto, debiendo cumplir en ese caso lo estipulado por los mencionados Reglamentos de la Ley Básica de Residuos Tóxicos y Peligrosos, así como las Ordenes respectivas para la gestión de aceites usados.</w:t>
      </w:r>
    </w:p>
    <w:p w14:paraId="6E6C4BB9" w14:textId="77777777" w:rsidR="007E3877" w:rsidRPr="00635152" w:rsidRDefault="007E3877" w:rsidP="007E3877">
      <w:pPr>
        <w:rPr>
          <w:rFonts w:cs="Arial"/>
          <w:sz w:val="20"/>
          <w:szCs w:val="20"/>
        </w:rPr>
      </w:pPr>
    </w:p>
    <w:p w14:paraId="4BA1F81C" w14:textId="77777777" w:rsidR="007E3877" w:rsidRPr="00635152" w:rsidRDefault="007E3877" w:rsidP="007E3877">
      <w:pPr>
        <w:pStyle w:val="Ttulo3"/>
      </w:pPr>
      <w:bookmarkStart w:id="941" w:name="_Toc520201454"/>
      <w:bookmarkStart w:id="942" w:name="_Toc531663926"/>
      <w:bookmarkStart w:id="943" w:name="_Toc143950475"/>
      <w:bookmarkStart w:id="944" w:name="_Toc198101750"/>
      <w:bookmarkStart w:id="945" w:name="_Toc140758570"/>
      <w:r w:rsidRPr="00635152">
        <w:t>801.8.- Régimen sancionador</w:t>
      </w:r>
      <w:bookmarkEnd w:id="941"/>
      <w:bookmarkEnd w:id="942"/>
      <w:bookmarkEnd w:id="943"/>
      <w:bookmarkEnd w:id="944"/>
      <w:bookmarkEnd w:id="945"/>
    </w:p>
    <w:p w14:paraId="1FB82669" w14:textId="77777777" w:rsidR="007E3877" w:rsidRPr="00635152" w:rsidRDefault="007E3877" w:rsidP="007E3877">
      <w:pPr>
        <w:rPr>
          <w:rFonts w:cs="Arial"/>
          <w:sz w:val="20"/>
          <w:szCs w:val="20"/>
        </w:rPr>
      </w:pPr>
    </w:p>
    <w:p w14:paraId="76A6549F" w14:textId="77777777" w:rsidR="007E3877" w:rsidRPr="00635152" w:rsidRDefault="007E3877" w:rsidP="007E3877">
      <w:pPr>
        <w:rPr>
          <w:rFonts w:cs="Arial"/>
          <w:sz w:val="20"/>
          <w:szCs w:val="20"/>
        </w:rPr>
      </w:pPr>
      <w:r w:rsidRPr="00635152">
        <w:rPr>
          <w:rFonts w:cs="Arial"/>
          <w:sz w:val="20"/>
          <w:szCs w:val="20"/>
        </w:rPr>
        <w:t>La no entrega de los aceites usados a gestor autorizado se considera infracción de grave a muy grave de acuerdo con lo recogido por la legislación mencionada anteriormente, pudiendo dar lugar a: cese definitivo o temporal, total o parcial, de las actividades; multa de hasta cien (100) millones de pesetas; apercibimiento.</w:t>
      </w:r>
    </w:p>
    <w:p w14:paraId="660946BB" w14:textId="77777777" w:rsidR="007E3877" w:rsidRPr="00635152" w:rsidRDefault="007E3877" w:rsidP="007E3877">
      <w:pPr>
        <w:rPr>
          <w:rFonts w:cs="Arial"/>
          <w:sz w:val="20"/>
          <w:szCs w:val="20"/>
        </w:rPr>
      </w:pPr>
      <w:bookmarkStart w:id="946" w:name="_Toc507386390"/>
      <w:bookmarkStart w:id="947" w:name="_Toc531663937"/>
    </w:p>
    <w:p w14:paraId="0CEB4E3A" w14:textId="77777777" w:rsidR="007E3877" w:rsidRPr="00635152" w:rsidRDefault="007E3877" w:rsidP="007E3877">
      <w:pPr>
        <w:rPr>
          <w:rFonts w:cs="Arial"/>
          <w:sz w:val="20"/>
          <w:szCs w:val="20"/>
        </w:rPr>
      </w:pPr>
    </w:p>
    <w:p w14:paraId="3A24B5D4" w14:textId="77777777" w:rsidR="007E3877" w:rsidRPr="00635152" w:rsidRDefault="007E3877" w:rsidP="003B6856">
      <w:pPr>
        <w:pStyle w:val="Ttulo2"/>
        <w:numPr>
          <w:ilvl w:val="0"/>
          <w:numId w:val="0"/>
        </w:numPr>
        <w:ind w:left="567" w:hanging="567"/>
      </w:pPr>
      <w:bookmarkStart w:id="948" w:name="_Toc54611510"/>
      <w:bookmarkStart w:id="949" w:name="_Toc143950485"/>
      <w:bookmarkStart w:id="950" w:name="_Toc283898719"/>
      <w:bookmarkStart w:id="951" w:name="_Toc140758571"/>
      <w:r w:rsidRPr="00635152">
        <w:t xml:space="preserve">ARTÍCULO 804.- </w:t>
      </w:r>
      <w:bookmarkEnd w:id="948"/>
      <w:bookmarkEnd w:id="949"/>
      <w:r w:rsidRPr="00635152">
        <w:t>jalonamiento temporal de protección</w:t>
      </w:r>
      <w:bookmarkEnd w:id="950"/>
      <w:bookmarkEnd w:id="951"/>
    </w:p>
    <w:p w14:paraId="2D6046AE" w14:textId="77777777" w:rsidR="007E3877" w:rsidRPr="00635152" w:rsidRDefault="007E3877" w:rsidP="007E3877">
      <w:pPr>
        <w:rPr>
          <w:rFonts w:cs="Arial"/>
          <w:sz w:val="20"/>
          <w:szCs w:val="20"/>
        </w:rPr>
      </w:pPr>
    </w:p>
    <w:p w14:paraId="618451AF" w14:textId="77777777" w:rsidR="007E3877" w:rsidRPr="00635152" w:rsidRDefault="007E3877" w:rsidP="007E3877">
      <w:pPr>
        <w:pStyle w:val="Ttulo3"/>
      </w:pPr>
      <w:bookmarkStart w:id="952" w:name="_Toc507386382"/>
      <w:bookmarkStart w:id="953" w:name="_Toc18491084"/>
      <w:bookmarkStart w:id="954" w:name="_Toc54611511"/>
      <w:bookmarkStart w:id="955" w:name="_Toc143950486"/>
      <w:bookmarkStart w:id="956" w:name="_Toc198101758"/>
      <w:bookmarkStart w:id="957" w:name="_Toc283898720"/>
      <w:bookmarkStart w:id="958" w:name="_Toc140758572"/>
      <w:r w:rsidRPr="00635152">
        <w:t>804.1.- Definición</w:t>
      </w:r>
      <w:bookmarkEnd w:id="952"/>
      <w:bookmarkEnd w:id="953"/>
      <w:bookmarkEnd w:id="954"/>
      <w:bookmarkEnd w:id="955"/>
      <w:bookmarkEnd w:id="956"/>
      <w:bookmarkEnd w:id="957"/>
      <w:bookmarkEnd w:id="958"/>
    </w:p>
    <w:p w14:paraId="2C3E8390" w14:textId="77777777" w:rsidR="007E3877" w:rsidRPr="00635152" w:rsidRDefault="007E3877" w:rsidP="007E3877">
      <w:pPr>
        <w:rPr>
          <w:rFonts w:cs="Arial"/>
          <w:sz w:val="20"/>
          <w:szCs w:val="20"/>
        </w:rPr>
      </w:pPr>
    </w:p>
    <w:p w14:paraId="7549EEBF" w14:textId="77777777" w:rsidR="007E3877" w:rsidRPr="00635152" w:rsidRDefault="007E3877" w:rsidP="007E3877">
      <w:pPr>
        <w:rPr>
          <w:rFonts w:cs="Arial"/>
          <w:sz w:val="20"/>
          <w:szCs w:val="20"/>
        </w:rPr>
      </w:pPr>
      <w:r w:rsidRPr="00635152">
        <w:rPr>
          <w:rFonts w:cs="Arial"/>
          <w:sz w:val="20"/>
          <w:szCs w:val="20"/>
        </w:rPr>
        <w:t>Esta unidad tiene por objeto delimitar el perímetro de actividad de obra mediante un balizamiento temporal, de forma que el tráfico de maquinaria, las instalaciones auxiliares y caminos de obra se ciñan obligatoriamente al interior de la zona acotada. Adicionalmente, a criterio de la Dirección General de obra, se realizará un jalonamiento específico de zonas con especial valor ambiental.</w:t>
      </w:r>
    </w:p>
    <w:p w14:paraId="30590182" w14:textId="77777777" w:rsidR="007E3877" w:rsidRPr="00635152" w:rsidRDefault="007E3877" w:rsidP="007E3877">
      <w:pPr>
        <w:rPr>
          <w:rFonts w:cs="Arial"/>
          <w:sz w:val="20"/>
          <w:szCs w:val="20"/>
        </w:rPr>
      </w:pPr>
    </w:p>
    <w:p w14:paraId="619BB643" w14:textId="77777777" w:rsidR="007E3877" w:rsidRPr="00635152" w:rsidRDefault="007E3877" w:rsidP="007E3877">
      <w:pPr>
        <w:pStyle w:val="Ttulo3"/>
      </w:pPr>
      <w:bookmarkStart w:id="959" w:name="_Toc507386383"/>
      <w:bookmarkStart w:id="960" w:name="_Toc18491085"/>
      <w:bookmarkStart w:id="961" w:name="_Toc54611512"/>
      <w:bookmarkStart w:id="962" w:name="_Toc143950487"/>
      <w:bookmarkStart w:id="963" w:name="_Toc198101759"/>
      <w:bookmarkStart w:id="964" w:name="_Toc283898721"/>
      <w:bookmarkStart w:id="965" w:name="_Toc140758573"/>
      <w:r w:rsidRPr="00635152">
        <w:t xml:space="preserve">804.2.- </w:t>
      </w:r>
      <w:bookmarkEnd w:id="959"/>
      <w:bookmarkEnd w:id="960"/>
      <w:bookmarkEnd w:id="961"/>
      <w:bookmarkEnd w:id="962"/>
      <w:bookmarkEnd w:id="963"/>
      <w:r w:rsidRPr="00635152">
        <w:t>Condiciones generales</w:t>
      </w:r>
      <w:bookmarkEnd w:id="964"/>
      <w:bookmarkEnd w:id="965"/>
    </w:p>
    <w:p w14:paraId="2DAC009B" w14:textId="77777777" w:rsidR="007E3877" w:rsidRPr="00635152" w:rsidRDefault="007E3877" w:rsidP="007E3877">
      <w:pPr>
        <w:rPr>
          <w:rFonts w:cs="Arial"/>
          <w:sz w:val="20"/>
          <w:szCs w:val="20"/>
        </w:rPr>
      </w:pPr>
    </w:p>
    <w:p w14:paraId="3AA01319" w14:textId="77777777" w:rsidR="007E3877" w:rsidRDefault="007E3877" w:rsidP="007E3877">
      <w:pPr>
        <w:rPr>
          <w:rFonts w:cs="Arial"/>
          <w:sz w:val="20"/>
          <w:szCs w:val="20"/>
        </w:rPr>
      </w:pPr>
      <w:r w:rsidRPr="00635152">
        <w:rPr>
          <w:rFonts w:cs="Arial"/>
          <w:sz w:val="20"/>
          <w:szCs w:val="20"/>
        </w:rPr>
        <w:t>La ejecución de la unidad de obra incluye las operaciones siguientes:</w:t>
      </w:r>
    </w:p>
    <w:p w14:paraId="6CA0E5F0" w14:textId="77777777" w:rsidR="003B6856" w:rsidRPr="00635152" w:rsidRDefault="003B6856" w:rsidP="007E3877">
      <w:pPr>
        <w:rPr>
          <w:rFonts w:cs="Arial"/>
          <w:sz w:val="20"/>
          <w:szCs w:val="20"/>
        </w:rPr>
      </w:pPr>
    </w:p>
    <w:p w14:paraId="2A09894A" w14:textId="77777777" w:rsidR="007E3877" w:rsidRPr="00635152" w:rsidRDefault="007E3877" w:rsidP="007C62B5">
      <w:pPr>
        <w:numPr>
          <w:ilvl w:val="0"/>
          <w:numId w:val="4"/>
        </w:numPr>
        <w:rPr>
          <w:rFonts w:cs="Arial"/>
          <w:sz w:val="20"/>
          <w:szCs w:val="20"/>
        </w:rPr>
      </w:pPr>
      <w:r w:rsidRPr="00635152">
        <w:rPr>
          <w:rFonts w:cs="Arial"/>
          <w:sz w:val="20"/>
          <w:szCs w:val="20"/>
        </w:rPr>
        <w:t>Replanteo y balizamiento</w:t>
      </w:r>
    </w:p>
    <w:p w14:paraId="4AE4A23D" w14:textId="77777777" w:rsidR="007E3877" w:rsidRPr="00635152" w:rsidRDefault="007E3877" w:rsidP="007C62B5">
      <w:pPr>
        <w:numPr>
          <w:ilvl w:val="0"/>
          <w:numId w:val="4"/>
        </w:numPr>
        <w:rPr>
          <w:rFonts w:cs="Arial"/>
          <w:sz w:val="20"/>
          <w:szCs w:val="20"/>
        </w:rPr>
      </w:pPr>
      <w:r w:rsidRPr="00635152">
        <w:rPr>
          <w:rFonts w:cs="Arial"/>
          <w:sz w:val="20"/>
          <w:szCs w:val="20"/>
        </w:rPr>
        <w:t>Suministro y transporte a la obra de los materiales necesarios</w:t>
      </w:r>
    </w:p>
    <w:p w14:paraId="4030ED81" w14:textId="77777777" w:rsidR="007E3877" w:rsidRPr="00635152" w:rsidRDefault="007E3877" w:rsidP="007C62B5">
      <w:pPr>
        <w:numPr>
          <w:ilvl w:val="0"/>
          <w:numId w:val="4"/>
        </w:numPr>
        <w:rPr>
          <w:rFonts w:cs="Arial"/>
          <w:sz w:val="20"/>
          <w:szCs w:val="20"/>
        </w:rPr>
      </w:pPr>
      <w:r w:rsidRPr="00635152">
        <w:rPr>
          <w:rFonts w:cs="Arial"/>
          <w:sz w:val="20"/>
          <w:szCs w:val="20"/>
        </w:rPr>
        <w:t>Colocación de los soportes y cinta de señalización</w:t>
      </w:r>
    </w:p>
    <w:p w14:paraId="3014448E" w14:textId="77777777" w:rsidR="007E3877" w:rsidRPr="00635152" w:rsidRDefault="007E3877" w:rsidP="007C62B5">
      <w:pPr>
        <w:numPr>
          <w:ilvl w:val="0"/>
          <w:numId w:val="4"/>
        </w:numPr>
        <w:rPr>
          <w:rFonts w:cs="Arial"/>
          <w:sz w:val="20"/>
          <w:szCs w:val="20"/>
        </w:rPr>
      </w:pPr>
      <w:r w:rsidRPr="00635152">
        <w:rPr>
          <w:rFonts w:cs="Arial"/>
          <w:sz w:val="20"/>
          <w:szCs w:val="20"/>
        </w:rPr>
        <w:t>Revisión y reposición sistemática del jalonamiento deteriorado</w:t>
      </w:r>
    </w:p>
    <w:p w14:paraId="1496DB7F" w14:textId="77777777" w:rsidR="007E3877" w:rsidRPr="00635152" w:rsidRDefault="007E3877" w:rsidP="007C62B5">
      <w:pPr>
        <w:numPr>
          <w:ilvl w:val="0"/>
          <w:numId w:val="4"/>
        </w:numPr>
        <w:rPr>
          <w:rFonts w:cs="Arial"/>
          <w:sz w:val="20"/>
          <w:szCs w:val="20"/>
        </w:rPr>
      </w:pPr>
      <w:r w:rsidRPr="00635152">
        <w:rPr>
          <w:rFonts w:cs="Arial"/>
          <w:sz w:val="20"/>
          <w:szCs w:val="20"/>
        </w:rPr>
        <w:t>Retirada del mismo a la terminación de la obra</w:t>
      </w:r>
    </w:p>
    <w:p w14:paraId="7A6F5DCA" w14:textId="77777777" w:rsidR="007E3877" w:rsidRPr="00635152" w:rsidRDefault="007E3877" w:rsidP="007E3877">
      <w:pPr>
        <w:rPr>
          <w:rFonts w:cs="Arial"/>
          <w:sz w:val="20"/>
          <w:szCs w:val="20"/>
        </w:rPr>
      </w:pPr>
    </w:p>
    <w:p w14:paraId="1D6E199A" w14:textId="77777777" w:rsidR="007E3877" w:rsidRPr="00635152" w:rsidRDefault="007E3877" w:rsidP="007E3877">
      <w:pPr>
        <w:rPr>
          <w:rFonts w:cs="Arial"/>
          <w:sz w:val="20"/>
          <w:szCs w:val="20"/>
        </w:rPr>
      </w:pPr>
      <w:r w:rsidRPr="00635152">
        <w:rPr>
          <w:rFonts w:cs="Arial"/>
          <w:sz w:val="20"/>
          <w:szCs w:val="20"/>
        </w:rPr>
        <w:t>El balizamiento estará constituido por soportes de angular metálico de 25X25X3 mm y un metro de longitud, estando los 20 cm. superiores cubiertos por una pintura roja y los 30 cm. inferiores clavados en el terreno. Estos soportes, colocados cada 8 metros, se unirán entre sí mediante una cinta de señalización de obra, atada bajo la zona pintada del angular metálico.</w:t>
      </w:r>
    </w:p>
    <w:p w14:paraId="23D8EF4E" w14:textId="77777777" w:rsidR="007E3877" w:rsidRPr="00635152" w:rsidRDefault="007E3877" w:rsidP="007E3877">
      <w:pPr>
        <w:rPr>
          <w:rFonts w:cs="Arial"/>
          <w:sz w:val="20"/>
          <w:szCs w:val="20"/>
        </w:rPr>
      </w:pPr>
    </w:p>
    <w:p w14:paraId="54614C51" w14:textId="77777777" w:rsidR="007E3877" w:rsidRPr="00635152" w:rsidRDefault="007E3877" w:rsidP="007E3877">
      <w:pPr>
        <w:pStyle w:val="Ttulo3"/>
      </w:pPr>
      <w:bookmarkStart w:id="966" w:name="_Toc507386384"/>
      <w:bookmarkStart w:id="967" w:name="_Toc18491086"/>
      <w:bookmarkStart w:id="968" w:name="_Toc54611513"/>
      <w:bookmarkStart w:id="969" w:name="_Toc143950488"/>
      <w:bookmarkStart w:id="970" w:name="_Toc198101760"/>
      <w:bookmarkStart w:id="971" w:name="_Toc283898722"/>
      <w:bookmarkStart w:id="972" w:name="_Toc140758574"/>
      <w:r w:rsidRPr="00635152">
        <w:t xml:space="preserve">804.3.- </w:t>
      </w:r>
      <w:bookmarkEnd w:id="966"/>
      <w:bookmarkEnd w:id="967"/>
      <w:bookmarkEnd w:id="968"/>
      <w:bookmarkEnd w:id="969"/>
      <w:bookmarkEnd w:id="970"/>
      <w:r w:rsidRPr="00635152">
        <w:t>Condiciones del proceso de ejecución</w:t>
      </w:r>
      <w:bookmarkEnd w:id="971"/>
      <w:bookmarkEnd w:id="972"/>
    </w:p>
    <w:bookmarkEnd w:id="946"/>
    <w:bookmarkEnd w:id="947"/>
    <w:p w14:paraId="33B9961E" w14:textId="77777777" w:rsidR="007E3877" w:rsidRPr="00635152" w:rsidRDefault="007E3877" w:rsidP="007E3877">
      <w:pPr>
        <w:rPr>
          <w:rFonts w:cs="Arial"/>
          <w:sz w:val="20"/>
          <w:szCs w:val="20"/>
        </w:rPr>
      </w:pPr>
    </w:p>
    <w:p w14:paraId="71C0DCCE" w14:textId="77777777" w:rsidR="007E3877" w:rsidRDefault="007E3877" w:rsidP="007E3877">
      <w:pPr>
        <w:rPr>
          <w:rFonts w:cs="Arial"/>
          <w:sz w:val="20"/>
          <w:szCs w:val="20"/>
        </w:rPr>
      </w:pPr>
      <w:r w:rsidRPr="00635152">
        <w:rPr>
          <w:rFonts w:cs="Arial"/>
          <w:sz w:val="20"/>
          <w:szCs w:val="20"/>
        </w:rPr>
        <w:t>El jalonamiento se instalará siguiendo el límite de expropiación para el trazado y reposiciones de servidumbres, así como el límite de las zonas de ocupación temporal, incluyendo acopios temporales e instalaciones de obra. Siguiendo las indicaciones de la Dirección Ambiental de la obra se balizarán asimismo las zonas a proteger, tales como la vegetación de mayor valor, yacimientos arqueológicos, etc.</w:t>
      </w:r>
    </w:p>
    <w:p w14:paraId="0EE3B7DC" w14:textId="77777777" w:rsidR="007E3877" w:rsidRPr="00635152" w:rsidRDefault="007E3877" w:rsidP="007E3877">
      <w:pPr>
        <w:rPr>
          <w:rFonts w:cs="Arial"/>
          <w:sz w:val="20"/>
          <w:szCs w:val="20"/>
        </w:rPr>
      </w:pPr>
    </w:p>
    <w:p w14:paraId="5111317C" w14:textId="77777777" w:rsidR="007E3877" w:rsidRPr="00635152" w:rsidRDefault="007E3877" w:rsidP="007E3877">
      <w:pPr>
        <w:rPr>
          <w:rFonts w:cs="Arial"/>
          <w:sz w:val="20"/>
          <w:szCs w:val="20"/>
        </w:rPr>
      </w:pPr>
      <w:r w:rsidRPr="00635152">
        <w:rPr>
          <w:rFonts w:cs="Arial"/>
          <w:sz w:val="20"/>
          <w:szCs w:val="20"/>
        </w:rPr>
        <w:t>Será competencia de la Dirección de Obra la determinación de zonas nuevas que deban balizarse, a fin de señalizar la prohibición de acceso por parte de la maquinaria o incluso del personal que intervenga en la ejecución de las obras.</w:t>
      </w:r>
    </w:p>
    <w:p w14:paraId="1BA45597" w14:textId="77777777" w:rsidR="007E3877" w:rsidRPr="00635152" w:rsidRDefault="007E3877" w:rsidP="007E3877">
      <w:pPr>
        <w:rPr>
          <w:rFonts w:cs="Arial"/>
          <w:sz w:val="20"/>
          <w:szCs w:val="20"/>
        </w:rPr>
      </w:pPr>
    </w:p>
    <w:p w14:paraId="0A7438C8" w14:textId="77777777" w:rsidR="007E3877" w:rsidRDefault="007E3877" w:rsidP="007E3877">
      <w:pPr>
        <w:rPr>
          <w:rFonts w:cs="Arial"/>
          <w:sz w:val="20"/>
          <w:szCs w:val="20"/>
        </w:rPr>
      </w:pPr>
      <w:r w:rsidRPr="00635152">
        <w:rPr>
          <w:rFonts w:cs="Arial"/>
          <w:sz w:val="20"/>
          <w:szCs w:val="20"/>
        </w:rPr>
        <w:t xml:space="preserve">El balizamiento deberá estar totalmente instalado antes de que se inicien las tareas de desbroce o de cualquier otro movimiento de tierras. </w:t>
      </w:r>
    </w:p>
    <w:p w14:paraId="39AE14B5" w14:textId="77777777" w:rsidR="003B6856" w:rsidRPr="00635152" w:rsidRDefault="003B6856" w:rsidP="007E3877">
      <w:pPr>
        <w:rPr>
          <w:rFonts w:cs="Arial"/>
          <w:sz w:val="20"/>
          <w:szCs w:val="20"/>
        </w:rPr>
      </w:pPr>
    </w:p>
    <w:p w14:paraId="27B3099B" w14:textId="77777777" w:rsidR="007E3877" w:rsidRPr="00635152" w:rsidRDefault="007E3877" w:rsidP="007E3877">
      <w:pPr>
        <w:rPr>
          <w:rFonts w:cs="Arial"/>
          <w:sz w:val="20"/>
          <w:szCs w:val="20"/>
        </w:rPr>
      </w:pPr>
      <w:r w:rsidRPr="00635152">
        <w:rPr>
          <w:rFonts w:cs="Arial"/>
          <w:sz w:val="20"/>
          <w:szCs w:val="20"/>
        </w:rPr>
        <w:t xml:space="preserve">El balizamiento será reutilizable de manera que se debe recuperar para usos sucesivos en distintos tramos de la obra. El Contratista será responsable del adecuado mantenimiento del mismo hasta la emisión del Acta de recepción de las obras y de su desmantelamiento y retirada posterior. </w:t>
      </w:r>
    </w:p>
    <w:p w14:paraId="1A843496" w14:textId="77777777" w:rsidR="007E3877" w:rsidRPr="00635152" w:rsidRDefault="007E3877" w:rsidP="007E3877">
      <w:pPr>
        <w:rPr>
          <w:rFonts w:cs="Arial"/>
          <w:sz w:val="20"/>
          <w:szCs w:val="20"/>
        </w:rPr>
      </w:pPr>
    </w:p>
    <w:p w14:paraId="5CE21796" w14:textId="77777777" w:rsidR="007E3877" w:rsidRPr="00635152" w:rsidRDefault="007E3877" w:rsidP="007E3877">
      <w:pPr>
        <w:pStyle w:val="Ttulo3"/>
      </w:pPr>
      <w:bookmarkStart w:id="973" w:name="_Toc190085665"/>
      <w:bookmarkStart w:id="974" w:name="_Toc197918294"/>
      <w:bookmarkStart w:id="975" w:name="_Toc283898723"/>
      <w:bookmarkStart w:id="976" w:name="_Toc140758575"/>
      <w:r w:rsidRPr="00635152">
        <w:t>804.4.- Medición y abono</w:t>
      </w:r>
      <w:bookmarkEnd w:id="973"/>
      <w:bookmarkEnd w:id="974"/>
      <w:bookmarkEnd w:id="975"/>
      <w:bookmarkEnd w:id="976"/>
    </w:p>
    <w:p w14:paraId="68AFBF10" w14:textId="77777777" w:rsidR="007E3877" w:rsidRPr="00635152" w:rsidRDefault="007E3877" w:rsidP="007E3877">
      <w:pPr>
        <w:rPr>
          <w:rFonts w:cs="Arial"/>
          <w:sz w:val="20"/>
          <w:szCs w:val="20"/>
        </w:rPr>
      </w:pPr>
    </w:p>
    <w:p w14:paraId="3941C665" w14:textId="77777777" w:rsidR="007E3877" w:rsidRPr="00635152" w:rsidRDefault="007E3877" w:rsidP="007E3877">
      <w:pPr>
        <w:rPr>
          <w:rFonts w:cs="Arial"/>
          <w:sz w:val="20"/>
          <w:szCs w:val="20"/>
        </w:rPr>
      </w:pPr>
      <w:r w:rsidRPr="00635152">
        <w:rPr>
          <w:rFonts w:cs="Arial"/>
          <w:sz w:val="20"/>
          <w:szCs w:val="20"/>
        </w:rPr>
        <w:t>Esta unidad se medirá por metro (m) de balizamiento temporal de protección, instalado en las condiciones descritas y se abonará de acuerdo con el Cuadro de Precios.</w:t>
      </w:r>
    </w:p>
    <w:p w14:paraId="2B64D4A7" w14:textId="77777777" w:rsidR="007E3877" w:rsidRPr="00635152" w:rsidRDefault="007E3877" w:rsidP="007E3877">
      <w:pPr>
        <w:rPr>
          <w:rFonts w:cs="Arial"/>
          <w:sz w:val="20"/>
          <w:szCs w:val="20"/>
        </w:rPr>
      </w:pPr>
    </w:p>
    <w:p w14:paraId="563EDAD7" w14:textId="77777777" w:rsidR="007E3877" w:rsidRPr="00635152" w:rsidRDefault="007E3877" w:rsidP="007E3877">
      <w:pPr>
        <w:rPr>
          <w:rFonts w:cs="Arial"/>
          <w:sz w:val="20"/>
          <w:szCs w:val="20"/>
        </w:rPr>
      </w:pPr>
      <w:r w:rsidRPr="00635152">
        <w:rPr>
          <w:rFonts w:cs="Arial"/>
          <w:sz w:val="20"/>
          <w:szCs w:val="20"/>
        </w:rPr>
        <w:t>El precio incluye el suministro de los materiales, el replanteo y ejecución del jalonamiento, su mantenimiento y retirada al finalizar las obras.</w:t>
      </w:r>
    </w:p>
    <w:p w14:paraId="445E5195" w14:textId="77777777" w:rsidR="007E3877" w:rsidRPr="00635152" w:rsidRDefault="007E3877" w:rsidP="007E3877">
      <w:pPr>
        <w:ind w:left="360"/>
        <w:rPr>
          <w:rFonts w:cs="Arial"/>
          <w:sz w:val="20"/>
          <w:szCs w:val="20"/>
        </w:rPr>
      </w:pPr>
    </w:p>
    <w:p w14:paraId="716C950C" w14:textId="77777777" w:rsidR="007E3877" w:rsidRDefault="007E3877" w:rsidP="007E3877">
      <w:pPr>
        <w:ind w:left="360"/>
        <w:rPr>
          <w:rFonts w:cs="Arial"/>
          <w:sz w:val="20"/>
          <w:szCs w:val="20"/>
        </w:rPr>
      </w:pPr>
    </w:p>
    <w:p w14:paraId="01D0A44F" w14:textId="77777777" w:rsidR="007E3877" w:rsidRPr="00635152" w:rsidRDefault="007E3877" w:rsidP="003B6856">
      <w:pPr>
        <w:pStyle w:val="Ttulo2"/>
        <w:numPr>
          <w:ilvl w:val="0"/>
          <w:numId w:val="0"/>
        </w:numPr>
        <w:ind w:left="567" w:hanging="567"/>
      </w:pPr>
      <w:bookmarkStart w:id="977" w:name="_Toc190085666"/>
      <w:bookmarkStart w:id="978" w:name="_Toc197918295"/>
      <w:bookmarkStart w:id="979" w:name="_Toc283898724"/>
      <w:bookmarkStart w:id="980" w:name="_Toc140758576"/>
      <w:r w:rsidRPr="00635152">
        <w:t>ARTÍCULO 805.- RIEGO ACCESOS</w:t>
      </w:r>
      <w:bookmarkEnd w:id="977"/>
      <w:r w:rsidRPr="00635152">
        <w:t xml:space="preserve"> y prevención contaminación atmosférica</w:t>
      </w:r>
      <w:bookmarkEnd w:id="978"/>
      <w:bookmarkEnd w:id="979"/>
      <w:bookmarkEnd w:id="980"/>
    </w:p>
    <w:p w14:paraId="3C3C225F" w14:textId="77777777" w:rsidR="007E3877" w:rsidRPr="00635152" w:rsidRDefault="007E3877" w:rsidP="007E3877">
      <w:pPr>
        <w:rPr>
          <w:rFonts w:cs="Arial"/>
          <w:sz w:val="20"/>
          <w:szCs w:val="20"/>
        </w:rPr>
      </w:pPr>
    </w:p>
    <w:p w14:paraId="69FF6EC7" w14:textId="77777777" w:rsidR="007E3877" w:rsidRPr="00635152" w:rsidRDefault="007E3877" w:rsidP="007E3877">
      <w:pPr>
        <w:pStyle w:val="Ttulo3"/>
      </w:pPr>
      <w:bookmarkStart w:id="981" w:name="_Toc190085667"/>
      <w:bookmarkStart w:id="982" w:name="_Toc197918296"/>
      <w:bookmarkStart w:id="983" w:name="_Toc283898725"/>
      <w:bookmarkStart w:id="984" w:name="_Toc140758577"/>
      <w:r w:rsidRPr="00635152">
        <w:t>805.1.- Definición</w:t>
      </w:r>
      <w:bookmarkEnd w:id="981"/>
      <w:bookmarkEnd w:id="982"/>
      <w:bookmarkEnd w:id="983"/>
      <w:bookmarkEnd w:id="984"/>
    </w:p>
    <w:p w14:paraId="0749B817" w14:textId="77777777" w:rsidR="007E3877" w:rsidRPr="00635152" w:rsidRDefault="007E3877" w:rsidP="007E3877">
      <w:pPr>
        <w:rPr>
          <w:rFonts w:cs="Arial"/>
          <w:sz w:val="20"/>
          <w:szCs w:val="20"/>
        </w:rPr>
      </w:pPr>
    </w:p>
    <w:p w14:paraId="3227FE22" w14:textId="77777777" w:rsidR="007E3877" w:rsidRPr="00635152" w:rsidRDefault="007E3877" w:rsidP="007E3877">
      <w:pPr>
        <w:rPr>
          <w:rFonts w:cs="Arial"/>
          <w:sz w:val="20"/>
          <w:szCs w:val="20"/>
        </w:rPr>
      </w:pPr>
      <w:r w:rsidRPr="00635152">
        <w:rPr>
          <w:rFonts w:cs="Arial"/>
          <w:sz w:val="20"/>
          <w:szCs w:val="20"/>
        </w:rPr>
        <w:t xml:space="preserve">Esta medida se ejecuta con el objeto de evitar procesos de contaminación atmosférica durante las obras, debidas a la emisión de polvo, durante la construcción de la infraestructura, así como por el transporte de tierras por las carreteras y caminos de la zona. </w:t>
      </w:r>
    </w:p>
    <w:p w14:paraId="434D2589" w14:textId="77777777" w:rsidR="007E3877" w:rsidRPr="00635152" w:rsidRDefault="007E3877" w:rsidP="007E3877">
      <w:pPr>
        <w:rPr>
          <w:rFonts w:cs="Arial"/>
          <w:sz w:val="20"/>
          <w:szCs w:val="20"/>
        </w:rPr>
      </w:pPr>
    </w:p>
    <w:p w14:paraId="01A5C1AE" w14:textId="77777777" w:rsidR="007E3877" w:rsidRPr="00635152" w:rsidRDefault="007E3877" w:rsidP="007E3877">
      <w:pPr>
        <w:pStyle w:val="Ttulo3"/>
      </w:pPr>
      <w:bookmarkStart w:id="985" w:name="_Toc190085668"/>
      <w:bookmarkStart w:id="986" w:name="_Toc197918297"/>
      <w:bookmarkStart w:id="987" w:name="_Toc283898726"/>
      <w:bookmarkStart w:id="988" w:name="_Toc140758578"/>
      <w:r w:rsidRPr="00635152">
        <w:t>805.2.- Condiciones del proceso de ejecución</w:t>
      </w:r>
      <w:bookmarkEnd w:id="985"/>
      <w:bookmarkEnd w:id="986"/>
      <w:bookmarkEnd w:id="987"/>
      <w:bookmarkEnd w:id="988"/>
    </w:p>
    <w:p w14:paraId="4F03D992" w14:textId="77777777" w:rsidR="007E3877" w:rsidRPr="00635152" w:rsidRDefault="007E3877" w:rsidP="007E3877">
      <w:pPr>
        <w:rPr>
          <w:rFonts w:cs="Arial"/>
          <w:sz w:val="20"/>
          <w:szCs w:val="20"/>
        </w:rPr>
      </w:pPr>
    </w:p>
    <w:p w14:paraId="61BE9A11" w14:textId="77777777" w:rsidR="007E3877" w:rsidRPr="00635152" w:rsidRDefault="007E3877" w:rsidP="007E3877">
      <w:pPr>
        <w:rPr>
          <w:rFonts w:cs="Arial"/>
          <w:sz w:val="20"/>
          <w:szCs w:val="20"/>
        </w:rPr>
      </w:pPr>
      <w:r w:rsidRPr="00635152">
        <w:rPr>
          <w:rFonts w:cs="Arial"/>
          <w:sz w:val="20"/>
          <w:szCs w:val="20"/>
        </w:rPr>
        <w:t xml:space="preserve">Se efectuarán riegos de todas las superficies afectadas por intensos movimientos de maquinaria durante las obras, entre las que se incluirán obligatoriamente todos los caminos de obra, los parques de maquinaria, las instalaciones de obra, los vertederos y las zonas de acopio temporal de tierras vegetales. </w:t>
      </w:r>
    </w:p>
    <w:p w14:paraId="68297649" w14:textId="77777777" w:rsidR="007E3877" w:rsidRPr="00635152" w:rsidRDefault="007E3877" w:rsidP="007E3877">
      <w:pPr>
        <w:rPr>
          <w:rFonts w:cs="Arial"/>
          <w:sz w:val="20"/>
          <w:szCs w:val="20"/>
        </w:rPr>
      </w:pPr>
    </w:p>
    <w:p w14:paraId="19ABAEE1" w14:textId="77777777" w:rsidR="007E3877" w:rsidRPr="00635152" w:rsidRDefault="007E3877" w:rsidP="007E3877">
      <w:pPr>
        <w:rPr>
          <w:rFonts w:cs="Arial"/>
          <w:sz w:val="20"/>
          <w:szCs w:val="20"/>
        </w:rPr>
      </w:pPr>
      <w:r w:rsidRPr="00635152">
        <w:rPr>
          <w:rFonts w:cs="Arial"/>
          <w:sz w:val="20"/>
          <w:szCs w:val="20"/>
        </w:rPr>
        <w:t>Quedarán excluidas de estos riegos únicamente aquellas áreas que, por motivos constructivos, no admitan la alteración de sus condiciones de humedad, como explanaciones o terraplenes. La periodicidad de los riegos dependerá de las condiciones climáticas y de humedad del terreno, debiendo ser como mínimo de dos riegos semanales. En épocas secas, en verano y en períodos de intensa actividad de los movimientos de tierras, los riegos se intensificarán, pudiendo oscilar su periodicidad entre un riego cada dos días y varios riegos diarios, según el criterio de la Dirección de Obra.</w:t>
      </w:r>
    </w:p>
    <w:p w14:paraId="6A60B7D7" w14:textId="77777777" w:rsidR="007E3877" w:rsidRPr="00635152" w:rsidRDefault="007E3877" w:rsidP="007E3877">
      <w:pPr>
        <w:rPr>
          <w:rFonts w:cs="Arial"/>
          <w:sz w:val="20"/>
          <w:szCs w:val="20"/>
        </w:rPr>
      </w:pPr>
    </w:p>
    <w:p w14:paraId="1B79A599" w14:textId="77777777" w:rsidR="007E3877" w:rsidRPr="00635152" w:rsidRDefault="007E3877" w:rsidP="007E3877">
      <w:pPr>
        <w:rPr>
          <w:rFonts w:cs="Arial"/>
          <w:sz w:val="20"/>
          <w:szCs w:val="20"/>
        </w:rPr>
      </w:pPr>
      <w:r w:rsidRPr="00635152">
        <w:rPr>
          <w:rFonts w:cs="Arial"/>
          <w:sz w:val="20"/>
          <w:szCs w:val="20"/>
        </w:rPr>
        <w:t>En el caso en que los camiones de transporte de tierras deban circular por las carreteras abiertas al tráfico ajenas a las zonas de obras, deberán contar con los adecuados elementos (lonas o mallas especiales) de cubrimiento de sus cajas, los cuales deberán estar correctamente fijados.</w:t>
      </w:r>
    </w:p>
    <w:p w14:paraId="24D2A70A" w14:textId="77777777" w:rsidR="007E3877" w:rsidRPr="00635152" w:rsidRDefault="007E3877" w:rsidP="007E3877">
      <w:pPr>
        <w:rPr>
          <w:rFonts w:cs="Arial"/>
          <w:sz w:val="20"/>
          <w:szCs w:val="20"/>
        </w:rPr>
      </w:pPr>
    </w:p>
    <w:p w14:paraId="405EF6E9" w14:textId="77777777" w:rsidR="007E3877" w:rsidRDefault="007E3877" w:rsidP="007E3877">
      <w:pPr>
        <w:rPr>
          <w:rFonts w:cs="Arial"/>
          <w:sz w:val="20"/>
          <w:szCs w:val="20"/>
        </w:rPr>
      </w:pPr>
      <w:r w:rsidRPr="00635152">
        <w:rPr>
          <w:rFonts w:cs="Arial"/>
          <w:sz w:val="20"/>
          <w:szCs w:val="20"/>
        </w:rPr>
        <w:t>Asimismo, se realizarán riegos sobre las cajas de los camiones (una vez cargadas con las tierras) que deban circular por caminos o carreteras exteriores a la zona de obras (área de expropiación del proyecto).</w:t>
      </w:r>
    </w:p>
    <w:p w14:paraId="423A86AB" w14:textId="77777777" w:rsidR="007E3877" w:rsidRPr="00635152" w:rsidRDefault="007E3877" w:rsidP="007E3877">
      <w:pPr>
        <w:pStyle w:val="Ttulo3"/>
      </w:pPr>
      <w:bookmarkStart w:id="989" w:name="_Toc197918298"/>
      <w:bookmarkStart w:id="990" w:name="_Toc283898727"/>
      <w:bookmarkStart w:id="991" w:name="_Toc140758579"/>
      <w:r w:rsidRPr="00635152">
        <w:lastRenderedPageBreak/>
        <w:t>805.3.- Obligaciones del Contratista</w:t>
      </w:r>
      <w:bookmarkEnd w:id="989"/>
      <w:bookmarkEnd w:id="990"/>
      <w:bookmarkEnd w:id="991"/>
    </w:p>
    <w:p w14:paraId="5A4D2543" w14:textId="77777777" w:rsidR="007E3877" w:rsidRPr="00635152" w:rsidRDefault="007E3877" w:rsidP="007E3877">
      <w:pPr>
        <w:rPr>
          <w:rFonts w:cs="Arial"/>
          <w:sz w:val="20"/>
          <w:szCs w:val="20"/>
        </w:rPr>
      </w:pPr>
    </w:p>
    <w:p w14:paraId="5C9B5EB1" w14:textId="77777777" w:rsidR="007E3877" w:rsidRDefault="007E3877" w:rsidP="007E3877">
      <w:pPr>
        <w:rPr>
          <w:rFonts w:cs="Arial"/>
          <w:sz w:val="20"/>
          <w:szCs w:val="20"/>
        </w:rPr>
      </w:pPr>
      <w:r w:rsidRPr="00635152">
        <w:rPr>
          <w:rFonts w:cs="Arial"/>
          <w:sz w:val="20"/>
          <w:szCs w:val="20"/>
        </w:rPr>
        <w:t>El Contratista, además de los riegos periódicos, estará obligado a realizar las acciones para evitar procesos de contaminación atmosférica por el polvo y ruido generado en las obras:</w:t>
      </w:r>
    </w:p>
    <w:p w14:paraId="61EDEC1A" w14:textId="77777777" w:rsidR="007E3877" w:rsidRPr="00635152" w:rsidRDefault="007E3877" w:rsidP="007C62B5">
      <w:pPr>
        <w:numPr>
          <w:ilvl w:val="0"/>
          <w:numId w:val="4"/>
        </w:numPr>
        <w:rPr>
          <w:rFonts w:cs="Arial"/>
          <w:sz w:val="20"/>
          <w:szCs w:val="20"/>
        </w:rPr>
      </w:pPr>
      <w:r w:rsidRPr="00635152">
        <w:rPr>
          <w:rFonts w:cs="Arial"/>
          <w:sz w:val="20"/>
          <w:szCs w:val="20"/>
        </w:rPr>
        <w:t xml:space="preserve">Cubrir los materiales durante su transporte. </w:t>
      </w:r>
    </w:p>
    <w:p w14:paraId="7F879F3F" w14:textId="77777777" w:rsidR="007E3877" w:rsidRPr="00FA41CF" w:rsidRDefault="007E3877" w:rsidP="007C62B5">
      <w:pPr>
        <w:numPr>
          <w:ilvl w:val="0"/>
          <w:numId w:val="4"/>
        </w:numPr>
        <w:rPr>
          <w:rFonts w:cs="Arial"/>
          <w:sz w:val="20"/>
          <w:szCs w:val="20"/>
        </w:rPr>
      </w:pPr>
      <w:r w:rsidRPr="00635152">
        <w:rPr>
          <w:rFonts w:cs="Arial"/>
          <w:sz w:val="20"/>
          <w:szCs w:val="20"/>
        </w:rPr>
        <w:t xml:space="preserve">Cubrir y humedecer los materiales almacenados salvo que lo impida la salvaguarda de las propiedades de los mismos. </w:t>
      </w:r>
    </w:p>
    <w:p w14:paraId="10F5331E" w14:textId="77777777" w:rsidR="007E3877" w:rsidRPr="00635152" w:rsidRDefault="007E3877" w:rsidP="007C62B5">
      <w:pPr>
        <w:numPr>
          <w:ilvl w:val="0"/>
          <w:numId w:val="4"/>
        </w:numPr>
        <w:rPr>
          <w:rFonts w:cs="Arial"/>
          <w:sz w:val="20"/>
          <w:szCs w:val="20"/>
        </w:rPr>
      </w:pPr>
      <w:r w:rsidRPr="00635152">
        <w:rPr>
          <w:rFonts w:cs="Arial"/>
          <w:sz w:val="20"/>
          <w:szCs w:val="20"/>
        </w:rPr>
        <w:t>Limitar la velocidad de la maquinaria en la zona de obras a 30 km/h para evitar el levantamiento de polvo.</w:t>
      </w:r>
    </w:p>
    <w:p w14:paraId="29B6C9DC" w14:textId="77777777" w:rsidR="007E3877" w:rsidRPr="00635152" w:rsidRDefault="007E3877" w:rsidP="007C62B5">
      <w:pPr>
        <w:numPr>
          <w:ilvl w:val="0"/>
          <w:numId w:val="4"/>
        </w:numPr>
        <w:rPr>
          <w:rFonts w:cs="Arial"/>
          <w:sz w:val="20"/>
          <w:szCs w:val="20"/>
        </w:rPr>
      </w:pPr>
      <w:r w:rsidRPr="00635152">
        <w:rPr>
          <w:rFonts w:cs="Arial"/>
          <w:sz w:val="20"/>
          <w:szCs w:val="20"/>
        </w:rPr>
        <w:t>Vigilar adecuadamente el mantenimiento de la maquinaria y minimizar el movimiento de la misma mediante una adecuada planificación de las actuaciones.</w:t>
      </w:r>
    </w:p>
    <w:p w14:paraId="646ACD18" w14:textId="77777777" w:rsidR="007E3877" w:rsidRPr="00635152" w:rsidRDefault="007E3877" w:rsidP="007E3877">
      <w:pPr>
        <w:rPr>
          <w:rFonts w:cs="Arial"/>
          <w:sz w:val="20"/>
          <w:szCs w:val="20"/>
        </w:rPr>
      </w:pPr>
    </w:p>
    <w:p w14:paraId="704AF931" w14:textId="77777777" w:rsidR="007E3877" w:rsidRPr="00635152" w:rsidRDefault="007E3877" w:rsidP="007E3877">
      <w:pPr>
        <w:pStyle w:val="Ttulo3"/>
      </w:pPr>
      <w:bookmarkStart w:id="992" w:name="_Toc190085669"/>
      <w:bookmarkStart w:id="993" w:name="_Toc197918299"/>
      <w:bookmarkStart w:id="994" w:name="_Toc283898728"/>
      <w:bookmarkStart w:id="995" w:name="_Toc140758580"/>
      <w:r w:rsidRPr="00635152">
        <w:t>805.4.- Medición y abono</w:t>
      </w:r>
      <w:bookmarkEnd w:id="992"/>
      <w:bookmarkEnd w:id="993"/>
      <w:bookmarkEnd w:id="994"/>
      <w:bookmarkEnd w:id="995"/>
    </w:p>
    <w:p w14:paraId="0746C716" w14:textId="77777777" w:rsidR="007E3877" w:rsidRPr="00635152" w:rsidRDefault="007E3877" w:rsidP="007E3877">
      <w:pPr>
        <w:rPr>
          <w:rFonts w:cs="Arial"/>
          <w:sz w:val="20"/>
          <w:szCs w:val="20"/>
        </w:rPr>
      </w:pPr>
    </w:p>
    <w:p w14:paraId="41505B41" w14:textId="77777777" w:rsidR="007E3877" w:rsidRPr="00635152" w:rsidRDefault="007E3877" w:rsidP="007E3877">
      <w:pPr>
        <w:rPr>
          <w:rFonts w:cs="Arial"/>
          <w:sz w:val="20"/>
          <w:szCs w:val="20"/>
        </w:rPr>
      </w:pPr>
      <w:r w:rsidRPr="00635152">
        <w:rPr>
          <w:rFonts w:cs="Arial"/>
          <w:sz w:val="20"/>
          <w:szCs w:val="20"/>
        </w:rPr>
        <w:t>Se medirán por metro cúbico (m3) de agua destinado realmente al riego de superficies afectadas por intensos movimientos de la maquinaria y se abonará de acuerdo con el precio del Cuadro de Precios.</w:t>
      </w:r>
    </w:p>
    <w:p w14:paraId="42C9924C" w14:textId="77777777" w:rsidR="007E3877" w:rsidRPr="00635152" w:rsidRDefault="007E3877" w:rsidP="007E3877">
      <w:pPr>
        <w:rPr>
          <w:rFonts w:cs="Arial"/>
          <w:sz w:val="20"/>
          <w:szCs w:val="20"/>
        </w:rPr>
      </w:pPr>
    </w:p>
    <w:p w14:paraId="49FE449A" w14:textId="77777777" w:rsidR="007E3877" w:rsidRPr="00635152" w:rsidRDefault="007E3877" w:rsidP="007E3877">
      <w:pPr>
        <w:rPr>
          <w:rFonts w:cs="Arial"/>
          <w:sz w:val="20"/>
          <w:szCs w:val="20"/>
        </w:rPr>
      </w:pPr>
    </w:p>
    <w:p w14:paraId="3A9A9D5D" w14:textId="77777777" w:rsidR="007E3877" w:rsidRPr="00635152" w:rsidRDefault="007E3877" w:rsidP="003B6856">
      <w:pPr>
        <w:pStyle w:val="Ttulo2"/>
        <w:numPr>
          <w:ilvl w:val="0"/>
          <w:numId w:val="0"/>
        </w:numPr>
        <w:ind w:left="567" w:hanging="567"/>
      </w:pPr>
      <w:bookmarkStart w:id="996" w:name="_Toc190085670"/>
      <w:bookmarkStart w:id="997" w:name="_Toc197918300"/>
      <w:bookmarkStart w:id="998" w:name="_Toc140758581"/>
      <w:r w:rsidRPr="00635152">
        <w:t>ARTÍCULO 806.- CONSERVACIÓN Y EXTENDIDO DE TIERRA VEGETAL</w:t>
      </w:r>
      <w:bookmarkEnd w:id="996"/>
      <w:bookmarkEnd w:id="997"/>
      <w:bookmarkEnd w:id="998"/>
    </w:p>
    <w:p w14:paraId="5893D552" w14:textId="77777777" w:rsidR="007E3877" w:rsidRPr="00635152" w:rsidRDefault="007E3877" w:rsidP="007E3877">
      <w:pPr>
        <w:rPr>
          <w:rFonts w:cs="Arial"/>
          <w:sz w:val="20"/>
          <w:szCs w:val="20"/>
        </w:rPr>
      </w:pPr>
    </w:p>
    <w:p w14:paraId="3A6B9124" w14:textId="77777777" w:rsidR="007E3877" w:rsidRPr="00635152" w:rsidRDefault="007E3877" w:rsidP="007E3877">
      <w:pPr>
        <w:pStyle w:val="Ttulo3"/>
      </w:pPr>
      <w:bookmarkStart w:id="999" w:name="_Toc190085671"/>
      <w:bookmarkStart w:id="1000" w:name="_Toc197918301"/>
      <w:bookmarkStart w:id="1001" w:name="_Toc140758582"/>
      <w:r w:rsidRPr="00635152">
        <w:t>806.1.- Definición</w:t>
      </w:r>
      <w:bookmarkEnd w:id="999"/>
      <w:bookmarkEnd w:id="1000"/>
      <w:bookmarkEnd w:id="1001"/>
    </w:p>
    <w:p w14:paraId="4BABF090" w14:textId="77777777" w:rsidR="007E3877" w:rsidRPr="00635152" w:rsidRDefault="007E3877" w:rsidP="007E3877">
      <w:pPr>
        <w:rPr>
          <w:rFonts w:cs="Arial"/>
          <w:sz w:val="20"/>
          <w:szCs w:val="20"/>
        </w:rPr>
      </w:pPr>
    </w:p>
    <w:p w14:paraId="1E38A007" w14:textId="77777777" w:rsidR="007E3877" w:rsidRPr="00635152" w:rsidRDefault="007E3877" w:rsidP="007E3877">
      <w:pPr>
        <w:rPr>
          <w:rFonts w:cs="Arial"/>
          <w:sz w:val="20"/>
          <w:szCs w:val="20"/>
        </w:rPr>
      </w:pPr>
      <w:r w:rsidRPr="00635152">
        <w:rPr>
          <w:rFonts w:cs="Arial"/>
          <w:sz w:val="20"/>
          <w:szCs w:val="20"/>
        </w:rPr>
        <w:t xml:space="preserve">El presente artículo comprende la ejecución de todas las tareas necesarias para el almacenaje y la preservación de una parte de la tierra vegetal procedente de las excavaciones, y su posterior reextendido en las áreas a sembrar y plantar que más adelante se indican. </w:t>
      </w:r>
    </w:p>
    <w:p w14:paraId="7D5FEC9A" w14:textId="77777777" w:rsidR="007E3877" w:rsidRPr="00635152" w:rsidRDefault="007E3877" w:rsidP="007E3877">
      <w:pPr>
        <w:rPr>
          <w:rFonts w:cs="Arial"/>
          <w:sz w:val="20"/>
          <w:szCs w:val="20"/>
        </w:rPr>
      </w:pPr>
    </w:p>
    <w:p w14:paraId="6404DBC2" w14:textId="77777777" w:rsidR="007E3877" w:rsidRPr="00635152" w:rsidRDefault="007E3877" w:rsidP="007E3877">
      <w:pPr>
        <w:pStyle w:val="Ttulo3"/>
      </w:pPr>
      <w:bookmarkStart w:id="1002" w:name="_Toc190085672"/>
      <w:bookmarkStart w:id="1003" w:name="_Toc197918302"/>
      <w:bookmarkStart w:id="1004" w:name="_Toc140758583"/>
      <w:r w:rsidRPr="00635152">
        <w:t>806.2.- Materiales</w:t>
      </w:r>
      <w:bookmarkEnd w:id="1002"/>
      <w:bookmarkEnd w:id="1003"/>
      <w:bookmarkEnd w:id="1004"/>
    </w:p>
    <w:p w14:paraId="296F9F95" w14:textId="77777777" w:rsidR="007E3877" w:rsidRPr="00635152" w:rsidRDefault="007E3877" w:rsidP="007E3877">
      <w:pPr>
        <w:rPr>
          <w:rFonts w:cs="Arial"/>
          <w:sz w:val="20"/>
          <w:szCs w:val="20"/>
        </w:rPr>
      </w:pPr>
    </w:p>
    <w:p w14:paraId="3A49E581" w14:textId="77777777" w:rsidR="007E3877" w:rsidRPr="00635152" w:rsidRDefault="007E3877" w:rsidP="007E3877">
      <w:pPr>
        <w:rPr>
          <w:rFonts w:cs="Arial"/>
          <w:sz w:val="20"/>
          <w:szCs w:val="20"/>
        </w:rPr>
      </w:pPr>
      <w:r w:rsidRPr="00635152">
        <w:rPr>
          <w:rFonts w:cs="Arial"/>
          <w:sz w:val="20"/>
          <w:szCs w:val="20"/>
        </w:rPr>
        <w:t>806.2.1.- Condiciones generales</w:t>
      </w:r>
    </w:p>
    <w:p w14:paraId="3FF65F8E" w14:textId="77777777" w:rsidR="007E3877" w:rsidRPr="00635152" w:rsidRDefault="007E3877" w:rsidP="007E3877">
      <w:pPr>
        <w:rPr>
          <w:rFonts w:cs="Arial"/>
          <w:sz w:val="20"/>
          <w:szCs w:val="20"/>
        </w:rPr>
      </w:pPr>
    </w:p>
    <w:p w14:paraId="69BC8E52" w14:textId="77777777" w:rsidR="007E3877" w:rsidRPr="00635152" w:rsidRDefault="007E3877" w:rsidP="007E3877">
      <w:pPr>
        <w:rPr>
          <w:rFonts w:cs="Arial"/>
          <w:sz w:val="20"/>
          <w:szCs w:val="20"/>
          <w:u w:val="single"/>
        </w:rPr>
      </w:pPr>
      <w:r w:rsidRPr="00635152">
        <w:rPr>
          <w:rFonts w:cs="Arial"/>
          <w:sz w:val="20"/>
          <w:szCs w:val="20"/>
          <w:u w:val="single"/>
        </w:rPr>
        <w:t>Examen y aceptación</w:t>
      </w:r>
    </w:p>
    <w:p w14:paraId="01ACC16D" w14:textId="77777777" w:rsidR="007E3877" w:rsidRPr="00635152" w:rsidRDefault="007E3877" w:rsidP="007E3877">
      <w:pPr>
        <w:rPr>
          <w:rFonts w:cs="Arial"/>
          <w:sz w:val="20"/>
          <w:szCs w:val="20"/>
        </w:rPr>
      </w:pPr>
    </w:p>
    <w:p w14:paraId="5B8519B5" w14:textId="77777777" w:rsidR="007E3877" w:rsidRPr="00635152" w:rsidRDefault="007E3877" w:rsidP="007E3877">
      <w:pPr>
        <w:rPr>
          <w:rFonts w:cs="Arial"/>
          <w:sz w:val="20"/>
          <w:szCs w:val="20"/>
        </w:rPr>
      </w:pPr>
      <w:r w:rsidRPr="00635152">
        <w:rPr>
          <w:rFonts w:cs="Arial"/>
          <w:sz w:val="20"/>
          <w:szCs w:val="20"/>
        </w:rPr>
        <w:t>Los materiales que se propongan para su empleo deberán ajustarse a las especificaciones de este Pliego, así como a los demás documentos contractuales, siendo examinados y aceptados por la Dirección de Obra. La aceptación de principio no presupone la definitiva, que queda supeditada a la ausencia de defectos de calidad o de uniformidad considera</w:t>
      </w:r>
      <w:r>
        <w:rPr>
          <w:rFonts w:cs="Arial"/>
          <w:sz w:val="20"/>
          <w:szCs w:val="20"/>
        </w:rPr>
        <w:t>n</w:t>
      </w:r>
      <w:r w:rsidRPr="00635152">
        <w:rPr>
          <w:rFonts w:cs="Arial"/>
          <w:sz w:val="20"/>
          <w:szCs w:val="20"/>
        </w:rPr>
        <w:t>do el conjunto de la obra. Los materiales rechazados serán retirados inmediatamente de la obra, salvo la autorización expresa de la Dirección de Obra.</w:t>
      </w:r>
    </w:p>
    <w:p w14:paraId="1C382DEB" w14:textId="77777777" w:rsidR="007E3877" w:rsidRPr="00635152" w:rsidRDefault="007E3877" w:rsidP="007E3877">
      <w:pPr>
        <w:rPr>
          <w:rFonts w:cs="Arial"/>
          <w:sz w:val="20"/>
          <w:szCs w:val="20"/>
        </w:rPr>
      </w:pPr>
    </w:p>
    <w:p w14:paraId="32464FD6" w14:textId="77777777" w:rsidR="007E3877" w:rsidRDefault="007E3877" w:rsidP="007E3877">
      <w:pPr>
        <w:rPr>
          <w:rFonts w:cs="Arial"/>
          <w:sz w:val="20"/>
          <w:szCs w:val="20"/>
        </w:rPr>
      </w:pPr>
      <w:r w:rsidRPr="00635152">
        <w:rPr>
          <w:rFonts w:cs="Arial"/>
          <w:sz w:val="20"/>
          <w:szCs w:val="20"/>
        </w:rPr>
        <w:t>Todos los materiales que no se citan en el presente Pliego deberán ser sometidos a aprobación de la Dirección de Obra, quien podrá someterlos a las pruebas que juzgue necesarias, quedando facultada para desechar aquellos que, a su juicio, no reúnan las condiciones deseadas.</w:t>
      </w:r>
    </w:p>
    <w:p w14:paraId="4E7198D0" w14:textId="77777777" w:rsidR="007E3877" w:rsidRPr="00635152" w:rsidRDefault="007E3877" w:rsidP="007E3877">
      <w:pPr>
        <w:rPr>
          <w:rFonts w:cs="Arial"/>
          <w:sz w:val="20"/>
          <w:szCs w:val="20"/>
        </w:rPr>
      </w:pPr>
    </w:p>
    <w:p w14:paraId="770035C1" w14:textId="77777777" w:rsidR="007E3877" w:rsidRPr="00635152" w:rsidRDefault="007E3877" w:rsidP="007E3877">
      <w:pPr>
        <w:rPr>
          <w:rFonts w:cs="Arial"/>
          <w:sz w:val="20"/>
          <w:szCs w:val="20"/>
          <w:u w:val="single"/>
        </w:rPr>
      </w:pPr>
      <w:r w:rsidRPr="00635152">
        <w:rPr>
          <w:rFonts w:cs="Arial"/>
          <w:sz w:val="20"/>
          <w:szCs w:val="20"/>
          <w:u w:val="single"/>
        </w:rPr>
        <w:t>Almacenamiento</w:t>
      </w:r>
    </w:p>
    <w:p w14:paraId="5E1B3748" w14:textId="77777777" w:rsidR="007E3877" w:rsidRPr="00635152" w:rsidRDefault="007E3877" w:rsidP="007E3877">
      <w:pPr>
        <w:rPr>
          <w:rFonts w:cs="Arial"/>
          <w:sz w:val="20"/>
          <w:szCs w:val="20"/>
        </w:rPr>
      </w:pPr>
    </w:p>
    <w:p w14:paraId="55249CE5" w14:textId="77777777" w:rsidR="007E3877" w:rsidRDefault="007E3877" w:rsidP="007E3877">
      <w:pPr>
        <w:rPr>
          <w:rFonts w:cs="Arial"/>
          <w:sz w:val="20"/>
          <w:szCs w:val="20"/>
        </w:rPr>
      </w:pPr>
      <w:r w:rsidRPr="00635152">
        <w:rPr>
          <w:rFonts w:cs="Arial"/>
          <w:sz w:val="20"/>
          <w:szCs w:val="20"/>
        </w:rPr>
        <w:t>Los materiales se almacenarán, de forma que quede asegurada su idoneidad para el empleo y sea posible una inspección en cualquier momento. El almacenamiento en obra no supone la entrega de los materiales, entendiendo que éstos sólo se consideran como integrantes de la obra tras la ejecución de la partida donde deban incluirse.</w:t>
      </w:r>
    </w:p>
    <w:p w14:paraId="44851126" w14:textId="77777777" w:rsidR="007E3877" w:rsidRPr="00635152" w:rsidRDefault="007E3877" w:rsidP="007E3877">
      <w:pPr>
        <w:rPr>
          <w:rFonts w:cs="Arial"/>
          <w:sz w:val="20"/>
          <w:szCs w:val="20"/>
          <w:u w:val="single"/>
        </w:rPr>
      </w:pPr>
      <w:r w:rsidRPr="00635152">
        <w:rPr>
          <w:rFonts w:cs="Arial"/>
          <w:sz w:val="20"/>
          <w:szCs w:val="20"/>
          <w:u w:val="single"/>
        </w:rPr>
        <w:t>Inspección</w:t>
      </w:r>
    </w:p>
    <w:p w14:paraId="3FEFC8FA" w14:textId="77777777" w:rsidR="007E3877" w:rsidRPr="00635152" w:rsidRDefault="007E3877" w:rsidP="007E3877">
      <w:pPr>
        <w:rPr>
          <w:rFonts w:cs="Arial"/>
          <w:sz w:val="20"/>
          <w:szCs w:val="20"/>
        </w:rPr>
      </w:pPr>
    </w:p>
    <w:p w14:paraId="6CFE076B" w14:textId="77777777" w:rsidR="007E3877" w:rsidRPr="00635152" w:rsidRDefault="007E3877" w:rsidP="007E3877">
      <w:pPr>
        <w:rPr>
          <w:rFonts w:cs="Arial"/>
          <w:sz w:val="20"/>
          <w:szCs w:val="20"/>
        </w:rPr>
      </w:pPr>
      <w:r w:rsidRPr="00635152">
        <w:rPr>
          <w:rFonts w:cs="Arial"/>
          <w:sz w:val="20"/>
          <w:szCs w:val="20"/>
        </w:rPr>
        <w:t>El Contratista deberá permitir a la Dirección de Obra y a sus delegados el acceso a los depósitos e instalaciones donde se encuentren los materiales, permitiendo la realización de todas las pruebas que ésta considere necesarias.</w:t>
      </w:r>
    </w:p>
    <w:p w14:paraId="686F8396" w14:textId="77777777" w:rsidR="007E3877" w:rsidRPr="00635152" w:rsidRDefault="007E3877" w:rsidP="007E3877">
      <w:pPr>
        <w:rPr>
          <w:rFonts w:cs="Arial"/>
          <w:sz w:val="20"/>
          <w:szCs w:val="20"/>
        </w:rPr>
      </w:pPr>
    </w:p>
    <w:p w14:paraId="19180B1A" w14:textId="77777777" w:rsidR="007E3877" w:rsidRPr="00635152" w:rsidRDefault="007E3877" w:rsidP="007E3877">
      <w:pPr>
        <w:rPr>
          <w:rFonts w:cs="Arial"/>
          <w:sz w:val="20"/>
          <w:szCs w:val="20"/>
        </w:rPr>
      </w:pPr>
      <w:r w:rsidRPr="00635152">
        <w:rPr>
          <w:rFonts w:cs="Arial"/>
          <w:sz w:val="20"/>
          <w:szCs w:val="20"/>
        </w:rPr>
        <w:t>Los ensayos o reconocimientos verificados durante la ejecución de los trabajos no tienen otro carácter que el de antecedentes para la recepción. Por consiguiente, la admisión de materiales o piezas en cualquier forma que se realice antes de la recepción, no atenúa las obligaciones a subsanar o reponer que el Contratista contrae, si las obras o instalaciones resultasen inaceptables parcial o totalmente.</w:t>
      </w:r>
    </w:p>
    <w:p w14:paraId="4A6EB6B7" w14:textId="77777777" w:rsidR="007E3877" w:rsidRPr="00635152" w:rsidRDefault="007E3877" w:rsidP="007E3877">
      <w:pPr>
        <w:rPr>
          <w:rFonts w:cs="Arial"/>
          <w:sz w:val="20"/>
          <w:szCs w:val="20"/>
        </w:rPr>
      </w:pPr>
    </w:p>
    <w:p w14:paraId="14647542" w14:textId="77777777" w:rsidR="007E3877" w:rsidRPr="00635152" w:rsidRDefault="007E3877" w:rsidP="007E3877">
      <w:pPr>
        <w:rPr>
          <w:rFonts w:cs="Arial"/>
          <w:sz w:val="20"/>
          <w:szCs w:val="20"/>
          <w:u w:val="single"/>
        </w:rPr>
      </w:pPr>
      <w:r w:rsidRPr="00635152">
        <w:rPr>
          <w:rFonts w:cs="Arial"/>
          <w:sz w:val="20"/>
          <w:szCs w:val="20"/>
          <w:u w:val="single"/>
        </w:rPr>
        <w:t>Sustituciones</w:t>
      </w:r>
    </w:p>
    <w:p w14:paraId="6CF3123B" w14:textId="77777777" w:rsidR="007E3877" w:rsidRPr="00635152" w:rsidRDefault="007E3877" w:rsidP="007E3877">
      <w:pPr>
        <w:rPr>
          <w:rFonts w:cs="Arial"/>
          <w:sz w:val="20"/>
          <w:szCs w:val="20"/>
        </w:rPr>
      </w:pPr>
    </w:p>
    <w:p w14:paraId="440F568C" w14:textId="77777777" w:rsidR="007E3877" w:rsidRPr="00635152" w:rsidRDefault="007E3877" w:rsidP="007E3877">
      <w:pPr>
        <w:rPr>
          <w:rFonts w:cs="Arial"/>
          <w:sz w:val="20"/>
          <w:szCs w:val="20"/>
        </w:rPr>
      </w:pPr>
      <w:r w:rsidRPr="00635152">
        <w:rPr>
          <w:rFonts w:cs="Arial"/>
          <w:sz w:val="20"/>
          <w:szCs w:val="20"/>
        </w:rPr>
        <w:t>Si por circunstancias imprevisibles hubiera de sustituirse algún material, se recabará, por escrito, autorización de la Dirección de Obra, especificando las causas que hacen necesaria la sustitución; la Dirección de Obra contestará, también por escrito y determinará, en caso de sustitución justificada, qué nuevos materiales han de reemplazar a los no disponibles, manteniendo indemne la esencia del Proyecto.</w:t>
      </w:r>
    </w:p>
    <w:p w14:paraId="1B780F1B" w14:textId="77777777" w:rsidR="007E3877" w:rsidRPr="00635152" w:rsidRDefault="007E3877" w:rsidP="007E3877">
      <w:pPr>
        <w:rPr>
          <w:rFonts w:cs="Arial"/>
          <w:sz w:val="20"/>
          <w:szCs w:val="20"/>
        </w:rPr>
      </w:pPr>
    </w:p>
    <w:p w14:paraId="67E834E8" w14:textId="77777777" w:rsidR="007E3877" w:rsidRPr="00635152" w:rsidRDefault="007E3877" w:rsidP="007E3877">
      <w:pPr>
        <w:rPr>
          <w:rFonts w:cs="Arial"/>
          <w:sz w:val="20"/>
          <w:szCs w:val="20"/>
          <w:u w:val="single"/>
        </w:rPr>
      </w:pPr>
      <w:r w:rsidRPr="00635152">
        <w:rPr>
          <w:rFonts w:cs="Arial"/>
          <w:sz w:val="20"/>
          <w:szCs w:val="20"/>
          <w:u w:val="single"/>
        </w:rPr>
        <w:t>Materiales fuera de especificación</w:t>
      </w:r>
    </w:p>
    <w:p w14:paraId="524287AA" w14:textId="77777777" w:rsidR="007E3877" w:rsidRPr="00635152" w:rsidRDefault="007E3877" w:rsidP="007E3877">
      <w:pPr>
        <w:rPr>
          <w:rFonts w:cs="Arial"/>
          <w:sz w:val="20"/>
          <w:szCs w:val="20"/>
        </w:rPr>
      </w:pPr>
    </w:p>
    <w:p w14:paraId="5D5B675D" w14:textId="77777777" w:rsidR="007E3877" w:rsidRPr="00635152" w:rsidRDefault="007E3877" w:rsidP="007E3877">
      <w:pPr>
        <w:rPr>
          <w:rFonts w:cs="Arial"/>
          <w:sz w:val="20"/>
          <w:szCs w:val="20"/>
        </w:rPr>
      </w:pPr>
      <w:r w:rsidRPr="00635152">
        <w:rPr>
          <w:rFonts w:cs="Arial"/>
          <w:sz w:val="20"/>
          <w:szCs w:val="20"/>
        </w:rPr>
        <w:t>Los materiales no especificados en las disposiciones, normativa o condiciones específicas de cada tipo, deberán cumplir las condiciones que la buena práctica de restauración ha determinado.</w:t>
      </w:r>
    </w:p>
    <w:p w14:paraId="16993620" w14:textId="77777777" w:rsidR="007E3877" w:rsidRPr="00635152" w:rsidRDefault="007E3877" w:rsidP="007E3877">
      <w:pPr>
        <w:rPr>
          <w:rFonts w:cs="Arial"/>
          <w:sz w:val="20"/>
          <w:szCs w:val="20"/>
        </w:rPr>
      </w:pPr>
    </w:p>
    <w:p w14:paraId="0EBE2D37" w14:textId="77777777" w:rsidR="007E3877" w:rsidRPr="00635152" w:rsidRDefault="007E3877" w:rsidP="007E3877">
      <w:pPr>
        <w:rPr>
          <w:rFonts w:cs="Arial"/>
          <w:sz w:val="20"/>
          <w:szCs w:val="20"/>
        </w:rPr>
      </w:pPr>
      <w:r w:rsidRPr="00635152">
        <w:rPr>
          <w:rFonts w:cs="Arial"/>
          <w:sz w:val="20"/>
          <w:szCs w:val="20"/>
        </w:rPr>
        <w:t>806.2.2.- Tierra vegetal</w:t>
      </w:r>
    </w:p>
    <w:p w14:paraId="30D94450" w14:textId="77777777" w:rsidR="007E3877" w:rsidRPr="00635152" w:rsidRDefault="007E3877" w:rsidP="007E3877">
      <w:pPr>
        <w:rPr>
          <w:rFonts w:cs="Arial"/>
          <w:sz w:val="20"/>
          <w:szCs w:val="20"/>
        </w:rPr>
      </w:pPr>
    </w:p>
    <w:p w14:paraId="1A1E86C8" w14:textId="77777777" w:rsidR="007E3877" w:rsidRPr="00635152" w:rsidRDefault="007E3877" w:rsidP="007E3877">
      <w:pPr>
        <w:rPr>
          <w:rFonts w:cs="Arial"/>
          <w:sz w:val="20"/>
          <w:szCs w:val="20"/>
        </w:rPr>
      </w:pPr>
      <w:r w:rsidRPr="00635152">
        <w:rPr>
          <w:rFonts w:cs="Arial"/>
          <w:sz w:val="20"/>
          <w:szCs w:val="20"/>
        </w:rPr>
        <w:t>Se entiende por tierra vegetal la mezcla de arena, limo, arcilla y materia orgánica, junto con los microorganismos correspondientes. Su dosificación granulométrica será la siguiente:</w:t>
      </w:r>
    </w:p>
    <w:p w14:paraId="202578B4" w14:textId="77777777" w:rsidR="007E3877" w:rsidRPr="00635152" w:rsidRDefault="007E3877" w:rsidP="007E3877">
      <w:pPr>
        <w:rPr>
          <w:rFonts w:cs="Arial"/>
          <w:sz w:val="20"/>
          <w:szCs w:val="20"/>
        </w:rPr>
      </w:pPr>
    </w:p>
    <w:p w14:paraId="58946742" w14:textId="77777777" w:rsidR="007E3877" w:rsidRPr="00635152" w:rsidRDefault="007E3877" w:rsidP="007E3877">
      <w:pPr>
        <w:ind w:left="284"/>
        <w:rPr>
          <w:rFonts w:cs="Arial"/>
          <w:sz w:val="20"/>
          <w:szCs w:val="20"/>
        </w:rPr>
      </w:pPr>
      <w:r w:rsidRPr="00635152">
        <w:rPr>
          <w:rFonts w:cs="Arial"/>
          <w:sz w:val="20"/>
          <w:szCs w:val="20"/>
        </w:rPr>
        <w:t>Arena 25 al 60 %</w:t>
      </w:r>
    </w:p>
    <w:p w14:paraId="504A2EF6" w14:textId="77777777" w:rsidR="007E3877" w:rsidRPr="00635152" w:rsidRDefault="007E3877" w:rsidP="007E3877">
      <w:pPr>
        <w:ind w:left="284"/>
        <w:rPr>
          <w:rFonts w:cs="Arial"/>
          <w:sz w:val="20"/>
          <w:szCs w:val="20"/>
        </w:rPr>
      </w:pPr>
      <w:r w:rsidRPr="00635152">
        <w:rPr>
          <w:rFonts w:cs="Arial"/>
          <w:sz w:val="20"/>
          <w:szCs w:val="20"/>
        </w:rPr>
        <w:t>Limo 25 al 40 %</w:t>
      </w:r>
    </w:p>
    <w:p w14:paraId="48F860FE" w14:textId="77777777" w:rsidR="007E3877" w:rsidRPr="00635152" w:rsidRDefault="007E3877" w:rsidP="007E3877">
      <w:pPr>
        <w:ind w:left="284"/>
        <w:rPr>
          <w:rFonts w:cs="Arial"/>
          <w:sz w:val="20"/>
          <w:szCs w:val="20"/>
        </w:rPr>
      </w:pPr>
      <w:r w:rsidRPr="00635152">
        <w:rPr>
          <w:rFonts w:cs="Arial"/>
          <w:sz w:val="20"/>
          <w:szCs w:val="20"/>
        </w:rPr>
        <w:t>Arcilla 5 al 25 %</w:t>
      </w:r>
    </w:p>
    <w:p w14:paraId="7BADD101" w14:textId="77777777" w:rsidR="007E3877" w:rsidRPr="00635152" w:rsidRDefault="007E3877" w:rsidP="007E3877">
      <w:pPr>
        <w:ind w:left="284"/>
        <w:rPr>
          <w:rFonts w:cs="Arial"/>
          <w:sz w:val="20"/>
          <w:szCs w:val="20"/>
        </w:rPr>
      </w:pPr>
      <w:r w:rsidRPr="00635152">
        <w:rPr>
          <w:rFonts w:cs="Arial"/>
          <w:sz w:val="20"/>
          <w:szCs w:val="20"/>
        </w:rPr>
        <w:t>Materia orgánica superior al 4 %</w:t>
      </w:r>
    </w:p>
    <w:p w14:paraId="5638004F" w14:textId="77777777" w:rsidR="007E3877" w:rsidRPr="00635152" w:rsidRDefault="007E3877" w:rsidP="007E3877">
      <w:pPr>
        <w:ind w:left="284"/>
        <w:rPr>
          <w:rFonts w:cs="Arial"/>
          <w:sz w:val="20"/>
          <w:szCs w:val="20"/>
        </w:rPr>
      </w:pPr>
      <w:r w:rsidRPr="00635152">
        <w:rPr>
          <w:rFonts w:cs="Arial"/>
          <w:sz w:val="20"/>
          <w:szCs w:val="20"/>
        </w:rPr>
        <w:t>Estará exenta de materiales pétreos superiores a sesenta milímetros (60 mm).</w:t>
      </w:r>
    </w:p>
    <w:p w14:paraId="3D70B4BC" w14:textId="77777777" w:rsidR="007E3877" w:rsidRPr="00635152" w:rsidRDefault="007E3877" w:rsidP="007E3877">
      <w:pPr>
        <w:ind w:left="284"/>
        <w:rPr>
          <w:rFonts w:cs="Arial"/>
          <w:sz w:val="20"/>
          <w:szCs w:val="20"/>
        </w:rPr>
      </w:pPr>
      <w:r w:rsidRPr="00635152">
        <w:rPr>
          <w:rFonts w:cs="Arial"/>
          <w:sz w:val="20"/>
          <w:szCs w:val="20"/>
        </w:rPr>
        <w:t>Su pH estará comprendido entre 6 y 7,5.</w:t>
      </w:r>
    </w:p>
    <w:p w14:paraId="27D26890" w14:textId="77777777" w:rsidR="007E3877" w:rsidRPr="00635152" w:rsidRDefault="007E3877" w:rsidP="007E3877">
      <w:pPr>
        <w:rPr>
          <w:rFonts w:cs="Arial"/>
          <w:sz w:val="20"/>
          <w:szCs w:val="20"/>
        </w:rPr>
      </w:pPr>
    </w:p>
    <w:p w14:paraId="4E02351A" w14:textId="77777777" w:rsidR="007E3877" w:rsidRPr="00635152" w:rsidRDefault="007E3877" w:rsidP="007E3877">
      <w:pPr>
        <w:rPr>
          <w:rFonts w:cs="Arial"/>
          <w:sz w:val="20"/>
          <w:szCs w:val="20"/>
        </w:rPr>
      </w:pPr>
      <w:r w:rsidRPr="00635152">
        <w:rPr>
          <w:rFonts w:cs="Arial"/>
          <w:sz w:val="20"/>
          <w:szCs w:val="20"/>
        </w:rPr>
        <w:t>La procedencia de la Tierra vegetal a emplear en las siembras será la primera capa edáfica debidamente retirada y almacenada durante las tareas de excavación de la explanada.</w:t>
      </w:r>
    </w:p>
    <w:p w14:paraId="45BC09A6" w14:textId="77777777" w:rsidR="007E3877" w:rsidRPr="00635152" w:rsidRDefault="007E3877" w:rsidP="007E3877">
      <w:pPr>
        <w:rPr>
          <w:rFonts w:cs="Arial"/>
          <w:sz w:val="20"/>
          <w:szCs w:val="20"/>
        </w:rPr>
      </w:pPr>
    </w:p>
    <w:p w14:paraId="59CB1206" w14:textId="77777777" w:rsidR="007E3877" w:rsidRPr="00635152" w:rsidRDefault="007E3877" w:rsidP="007E3877">
      <w:pPr>
        <w:rPr>
          <w:rFonts w:cs="Arial"/>
          <w:sz w:val="20"/>
          <w:szCs w:val="20"/>
        </w:rPr>
      </w:pPr>
      <w:r w:rsidRPr="00635152">
        <w:rPr>
          <w:rFonts w:cs="Arial"/>
          <w:sz w:val="20"/>
          <w:szCs w:val="20"/>
        </w:rPr>
        <w:t>Habida cuenta de que el total de tierras vegetales a obtener como fruto de las excavaciones resulta superior a la que deberá ser finalmente preservada para su reutilización, se escogerá de aquella la que resulte más idónea por su naturaleza (características granulométricas, etc.), y ubicación.</w:t>
      </w:r>
    </w:p>
    <w:p w14:paraId="5E7F5F86" w14:textId="77777777" w:rsidR="007E3877" w:rsidRPr="00635152" w:rsidRDefault="007E3877" w:rsidP="007E3877">
      <w:pPr>
        <w:rPr>
          <w:rFonts w:cs="Arial"/>
          <w:sz w:val="20"/>
          <w:szCs w:val="20"/>
        </w:rPr>
      </w:pPr>
    </w:p>
    <w:p w14:paraId="57806E5F" w14:textId="77777777" w:rsidR="007E3877" w:rsidRPr="00635152" w:rsidRDefault="007E3877" w:rsidP="007E3877">
      <w:pPr>
        <w:pStyle w:val="Ttulo3"/>
      </w:pPr>
      <w:bookmarkStart w:id="1005" w:name="_Toc190085673"/>
      <w:bookmarkStart w:id="1006" w:name="_Toc197918303"/>
      <w:bookmarkStart w:id="1007" w:name="_Toc140758584"/>
      <w:r w:rsidRPr="00635152">
        <w:t>806.3.- Ejecución del mantenimiento y reextendido de tierra vegetal</w:t>
      </w:r>
      <w:bookmarkEnd w:id="1005"/>
      <w:bookmarkEnd w:id="1006"/>
      <w:bookmarkEnd w:id="1007"/>
    </w:p>
    <w:p w14:paraId="7517126B" w14:textId="77777777" w:rsidR="007E3877" w:rsidRPr="00635152" w:rsidRDefault="007E3877" w:rsidP="007E3877">
      <w:pPr>
        <w:rPr>
          <w:rFonts w:cs="Arial"/>
          <w:sz w:val="20"/>
          <w:szCs w:val="20"/>
        </w:rPr>
      </w:pPr>
    </w:p>
    <w:p w14:paraId="112A7FE5" w14:textId="77777777" w:rsidR="007E3877" w:rsidRPr="00635152" w:rsidRDefault="007E3877" w:rsidP="007E3877">
      <w:pPr>
        <w:rPr>
          <w:rFonts w:cs="Arial"/>
          <w:sz w:val="20"/>
          <w:szCs w:val="20"/>
        </w:rPr>
      </w:pPr>
      <w:r w:rsidRPr="00635152">
        <w:rPr>
          <w:rFonts w:cs="Arial"/>
          <w:sz w:val="20"/>
          <w:szCs w:val="20"/>
        </w:rPr>
        <w:t>806.3.1.- Almacenaje y conservación</w:t>
      </w:r>
    </w:p>
    <w:p w14:paraId="267932C2" w14:textId="77777777" w:rsidR="007E3877" w:rsidRPr="00635152" w:rsidRDefault="007E3877" w:rsidP="007E3877">
      <w:pPr>
        <w:rPr>
          <w:rFonts w:cs="Arial"/>
          <w:sz w:val="20"/>
          <w:szCs w:val="20"/>
        </w:rPr>
      </w:pPr>
    </w:p>
    <w:p w14:paraId="129D09A8" w14:textId="77777777" w:rsidR="007E3877" w:rsidRDefault="007E3877" w:rsidP="007E3877">
      <w:pPr>
        <w:rPr>
          <w:rFonts w:cs="Arial"/>
          <w:sz w:val="20"/>
          <w:szCs w:val="20"/>
        </w:rPr>
      </w:pPr>
      <w:r w:rsidRPr="00635152">
        <w:rPr>
          <w:rFonts w:cs="Arial"/>
          <w:sz w:val="20"/>
          <w:szCs w:val="20"/>
        </w:rPr>
        <w:t xml:space="preserve">Según se indica en las Mediciones, del total de tierras vegetales extraídas de la excavación de la obra un </w:t>
      </w:r>
      <w:r w:rsidRPr="00635152">
        <w:rPr>
          <w:rFonts w:cs="Arial"/>
          <w:sz w:val="20"/>
          <w:szCs w:val="20"/>
        </w:rPr>
        <w:lastRenderedPageBreak/>
        <w:t>determinado volumen deberá ser almacenado y conservado para posteriormente reextendido, debiendo transportarse el resto a vertedero.</w:t>
      </w:r>
    </w:p>
    <w:p w14:paraId="2D8828F5" w14:textId="77777777" w:rsidR="007E3877" w:rsidRDefault="007E3877" w:rsidP="007E3877">
      <w:pPr>
        <w:rPr>
          <w:rFonts w:cs="Arial"/>
          <w:sz w:val="20"/>
          <w:szCs w:val="20"/>
        </w:rPr>
      </w:pPr>
    </w:p>
    <w:p w14:paraId="5B97F7F3" w14:textId="77777777" w:rsidR="007E3877" w:rsidRPr="00635152" w:rsidRDefault="007E3877" w:rsidP="007E3877">
      <w:pPr>
        <w:rPr>
          <w:rFonts w:cs="Arial"/>
          <w:sz w:val="20"/>
          <w:szCs w:val="20"/>
        </w:rPr>
      </w:pPr>
      <w:r w:rsidRPr="00635152">
        <w:rPr>
          <w:rFonts w:cs="Arial"/>
          <w:sz w:val="20"/>
          <w:szCs w:val="20"/>
        </w:rPr>
        <w:t>Una vez dispuestas conforme a continuación se describe, la superficie total que se requerirá para el almacenaje temporal de estas tierras habrá de ser habilitada dentro de la franja de reserva para la realización de las obras, intentando que quede repartida en un número suficiente de áreas, de manera que se minimicen las posibles molestias al normal desarrollo de las obras y se faciliten las posteriores tareas de reextendido.</w:t>
      </w:r>
    </w:p>
    <w:p w14:paraId="701000E9" w14:textId="77777777" w:rsidR="007E3877" w:rsidRPr="00635152" w:rsidRDefault="007E3877" w:rsidP="007E3877">
      <w:pPr>
        <w:rPr>
          <w:rFonts w:cs="Arial"/>
          <w:sz w:val="20"/>
          <w:szCs w:val="20"/>
        </w:rPr>
      </w:pPr>
    </w:p>
    <w:p w14:paraId="30FFF078" w14:textId="77777777" w:rsidR="007E3877" w:rsidRPr="00635152" w:rsidRDefault="007E3877" w:rsidP="007E3877">
      <w:pPr>
        <w:rPr>
          <w:rFonts w:cs="Arial"/>
          <w:sz w:val="20"/>
          <w:szCs w:val="20"/>
        </w:rPr>
      </w:pPr>
      <w:r w:rsidRPr="00635152">
        <w:rPr>
          <w:rFonts w:cs="Arial"/>
          <w:sz w:val="20"/>
          <w:szCs w:val="20"/>
        </w:rPr>
        <w:t>Las tierras a conservar deberán disponerse de forma que se evite su compactación y el deterioro de su componente orgánico. Para ello, se dispondrán en caballones de entre 80 cm y 1 metro de altura y pendientes 1:1.</w:t>
      </w:r>
    </w:p>
    <w:p w14:paraId="65B8EEF4" w14:textId="77777777" w:rsidR="007E3877" w:rsidRPr="00635152" w:rsidRDefault="007E3877" w:rsidP="007E3877">
      <w:pPr>
        <w:rPr>
          <w:rFonts w:cs="Arial"/>
          <w:sz w:val="20"/>
          <w:szCs w:val="20"/>
        </w:rPr>
      </w:pPr>
    </w:p>
    <w:p w14:paraId="02B3EBCC" w14:textId="77777777" w:rsidR="007E3877" w:rsidRPr="00635152" w:rsidRDefault="007E3877" w:rsidP="007E3877">
      <w:pPr>
        <w:rPr>
          <w:rFonts w:cs="Arial"/>
          <w:sz w:val="20"/>
          <w:szCs w:val="20"/>
        </w:rPr>
      </w:pPr>
      <w:r w:rsidRPr="00635152">
        <w:rPr>
          <w:rFonts w:cs="Arial"/>
          <w:sz w:val="20"/>
          <w:szCs w:val="20"/>
        </w:rPr>
        <w:t>Una vez terminados los caballones, se procura que no queden en la parte superior concavidades exageradas, que retendrían el agua de lluvia y podrían dar origen a la destrucción de la geometría buscada para los acopios.</w:t>
      </w:r>
    </w:p>
    <w:p w14:paraId="4B69ACD4" w14:textId="77777777" w:rsidR="007E3877" w:rsidRPr="00635152" w:rsidRDefault="007E3877" w:rsidP="007E3877">
      <w:pPr>
        <w:rPr>
          <w:rFonts w:cs="Arial"/>
          <w:sz w:val="20"/>
          <w:szCs w:val="20"/>
        </w:rPr>
      </w:pPr>
    </w:p>
    <w:p w14:paraId="301811F1" w14:textId="77777777" w:rsidR="007E3877" w:rsidRPr="00635152" w:rsidRDefault="007E3877" w:rsidP="007E3877">
      <w:pPr>
        <w:rPr>
          <w:rFonts w:cs="Arial"/>
          <w:sz w:val="20"/>
          <w:szCs w:val="20"/>
        </w:rPr>
      </w:pPr>
      <w:r w:rsidRPr="00635152">
        <w:rPr>
          <w:rFonts w:cs="Arial"/>
          <w:sz w:val="20"/>
          <w:szCs w:val="20"/>
        </w:rPr>
        <w:t>Los caballones permanecerán sin tratamiento durante los meses que transcurren entre las operaciones de acopio y extendido, siempre y cuando este no exceda de un año.</w:t>
      </w:r>
    </w:p>
    <w:p w14:paraId="26751BA0" w14:textId="77777777" w:rsidR="007E3877" w:rsidRPr="00635152" w:rsidRDefault="007E3877" w:rsidP="007E3877">
      <w:pPr>
        <w:rPr>
          <w:rFonts w:cs="Arial"/>
          <w:sz w:val="20"/>
          <w:szCs w:val="20"/>
        </w:rPr>
      </w:pPr>
    </w:p>
    <w:p w14:paraId="75B19121" w14:textId="77777777" w:rsidR="007E3877" w:rsidRPr="00635152" w:rsidRDefault="007E3877" w:rsidP="007E3877">
      <w:pPr>
        <w:rPr>
          <w:rFonts w:cs="Arial"/>
          <w:sz w:val="20"/>
          <w:szCs w:val="20"/>
        </w:rPr>
      </w:pPr>
      <w:r w:rsidRPr="00635152">
        <w:rPr>
          <w:rFonts w:cs="Arial"/>
          <w:sz w:val="20"/>
          <w:szCs w:val="20"/>
        </w:rPr>
        <w:t>Si el tiempo que media desde la formación de los caballones hasta el reextendido de la tierra vegetal superase un año, podrán aplicarse dos alternativas, entre las cuales habrá que decidir con el consentimiento expreso de la Dirección de las obras:</w:t>
      </w:r>
    </w:p>
    <w:p w14:paraId="38198E2F" w14:textId="77777777" w:rsidR="007E3877" w:rsidRPr="00635152" w:rsidRDefault="007E3877" w:rsidP="007E3877">
      <w:pPr>
        <w:rPr>
          <w:rFonts w:cs="Arial"/>
          <w:sz w:val="20"/>
          <w:szCs w:val="20"/>
        </w:rPr>
      </w:pPr>
    </w:p>
    <w:p w14:paraId="477069D4" w14:textId="77777777" w:rsidR="007E3877" w:rsidRPr="00635152" w:rsidRDefault="007E3877" w:rsidP="007E3877">
      <w:pPr>
        <w:rPr>
          <w:rFonts w:cs="Arial"/>
          <w:sz w:val="20"/>
          <w:szCs w:val="20"/>
        </w:rPr>
      </w:pPr>
      <w:r w:rsidRPr="00635152">
        <w:rPr>
          <w:rFonts w:cs="Arial"/>
          <w:sz w:val="20"/>
          <w:szCs w:val="20"/>
        </w:rPr>
        <w:t>Opción 1ª)  Desarrollar sobre ellos un tratamiento de siembra y abonado, encaminado a evitar la degradación de la estructura original, compensar la inevitable pérdida de materia orgánica y crear un tapiz vegetal que aporte unas condiciones que permitan la subsistencia de la microfauna y microfloras originales. Estas siembras se realizarán siguiendo las mismas prescripciones definidas en el artículo 804 del presente pliego, al describir las denominadas "siembras por métodos manuales", si bien reduciendo a un tercio (1/3), las dosis de abonos y semillas previstas en el referido artículo.</w:t>
      </w:r>
    </w:p>
    <w:p w14:paraId="3E98D22B" w14:textId="77777777" w:rsidR="007E3877" w:rsidRPr="00635152" w:rsidRDefault="007E3877" w:rsidP="007E3877">
      <w:pPr>
        <w:rPr>
          <w:rFonts w:cs="Arial"/>
          <w:sz w:val="20"/>
          <w:szCs w:val="20"/>
        </w:rPr>
      </w:pPr>
    </w:p>
    <w:p w14:paraId="07C38188" w14:textId="77777777" w:rsidR="007E3877" w:rsidRPr="00635152" w:rsidRDefault="007E3877" w:rsidP="007E3877">
      <w:pPr>
        <w:rPr>
          <w:rFonts w:cs="Arial"/>
          <w:sz w:val="20"/>
          <w:szCs w:val="20"/>
        </w:rPr>
      </w:pPr>
      <w:r w:rsidRPr="00635152">
        <w:rPr>
          <w:rFonts w:cs="Arial"/>
          <w:sz w:val="20"/>
          <w:szCs w:val="20"/>
        </w:rPr>
        <w:t>Opción 2ª) Desmontar los caballones transportando las tierras a vertedero, y sustituir estas por otras procedentes de otras excavaciones. En este supuesto, las nuevas tierras deberán ser cumplir todos los requisitos definidos en el apartado 801.2 del presente artículo, debiendo ser sometidas al examen y aprobación expresa de la dirección de las obras.</w:t>
      </w:r>
    </w:p>
    <w:p w14:paraId="724D03F0" w14:textId="77777777" w:rsidR="007E3877" w:rsidRPr="00635152" w:rsidRDefault="007E3877" w:rsidP="007E3877">
      <w:pPr>
        <w:rPr>
          <w:rFonts w:cs="Arial"/>
          <w:sz w:val="20"/>
          <w:szCs w:val="20"/>
        </w:rPr>
      </w:pPr>
    </w:p>
    <w:p w14:paraId="0F9CFD9C" w14:textId="77777777" w:rsidR="007E3877" w:rsidRDefault="007E3877" w:rsidP="007E3877">
      <w:pPr>
        <w:rPr>
          <w:rFonts w:cs="Arial"/>
          <w:sz w:val="20"/>
          <w:szCs w:val="20"/>
        </w:rPr>
      </w:pPr>
      <w:r w:rsidRPr="00635152">
        <w:rPr>
          <w:rFonts w:cs="Arial"/>
          <w:sz w:val="20"/>
          <w:szCs w:val="20"/>
        </w:rPr>
        <w:t>Las obras tendrán un plazo superior a un año, se alerta sobre la conveniencia de no preservar la tierra proveniente de las primeras excavaciones, ya que posee muy elevadas perspectivas de requerir de mayores y más complejos mantenimientos, sino la que se obtenga posteriormente en una fase más avanzada de las obras, cuando exista mayor proximidad temporal entre dicha obtención y la formación definitiva de las áreas a sembrar y plantar, sobre las que deberá extenderse la tierra.</w:t>
      </w:r>
    </w:p>
    <w:p w14:paraId="14BA010C" w14:textId="77777777" w:rsidR="007E3877" w:rsidRPr="00635152" w:rsidRDefault="007E3877" w:rsidP="007E3877">
      <w:pPr>
        <w:rPr>
          <w:rFonts w:cs="Arial"/>
          <w:sz w:val="20"/>
          <w:szCs w:val="20"/>
        </w:rPr>
      </w:pPr>
    </w:p>
    <w:p w14:paraId="3EC6E5C1" w14:textId="77777777" w:rsidR="007E3877" w:rsidRPr="00635152" w:rsidRDefault="007E3877" w:rsidP="007E3877">
      <w:pPr>
        <w:rPr>
          <w:rFonts w:cs="Arial"/>
          <w:sz w:val="20"/>
          <w:szCs w:val="20"/>
        </w:rPr>
      </w:pPr>
      <w:r w:rsidRPr="00635152">
        <w:rPr>
          <w:rFonts w:cs="Arial"/>
          <w:sz w:val="20"/>
          <w:szCs w:val="20"/>
        </w:rPr>
        <w:t>806.3.2.- Extendido de la tierra vegetal</w:t>
      </w:r>
    </w:p>
    <w:p w14:paraId="6F68E006" w14:textId="77777777" w:rsidR="007E3877" w:rsidRPr="00635152" w:rsidRDefault="007E3877" w:rsidP="007E3877">
      <w:pPr>
        <w:rPr>
          <w:rFonts w:cs="Arial"/>
          <w:sz w:val="20"/>
          <w:szCs w:val="20"/>
        </w:rPr>
      </w:pPr>
    </w:p>
    <w:p w14:paraId="256727E3" w14:textId="77777777" w:rsidR="007E3877" w:rsidRPr="00635152" w:rsidRDefault="007E3877" w:rsidP="007E3877">
      <w:pPr>
        <w:rPr>
          <w:rFonts w:cs="Arial"/>
          <w:sz w:val="20"/>
          <w:szCs w:val="20"/>
        </w:rPr>
      </w:pPr>
      <w:r w:rsidRPr="00635152">
        <w:rPr>
          <w:rFonts w:cs="Arial"/>
          <w:sz w:val="20"/>
          <w:szCs w:val="20"/>
        </w:rPr>
        <w:t>La tierra vegetal preservada, almacenada y conservada, deberá ser extendida sobre las superficies que se señalan en los Planos, los cuales se corresponden con Los taludes de nueva creación de altura mayor a 1,5 metros y sobre las superficies destinadas a préstamos, vertederos e instalaciones auxiliares.</w:t>
      </w:r>
    </w:p>
    <w:p w14:paraId="017203EA" w14:textId="77777777" w:rsidR="007E3877" w:rsidRPr="00635152" w:rsidRDefault="007E3877" w:rsidP="007E3877">
      <w:pPr>
        <w:rPr>
          <w:rFonts w:cs="Arial"/>
          <w:sz w:val="20"/>
          <w:szCs w:val="20"/>
        </w:rPr>
      </w:pPr>
      <w:r w:rsidRPr="00635152">
        <w:rPr>
          <w:rFonts w:cs="Arial"/>
          <w:sz w:val="20"/>
          <w:szCs w:val="20"/>
        </w:rPr>
        <w:t xml:space="preserve">La adición de la tierra se realizará en estas zonas desde la cabecera del talud, procediendo posteriormente a su extendido completo por la superficie del terraplén por métodos manuales y mecánicos. El espesor final de tierra a adicionar será de treinta centímetros (30 cm). </w:t>
      </w:r>
    </w:p>
    <w:p w14:paraId="1CA0A8FE" w14:textId="77777777" w:rsidR="007E3877" w:rsidRPr="00635152" w:rsidRDefault="007E3877" w:rsidP="007E3877">
      <w:pPr>
        <w:pStyle w:val="Ttulo3"/>
      </w:pPr>
      <w:bookmarkStart w:id="1008" w:name="_Toc190085674"/>
      <w:bookmarkStart w:id="1009" w:name="_Toc197918304"/>
      <w:bookmarkStart w:id="1010" w:name="_Toc140758585"/>
      <w:r w:rsidRPr="00635152">
        <w:t>806.4.- Medición y abono</w:t>
      </w:r>
      <w:bookmarkEnd w:id="1008"/>
      <w:bookmarkEnd w:id="1009"/>
      <w:bookmarkEnd w:id="1010"/>
    </w:p>
    <w:p w14:paraId="5A7FD706" w14:textId="77777777" w:rsidR="007E3877" w:rsidRPr="00635152" w:rsidRDefault="007E3877" w:rsidP="007E3877">
      <w:pPr>
        <w:rPr>
          <w:rFonts w:cs="Arial"/>
          <w:sz w:val="20"/>
          <w:szCs w:val="20"/>
        </w:rPr>
      </w:pPr>
    </w:p>
    <w:p w14:paraId="7568F2F5" w14:textId="77777777" w:rsidR="007E3877" w:rsidRPr="00635152" w:rsidRDefault="007E3877" w:rsidP="007E3877">
      <w:pPr>
        <w:rPr>
          <w:rFonts w:cs="Arial"/>
          <w:sz w:val="20"/>
          <w:szCs w:val="20"/>
        </w:rPr>
      </w:pPr>
      <w:r w:rsidRPr="00635152">
        <w:rPr>
          <w:rFonts w:cs="Arial"/>
          <w:sz w:val="20"/>
          <w:szCs w:val="20"/>
        </w:rPr>
        <w:t>La conservación y reextendido de tierra vegetal contemplada en el presente proyecto se medirá por m3 de tierra vegetal realmente reextendida.</w:t>
      </w:r>
    </w:p>
    <w:p w14:paraId="563D8734" w14:textId="77777777" w:rsidR="007E3877" w:rsidRPr="00635152" w:rsidRDefault="007E3877" w:rsidP="007E3877">
      <w:pPr>
        <w:rPr>
          <w:rFonts w:cs="Arial"/>
          <w:sz w:val="20"/>
          <w:szCs w:val="20"/>
        </w:rPr>
      </w:pPr>
    </w:p>
    <w:p w14:paraId="1178CCCE" w14:textId="77777777" w:rsidR="007E3877" w:rsidRPr="00635152" w:rsidRDefault="007E3877" w:rsidP="007E3877">
      <w:pPr>
        <w:rPr>
          <w:rFonts w:cs="Arial"/>
          <w:sz w:val="20"/>
          <w:szCs w:val="20"/>
        </w:rPr>
      </w:pPr>
      <w:r w:rsidRPr="00635152">
        <w:rPr>
          <w:rFonts w:cs="Arial"/>
          <w:sz w:val="20"/>
          <w:szCs w:val="20"/>
        </w:rPr>
        <w:t>En el precio del m3 de conservación y reextendido de tierra vegetal están incluidos los siguientes conceptos:</w:t>
      </w:r>
    </w:p>
    <w:p w14:paraId="6255B86D" w14:textId="77777777" w:rsidR="007E3877" w:rsidRPr="00635152" w:rsidRDefault="007E3877" w:rsidP="007E3877">
      <w:pPr>
        <w:rPr>
          <w:rFonts w:cs="Arial"/>
          <w:sz w:val="20"/>
          <w:szCs w:val="20"/>
        </w:rPr>
      </w:pPr>
    </w:p>
    <w:p w14:paraId="0D911347" w14:textId="77777777" w:rsidR="007E3877" w:rsidRPr="00635152" w:rsidRDefault="007E3877" w:rsidP="007C62B5">
      <w:pPr>
        <w:numPr>
          <w:ilvl w:val="0"/>
          <w:numId w:val="4"/>
        </w:numPr>
        <w:rPr>
          <w:rFonts w:cs="Arial"/>
          <w:sz w:val="20"/>
          <w:szCs w:val="20"/>
        </w:rPr>
      </w:pPr>
      <w:r w:rsidRPr="00635152">
        <w:rPr>
          <w:rFonts w:cs="Arial"/>
          <w:sz w:val="20"/>
          <w:szCs w:val="20"/>
        </w:rPr>
        <w:t>Todas las operaciones de conservación de la tierra vegetal.</w:t>
      </w:r>
    </w:p>
    <w:p w14:paraId="119D50EE" w14:textId="77777777" w:rsidR="007E3877" w:rsidRPr="00635152" w:rsidRDefault="007E3877" w:rsidP="007C62B5">
      <w:pPr>
        <w:numPr>
          <w:ilvl w:val="0"/>
          <w:numId w:val="4"/>
        </w:numPr>
        <w:rPr>
          <w:rFonts w:cs="Arial"/>
          <w:sz w:val="20"/>
          <w:szCs w:val="20"/>
        </w:rPr>
      </w:pPr>
      <w:r w:rsidRPr="00635152">
        <w:rPr>
          <w:rFonts w:cs="Arial"/>
          <w:sz w:val="20"/>
          <w:szCs w:val="20"/>
        </w:rPr>
        <w:t>El suministro de los materiales necesarios a pie de obra.</w:t>
      </w:r>
    </w:p>
    <w:p w14:paraId="5B366E89" w14:textId="77777777" w:rsidR="007E3877" w:rsidRPr="00635152" w:rsidRDefault="007E3877" w:rsidP="007C62B5">
      <w:pPr>
        <w:numPr>
          <w:ilvl w:val="0"/>
          <w:numId w:val="4"/>
        </w:numPr>
        <w:rPr>
          <w:rFonts w:cs="Arial"/>
          <w:sz w:val="20"/>
          <w:szCs w:val="20"/>
        </w:rPr>
      </w:pPr>
      <w:r w:rsidRPr="00635152">
        <w:rPr>
          <w:rFonts w:cs="Arial"/>
          <w:sz w:val="20"/>
          <w:szCs w:val="20"/>
        </w:rPr>
        <w:t>Todas las tareas de ejecución del reextendido de tierra vegetal.</w:t>
      </w:r>
    </w:p>
    <w:p w14:paraId="523B60D3" w14:textId="77777777" w:rsidR="007E3877" w:rsidRPr="00EF68EF" w:rsidRDefault="007E3877" w:rsidP="007C62B5">
      <w:pPr>
        <w:numPr>
          <w:ilvl w:val="0"/>
          <w:numId w:val="4"/>
        </w:numPr>
        <w:rPr>
          <w:rFonts w:cs="Arial"/>
          <w:sz w:val="20"/>
          <w:szCs w:val="20"/>
        </w:rPr>
      </w:pPr>
      <w:r w:rsidRPr="00635152">
        <w:rPr>
          <w:rFonts w:cs="Arial"/>
          <w:sz w:val="20"/>
          <w:szCs w:val="20"/>
        </w:rPr>
        <w:t>En su caso, todas las tareas necesarias para la eliminación de la tierra vegetal indebidamente conservada y su sustitución por otra de condiciones adecuadas.</w:t>
      </w:r>
    </w:p>
    <w:p w14:paraId="4AFE5D70" w14:textId="77777777" w:rsidR="007E3877" w:rsidRDefault="007E3877" w:rsidP="007E3877">
      <w:pPr>
        <w:rPr>
          <w:rFonts w:cs="Arial"/>
          <w:sz w:val="20"/>
          <w:szCs w:val="20"/>
        </w:rPr>
      </w:pPr>
    </w:p>
    <w:p w14:paraId="1B5362EA" w14:textId="77777777" w:rsidR="007E3877" w:rsidRDefault="007E3877" w:rsidP="007E3877">
      <w:pPr>
        <w:rPr>
          <w:rFonts w:cs="Arial"/>
          <w:sz w:val="20"/>
          <w:szCs w:val="20"/>
        </w:rPr>
      </w:pPr>
      <w:r w:rsidRPr="00635152">
        <w:rPr>
          <w:rFonts w:cs="Arial"/>
          <w:sz w:val="20"/>
          <w:szCs w:val="20"/>
        </w:rPr>
        <w:t>Se abonará según el Cuadro de Precios.</w:t>
      </w:r>
    </w:p>
    <w:p w14:paraId="69065A96" w14:textId="77777777" w:rsidR="007E3877" w:rsidRDefault="007E3877" w:rsidP="007E3877">
      <w:pPr>
        <w:rPr>
          <w:rFonts w:cs="Arial"/>
          <w:sz w:val="20"/>
          <w:szCs w:val="20"/>
        </w:rPr>
      </w:pPr>
    </w:p>
    <w:p w14:paraId="33CE1372" w14:textId="77777777" w:rsidR="007E3877" w:rsidRPr="00635152" w:rsidRDefault="007E3877" w:rsidP="007E3877">
      <w:pPr>
        <w:rPr>
          <w:rFonts w:cs="Arial"/>
          <w:sz w:val="20"/>
          <w:szCs w:val="20"/>
        </w:rPr>
      </w:pPr>
    </w:p>
    <w:p w14:paraId="03CCC5EC" w14:textId="77777777" w:rsidR="007E3877" w:rsidRPr="00635152" w:rsidRDefault="007E3877" w:rsidP="003B6856">
      <w:pPr>
        <w:pStyle w:val="Ttulo2"/>
        <w:numPr>
          <w:ilvl w:val="0"/>
          <w:numId w:val="0"/>
        </w:numPr>
        <w:ind w:left="567" w:hanging="567"/>
      </w:pPr>
      <w:bookmarkStart w:id="1011" w:name="_Toc143950556"/>
      <w:bookmarkStart w:id="1012" w:name="_Toc140758586"/>
      <w:r w:rsidRPr="00635152">
        <w:t>ARTÍCULO 890.- LIMPIEZA Y TERMINACIÓN DE LAS OBRAS</w:t>
      </w:r>
      <w:bookmarkEnd w:id="1011"/>
      <w:bookmarkEnd w:id="1012"/>
    </w:p>
    <w:p w14:paraId="61D1A97A" w14:textId="77777777" w:rsidR="007E3877" w:rsidRPr="00635152" w:rsidRDefault="007E3877" w:rsidP="007E3877">
      <w:pPr>
        <w:rPr>
          <w:rFonts w:cs="Arial"/>
          <w:sz w:val="20"/>
          <w:szCs w:val="20"/>
        </w:rPr>
      </w:pPr>
    </w:p>
    <w:p w14:paraId="435F96BF" w14:textId="77777777" w:rsidR="007E3877" w:rsidRPr="00635152" w:rsidRDefault="007E3877" w:rsidP="007E3877">
      <w:pPr>
        <w:rPr>
          <w:rFonts w:cs="Arial"/>
          <w:sz w:val="20"/>
          <w:szCs w:val="20"/>
        </w:rPr>
      </w:pPr>
      <w:r w:rsidRPr="00635152">
        <w:rPr>
          <w:rFonts w:cs="Arial"/>
          <w:sz w:val="20"/>
          <w:szCs w:val="20"/>
        </w:rPr>
        <w:t>De acuerdo con la O.M. de 31 de agosto de 1987, se establece la obligación de llevar a cabo la limpieza general de la zona afectada por las obras.</w:t>
      </w:r>
    </w:p>
    <w:p w14:paraId="4526E6AB" w14:textId="77777777" w:rsidR="007E3877" w:rsidRPr="00635152" w:rsidRDefault="007E3877" w:rsidP="007E3877">
      <w:pPr>
        <w:rPr>
          <w:rFonts w:cs="Arial"/>
          <w:sz w:val="20"/>
          <w:szCs w:val="20"/>
        </w:rPr>
      </w:pPr>
    </w:p>
    <w:p w14:paraId="006BFA54" w14:textId="77777777" w:rsidR="007E3877" w:rsidRPr="00635152" w:rsidRDefault="007E3877" w:rsidP="007E3877">
      <w:pPr>
        <w:pStyle w:val="Ttulo3"/>
      </w:pPr>
      <w:bookmarkStart w:id="1013" w:name="_Toc143950557"/>
      <w:bookmarkStart w:id="1014" w:name="_Toc198101811"/>
      <w:bookmarkStart w:id="1015" w:name="_Toc140758587"/>
      <w:r w:rsidRPr="00635152">
        <w:t>890.1.- Definición</w:t>
      </w:r>
      <w:bookmarkEnd w:id="1013"/>
      <w:bookmarkEnd w:id="1014"/>
      <w:bookmarkEnd w:id="1015"/>
    </w:p>
    <w:p w14:paraId="496F1193" w14:textId="77777777" w:rsidR="007E3877" w:rsidRPr="00635152" w:rsidRDefault="007E3877" w:rsidP="007E3877">
      <w:pPr>
        <w:rPr>
          <w:rFonts w:cs="Arial"/>
          <w:sz w:val="20"/>
          <w:szCs w:val="20"/>
        </w:rPr>
      </w:pPr>
    </w:p>
    <w:p w14:paraId="450222EC" w14:textId="77777777" w:rsidR="007E3877" w:rsidRPr="00635152" w:rsidRDefault="007E3877" w:rsidP="007E3877">
      <w:pPr>
        <w:rPr>
          <w:rFonts w:cs="Arial"/>
          <w:sz w:val="20"/>
          <w:szCs w:val="20"/>
        </w:rPr>
      </w:pPr>
      <w:r w:rsidRPr="00635152">
        <w:rPr>
          <w:rFonts w:cs="Arial"/>
          <w:sz w:val="20"/>
          <w:szCs w:val="20"/>
        </w:rPr>
        <w:t>En la Instrucción 8.3. I.C. "Señalización de Obras", se fijan los principios a seguir sobre señalización y balizamiento en obras en vías fuera de poblado que afectan a la libre circulación por la Red de Interés General del Estado, de acuerdo con lo establecido en los ARTÍCULOS 2, 3, 4, 5 y 6 de la O.M. de 31 de Agosto de1987. Se hace constar de forma expresa la obligación del Contratista de dar cumplimiento a lo dispuesto en los ARTÍCULOS 2, 3, 4, 5 y 6 de la citada Orden Ministerial. Además, se tendrá en la misma consideración lo expresado en la O.C. 15/2003, de 13 de octubre de 2003, sobre señalización de los tramos afectados por la puesta en servicio de las obras – Remates de obras –.</w:t>
      </w:r>
    </w:p>
    <w:p w14:paraId="7E0299F6" w14:textId="77777777" w:rsidR="007E3877" w:rsidRPr="00635152" w:rsidRDefault="007E3877" w:rsidP="007E3877">
      <w:pPr>
        <w:rPr>
          <w:rFonts w:cs="Arial"/>
          <w:sz w:val="20"/>
          <w:szCs w:val="20"/>
        </w:rPr>
      </w:pPr>
    </w:p>
    <w:p w14:paraId="44D97797" w14:textId="77777777" w:rsidR="007E3877" w:rsidRPr="00635152" w:rsidRDefault="007E3877" w:rsidP="007E3877">
      <w:pPr>
        <w:pStyle w:val="Ttulo3"/>
      </w:pPr>
      <w:bookmarkStart w:id="1016" w:name="_Toc143950558"/>
      <w:bookmarkStart w:id="1017" w:name="_Toc198101812"/>
      <w:bookmarkStart w:id="1018" w:name="_Toc140758588"/>
      <w:r w:rsidRPr="00635152">
        <w:t>890.2.- Ejecución</w:t>
      </w:r>
      <w:bookmarkEnd w:id="1016"/>
      <w:bookmarkEnd w:id="1017"/>
      <w:bookmarkEnd w:id="1018"/>
    </w:p>
    <w:p w14:paraId="65CDB432" w14:textId="77777777" w:rsidR="007E3877" w:rsidRPr="00635152" w:rsidRDefault="007E3877" w:rsidP="007E3877">
      <w:pPr>
        <w:rPr>
          <w:rFonts w:cs="Arial"/>
          <w:sz w:val="20"/>
          <w:szCs w:val="20"/>
        </w:rPr>
      </w:pPr>
    </w:p>
    <w:p w14:paraId="1F86C1ED" w14:textId="77777777" w:rsidR="007E3877" w:rsidRPr="00635152" w:rsidRDefault="007E3877" w:rsidP="007E3877">
      <w:pPr>
        <w:rPr>
          <w:rFonts w:cs="Arial"/>
          <w:sz w:val="20"/>
          <w:szCs w:val="20"/>
        </w:rPr>
      </w:pPr>
      <w:r w:rsidRPr="00635152">
        <w:rPr>
          <w:rFonts w:cs="Arial"/>
          <w:sz w:val="20"/>
          <w:szCs w:val="20"/>
        </w:rPr>
        <w:t>Una vez terminada la obra, se procederá a su limpieza general, retirando los materiales sobrantes o desechados, escombros, obras auxiliares, instalaciones, almacenes y edificios que no sean precisos para la conservación durante el plazo de garantía. Esta limpieza se extenderá a las zonas de dominio, servidumbre y afección a la vía, así como a los terrenos que hayan sido ocupados temporalmente, debiendo quedar unos y otros en situación análoga a como se encontraban antes del inicio de la obra o similar a su entorno.</w:t>
      </w:r>
    </w:p>
    <w:p w14:paraId="0FCA59D2" w14:textId="77777777" w:rsidR="007E3877" w:rsidRPr="00635152" w:rsidRDefault="007E3877" w:rsidP="007E3877">
      <w:pPr>
        <w:rPr>
          <w:rFonts w:cs="Arial"/>
          <w:sz w:val="20"/>
          <w:szCs w:val="20"/>
        </w:rPr>
      </w:pPr>
    </w:p>
    <w:p w14:paraId="60E49405" w14:textId="77777777" w:rsidR="007E3877" w:rsidRPr="00635152" w:rsidRDefault="007E3877" w:rsidP="007E3877">
      <w:pPr>
        <w:pStyle w:val="Ttulo3"/>
      </w:pPr>
      <w:bookmarkStart w:id="1019" w:name="_Toc143950559"/>
      <w:bookmarkStart w:id="1020" w:name="_Toc198101813"/>
      <w:bookmarkStart w:id="1021" w:name="_Toc140758589"/>
      <w:r w:rsidRPr="00635152">
        <w:t>890.3.- Medición y abono</w:t>
      </w:r>
      <w:bookmarkEnd w:id="1019"/>
      <w:bookmarkEnd w:id="1020"/>
      <w:bookmarkEnd w:id="1021"/>
    </w:p>
    <w:p w14:paraId="3C0F6FA4" w14:textId="77777777" w:rsidR="007E3877" w:rsidRPr="00635152" w:rsidRDefault="007E3877" w:rsidP="007E3877">
      <w:pPr>
        <w:rPr>
          <w:rFonts w:cs="Arial"/>
          <w:sz w:val="20"/>
          <w:szCs w:val="20"/>
        </w:rPr>
      </w:pPr>
    </w:p>
    <w:p w14:paraId="373AA8AA" w14:textId="77777777" w:rsidR="007E3877" w:rsidRPr="00635152" w:rsidRDefault="007E3877" w:rsidP="007E3877">
      <w:pPr>
        <w:rPr>
          <w:rFonts w:cs="Arial"/>
          <w:sz w:val="20"/>
          <w:szCs w:val="20"/>
        </w:rPr>
      </w:pPr>
      <w:r w:rsidRPr="00635152">
        <w:rPr>
          <w:rFonts w:cs="Arial"/>
          <w:sz w:val="20"/>
          <w:szCs w:val="20"/>
        </w:rPr>
        <w:t xml:space="preserve">Se abonará como Partida, en la obra comprendida en la segunda fase constructiva. </w:t>
      </w:r>
      <w:bookmarkStart w:id="1022" w:name="_Toc45617521"/>
      <w:bookmarkStart w:id="1023" w:name="_Toc143950560"/>
    </w:p>
    <w:p w14:paraId="6065638A" w14:textId="77777777" w:rsidR="007E3877" w:rsidRPr="00635152" w:rsidRDefault="007E3877" w:rsidP="007E3877">
      <w:pPr>
        <w:rPr>
          <w:rFonts w:cs="Arial"/>
          <w:sz w:val="20"/>
          <w:szCs w:val="20"/>
        </w:rPr>
      </w:pPr>
      <w:r w:rsidRPr="00635152">
        <w:rPr>
          <w:rFonts w:cs="Arial"/>
        </w:rPr>
        <w:br w:type="page"/>
      </w:r>
    </w:p>
    <w:p w14:paraId="2CA8808C" w14:textId="77777777" w:rsidR="007E3877" w:rsidRPr="00635152" w:rsidRDefault="007E3877" w:rsidP="003B6856">
      <w:pPr>
        <w:pStyle w:val="Ttulo1"/>
        <w:numPr>
          <w:ilvl w:val="0"/>
          <w:numId w:val="0"/>
        </w:numPr>
      </w:pPr>
      <w:bookmarkStart w:id="1024" w:name="_Toc140758590"/>
      <w:r w:rsidRPr="00635152">
        <w:lastRenderedPageBreak/>
        <w:t xml:space="preserve">PARTE 9ª.- </w:t>
      </w:r>
      <w:bookmarkEnd w:id="1022"/>
      <w:bookmarkEnd w:id="1023"/>
      <w:r>
        <w:t>servicios</w:t>
      </w:r>
      <w:bookmarkEnd w:id="1024"/>
    </w:p>
    <w:p w14:paraId="57584569" w14:textId="77777777" w:rsidR="007E3877" w:rsidRDefault="007E3877" w:rsidP="007E3877">
      <w:pPr>
        <w:rPr>
          <w:rFonts w:cs="Arial"/>
          <w:sz w:val="20"/>
          <w:szCs w:val="20"/>
        </w:rPr>
      </w:pPr>
    </w:p>
    <w:p w14:paraId="706BC314" w14:textId="77777777" w:rsidR="007E3877" w:rsidRPr="00635152" w:rsidRDefault="007E3877" w:rsidP="007E3877">
      <w:pPr>
        <w:rPr>
          <w:rFonts w:cs="Arial"/>
          <w:sz w:val="20"/>
          <w:szCs w:val="20"/>
        </w:rPr>
      </w:pPr>
    </w:p>
    <w:p w14:paraId="7127D2B8" w14:textId="77777777" w:rsidR="007E3877" w:rsidRPr="00635152" w:rsidRDefault="007E3877" w:rsidP="003B6856">
      <w:pPr>
        <w:pStyle w:val="Ttulo2"/>
        <w:numPr>
          <w:ilvl w:val="0"/>
          <w:numId w:val="0"/>
        </w:numPr>
        <w:ind w:left="567" w:hanging="567"/>
        <w:rPr>
          <w:lang w:val="es-ES_tradnl"/>
        </w:rPr>
      </w:pPr>
      <w:bookmarkStart w:id="1025" w:name="_Toc140758591"/>
      <w:r w:rsidRPr="00635152">
        <w:rPr>
          <w:lang w:val="es-ES_tradnl"/>
        </w:rPr>
        <w:t>ARTÍCULO 913.- TUBERIA POLIETILENO PARA CANALIZACIONES SERVICIOS</w:t>
      </w:r>
      <w:bookmarkEnd w:id="1025"/>
    </w:p>
    <w:p w14:paraId="1FCBD1CF"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693CBA81" w14:textId="77777777" w:rsidR="007E3877" w:rsidRPr="00635152" w:rsidRDefault="007E3877" w:rsidP="007E3877">
      <w:pPr>
        <w:pStyle w:val="Ttulo3"/>
        <w:rPr>
          <w:lang w:val="es-ES_tradnl"/>
        </w:rPr>
      </w:pPr>
      <w:bookmarkStart w:id="1026" w:name="_Toc140758592"/>
      <w:r w:rsidRPr="00635152">
        <w:t xml:space="preserve">913.1.- </w:t>
      </w:r>
      <w:r w:rsidRPr="00635152">
        <w:rPr>
          <w:lang w:val="es-ES_tradnl"/>
        </w:rPr>
        <w:t>Definición</w:t>
      </w:r>
      <w:bookmarkEnd w:id="1026"/>
    </w:p>
    <w:p w14:paraId="59CBCB91"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7A4D584F"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Comprende la adquisición, transporte y colocación del tubo de polietileno alta densidad de doble pared, corrugado exterior y liso interior, constituido por dos zonas funcionales perfectamente diferenciadas.</w:t>
      </w:r>
    </w:p>
    <w:p w14:paraId="0441B85A"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684A0CAA" w14:textId="77777777" w:rsidR="007E3877" w:rsidRPr="00635152" w:rsidRDefault="007E3877" w:rsidP="007E3877">
      <w:pPr>
        <w:pStyle w:val="Ttulo3"/>
        <w:rPr>
          <w:lang w:val="es-ES_tradnl"/>
        </w:rPr>
      </w:pPr>
      <w:bookmarkStart w:id="1027" w:name="_Toc140758593"/>
      <w:r w:rsidRPr="00635152">
        <w:t xml:space="preserve">913.2.- </w:t>
      </w:r>
      <w:r w:rsidRPr="00635152">
        <w:rPr>
          <w:lang w:val="es-ES_tradnl"/>
        </w:rPr>
        <w:t>Materiales y ejecución</w:t>
      </w:r>
      <w:bookmarkEnd w:id="1027"/>
    </w:p>
    <w:p w14:paraId="7BD4C9E5"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2D5244DD"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Las tuberías cumplen las normas UNE EN 50086-2-4 lo que garantiza un perfecto funcionamiento y resistencia a las cargas y sobrecargas exteriores.</w:t>
      </w:r>
    </w:p>
    <w:p w14:paraId="482890B3"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574408A1" w14:textId="77777777" w:rsidR="007E3877" w:rsidRPr="00635152" w:rsidRDefault="007E3877" w:rsidP="007E3877">
      <w:pPr>
        <w:pStyle w:val="Ttulo3"/>
        <w:rPr>
          <w:lang w:val="es-ES_tradnl"/>
        </w:rPr>
      </w:pPr>
      <w:bookmarkStart w:id="1028" w:name="_Toc140758594"/>
      <w:r w:rsidRPr="00635152">
        <w:t xml:space="preserve">913.3.- </w:t>
      </w:r>
      <w:r w:rsidRPr="00635152">
        <w:rPr>
          <w:lang w:val="es-ES_tradnl"/>
        </w:rPr>
        <w:t>Características técnicas</w:t>
      </w:r>
      <w:bookmarkEnd w:id="1028"/>
    </w:p>
    <w:p w14:paraId="680BEE04"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2CB6EE04"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 xml:space="preserve">          Clasificación:IP40 (según EN 60529)</w:t>
      </w:r>
    </w:p>
    <w:p w14:paraId="00D5CBC6"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 xml:space="preserve">                                IP47 con junta tórica</w:t>
      </w:r>
    </w:p>
    <w:p w14:paraId="24F726E0"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 xml:space="preserve">           Resistencia compresión: 450 N. ( al 5% deformación)</w:t>
      </w:r>
    </w:p>
    <w:p w14:paraId="389B1ED7"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 xml:space="preserve">           Resisencia impacto: Normal a -5</w:t>
      </w:r>
      <w:r w:rsidRPr="00635152">
        <w:rPr>
          <w:rFonts w:cs="Arial"/>
          <w:sz w:val="20"/>
          <w:szCs w:val="20"/>
          <w:lang w:val="es-ES_tradnl"/>
        </w:rPr>
        <w:sym w:font="WP TypographicSymbols" w:char="0031"/>
      </w:r>
      <w:r w:rsidRPr="00635152">
        <w:rPr>
          <w:rFonts w:cs="Arial"/>
          <w:sz w:val="20"/>
          <w:szCs w:val="20"/>
          <w:lang w:val="es-ES_tradnl"/>
        </w:rPr>
        <w:t>C</w:t>
      </w:r>
    </w:p>
    <w:p w14:paraId="31FAFDAD"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 xml:space="preserve">           Marcaje: LVD 73/23/CEE y su modificación 93/G8/CEE</w:t>
      </w:r>
    </w:p>
    <w:p w14:paraId="04E2B6A9"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08861896" w14:textId="77777777" w:rsidR="007E3877" w:rsidRPr="00635152" w:rsidRDefault="007E3877" w:rsidP="007E3877">
      <w:pPr>
        <w:pStyle w:val="Ttulo3"/>
        <w:rPr>
          <w:lang w:val="es-ES_tradnl"/>
        </w:rPr>
      </w:pPr>
      <w:bookmarkStart w:id="1029" w:name="_Toc140758595"/>
      <w:r w:rsidRPr="00635152">
        <w:t xml:space="preserve">913.3.- </w:t>
      </w:r>
      <w:r w:rsidRPr="00635152">
        <w:rPr>
          <w:lang w:val="es-ES_tradnl"/>
        </w:rPr>
        <w:t>Características geométricas</w:t>
      </w:r>
      <w:bookmarkEnd w:id="1029"/>
    </w:p>
    <w:p w14:paraId="1B69E5E5"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48A54CE5"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 xml:space="preserve">          Tubo 63 mm.:</w:t>
      </w:r>
    </w:p>
    <w:p w14:paraId="0883CAB5"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cs="Arial"/>
          <w:sz w:val="20"/>
          <w:szCs w:val="20"/>
          <w:lang w:val="es-ES_tradnl"/>
        </w:rPr>
      </w:pPr>
      <w:r w:rsidRPr="00635152">
        <w:rPr>
          <w:rFonts w:cs="Arial"/>
          <w:sz w:val="20"/>
          <w:szCs w:val="20"/>
          <w:lang w:val="es-ES_tradnl"/>
        </w:rPr>
        <w:t>Diámetro exterior    ............  63</w:t>
      </w:r>
      <w:r>
        <w:rPr>
          <w:rFonts w:cs="Arial"/>
          <w:sz w:val="20"/>
          <w:szCs w:val="20"/>
          <w:lang w:val="es-ES_tradnl"/>
        </w:rPr>
        <w:t>-</w:t>
      </w:r>
      <w:r w:rsidRPr="00635152">
        <w:rPr>
          <w:rFonts w:cs="Arial"/>
          <w:sz w:val="20"/>
          <w:szCs w:val="20"/>
          <w:lang w:val="es-ES_tradnl"/>
        </w:rPr>
        <w:t>1,5 mm.</w:t>
      </w:r>
    </w:p>
    <w:p w14:paraId="4304293E"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cs="Arial"/>
          <w:sz w:val="20"/>
          <w:szCs w:val="20"/>
          <w:lang w:val="es-ES_tradnl"/>
        </w:rPr>
      </w:pPr>
      <w:r w:rsidRPr="00635152">
        <w:rPr>
          <w:rFonts w:cs="Arial"/>
          <w:sz w:val="20"/>
          <w:szCs w:val="20"/>
          <w:lang w:val="es-ES_tradnl"/>
        </w:rPr>
        <w:t>Diámetro interior   ............    53</w:t>
      </w:r>
      <w:r>
        <w:rPr>
          <w:rFonts w:cs="Arial"/>
          <w:sz w:val="20"/>
          <w:szCs w:val="20"/>
          <w:lang w:val="es-ES_tradnl"/>
        </w:rPr>
        <w:t>-</w:t>
      </w:r>
      <w:r w:rsidRPr="00635152">
        <w:rPr>
          <w:rFonts w:cs="Arial"/>
          <w:sz w:val="20"/>
          <w:szCs w:val="20"/>
          <w:lang w:val="es-ES_tradnl"/>
        </w:rPr>
        <w:t>1,5 mm.</w:t>
      </w:r>
    </w:p>
    <w:p w14:paraId="11AEFECD" w14:textId="77777777" w:rsidR="007E3877" w:rsidRPr="00635152" w:rsidRDefault="007E3877" w:rsidP="007E3877">
      <w:pPr>
        <w:widowControl/>
        <w:autoSpaceDE/>
        <w:autoSpaceDN/>
        <w:adjustRightInd/>
        <w:spacing w:line="240" w:lineRule="auto"/>
        <w:jc w:val="left"/>
        <w:rPr>
          <w:rFonts w:cs="Arial"/>
          <w:sz w:val="20"/>
          <w:szCs w:val="20"/>
          <w:lang w:val="es-ES_tradnl"/>
        </w:rPr>
      </w:pPr>
    </w:p>
    <w:p w14:paraId="0171B8B2"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 xml:space="preserve">          Tubo 110 mm.:</w:t>
      </w:r>
    </w:p>
    <w:p w14:paraId="02C73D50"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cs="Arial"/>
          <w:sz w:val="20"/>
          <w:szCs w:val="20"/>
          <w:lang w:val="es-ES_tradnl"/>
        </w:rPr>
      </w:pPr>
      <w:r w:rsidRPr="00635152">
        <w:rPr>
          <w:rFonts w:cs="Arial"/>
          <w:sz w:val="20"/>
          <w:szCs w:val="20"/>
          <w:lang w:val="es-ES_tradnl"/>
        </w:rPr>
        <w:t>Diámetro exterior    ............  110</w:t>
      </w:r>
      <w:r>
        <w:rPr>
          <w:rFonts w:cs="Arial"/>
          <w:sz w:val="20"/>
          <w:szCs w:val="20"/>
          <w:lang w:val="es-ES_tradnl"/>
        </w:rPr>
        <w:t>-</w:t>
      </w:r>
      <w:r w:rsidRPr="00635152">
        <w:rPr>
          <w:rFonts w:cs="Arial"/>
          <w:sz w:val="20"/>
          <w:szCs w:val="20"/>
          <w:lang w:val="es-ES_tradnl"/>
        </w:rPr>
        <w:t>2 mm.</w:t>
      </w:r>
    </w:p>
    <w:p w14:paraId="3087E5D4"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cs="Arial"/>
          <w:sz w:val="20"/>
          <w:szCs w:val="20"/>
          <w:lang w:val="es-ES_tradnl"/>
        </w:rPr>
      </w:pPr>
      <w:r w:rsidRPr="00635152">
        <w:rPr>
          <w:rFonts w:cs="Arial"/>
          <w:sz w:val="20"/>
          <w:szCs w:val="20"/>
          <w:lang w:val="es-ES_tradnl"/>
        </w:rPr>
        <w:t>Diámetro interior   ............      96</w:t>
      </w:r>
      <w:r>
        <w:rPr>
          <w:rFonts w:cs="Arial"/>
          <w:sz w:val="20"/>
          <w:szCs w:val="20"/>
          <w:lang w:val="es-ES_tradnl"/>
        </w:rPr>
        <w:t>-</w:t>
      </w:r>
      <w:r w:rsidRPr="00635152">
        <w:rPr>
          <w:rFonts w:cs="Arial"/>
          <w:sz w:val="20"/>
          <w:szCs w:val="20"/>
          <w:lang w:val="es-ES_tradnl"/>
        </w:rPr>
        <w:t>2 mm.</w:t>
      </w:r>
    </w:p>
    <w:p w14:paraId="6888CB18"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62E43770"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 xml:space="preserve">          Tubo 160 mm.</w:t>
      </w:r>
    </w:p>
    <w:p w14:paraId="682FB26E"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cs="Arial"/>
          <w:sz w:val="20"/>
          <w:szCs w:val="20"/>
          <w:lang w:val="es-ES_tradnl"/>
        </w:rPr>
      </w:pPr>
      <w:r w:rsidRPr="00635152">
        <w:rPr>
          <w:rFonts w:cs="Arial"/>
          <w:sz w:val="20"/>
          <w:szCs w:val="20"/>
          <w:lang w:val="es-ES_tradnl"/>
        </w:rPr>
        <w:t>Diámetro exterior    ............  160</w:t>
      </w:r>
      <w:r>
        <w:rPr>
          <w:rFonts w:cs="Arial"/>
          <w:sz w:val="20"/>
          <w:szCs w:val="20"/>
          <w:lang w:val="es-ES_tradnl"/>
        </w:rPr>
        <w:t>-</w:t>
      </w:r>
      <w:r w:rsidRPr="00635152">
        <w:rPr>
          <w:rFonts w:cs="Arial"/>
          <w:sz w:val="20"/>
          <w:szCs w:val="20"/>
          <w:lang w:val="es-ES_tradnl"/>
        </w:rPr>
        <w:t>2 mm.</w:t>
      </w:r>
    </w:p>
    <w:p w14:paraId="08DD11A3"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cs="Arial"/>
          <w:sz w:val="20"/>
          <w:szCs w:val="20"/>
          <w:lang w:val="es-ES_tradnl"/>
        </w:rPr>
      </w:pPr>
      <w:r w:rsidRPr="00635152">
        <w:rPr>
          <w:rFonts w:cs="Arial"/>
          <w:sz w:val="20"/>
          <w:szCs w:val="20"/>
          <w:lang w:val="es-ES_tradnl"/>
        </w:rPr>
        <w:t>Diámetro interior   ............    142</w:t>
      </w:r>
      <w:r>
        <w:rPr>
          <w:rFonts w:cs="Arial"/>
          <w:sz w:val="20"/>
          <w:szCs w:val="20"/>
          <w:lang w:val="es-ES_tradnl"/>
        </w:rPr>
        <w:t>-</w:t>
      </w:r>
      <w:r w:rsidRPr="00635152">
        <w:rPr>
          <w:rFonts w:cs="Arial"/>
          <w:sz w:val="20"/>
          <w:szCs w:val="20"/>
          <w:lang w:val="es-ES_tradnl"/>
        </w:rPr>
        <w:t>2 mm.</w:t>
      </w:r>
    </w:p>
    <w:p w14:paraId="23FA4E5E"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549D2FCF" w14:textId="77777777" w:rsidR="007E3877" w:rsidRPr="00635152" w:rsidRDefault="007E3877" w:rsidP="007E3877">
      <w:pPr>
        <w:pStyle w:val="Ttulo3"/>
        <w:rPr>
          <w:lang w:val="es-ES_tradnl"/>
        </w:rPr>
      </w:pPr>
      <w:bookmarkStart w:id="1030" w:name="_Toc140758596"/>
      <w:r w:rsidRPr="00635152">
        <w:t xml:space="preserve">913.4.- </w:t>
      </w:r>
      <w:r w:rsidRPr="00635152">
        <w:rPr>
          <w:lang w:val="es-ES_tradnl"/>
        </w:rPr>
        <w:t>Medición y abono</w:t>
      </w:r>
      <w:bookmarkEnd w:id="1030"/>
    </w:p>
    <w:p w14:paraId="2D3FF2DD"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0954D9E3"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Se medirá por metros lineales (ml.) realmente colocados.</w:t>
      </w:r>
    </w:p>
    <w:p w14:paraId="17378587"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480A3807"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El precio incluye la adquisición de material, su transporte a obra, la colocación, las juntas y las piezas especiales no valoradas expresamente, como los manguitos de unión H-H, los peines de separación y los tapones de cierre en todas las arquetas, paso de cuerdas guía. No se medirán por separado, estando incluidos en los correspondientes precios de canalizaciones de servicios (eléctricas, alumbrado).</w:t>
      </w:r>
    </w:p>
    <w:p w14:paraId="4B142FEC"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607F403B"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0CD00CED"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3EF24C7D" w14:textId="77777777" w:rsidR="007E3877" w:rsidRPr="005164F2" w:rsidRDefault="007E3877" w:rsidP="003B6856">
      <w:pPr>
        <w:pStyle w:val="Ttulo2"/>
        <w:numPr>
          <w:ilvl w:val="0"/>
          <w:numId w:val="0"/>
        </w:numPr>
      </w:pPr>
      <w:bookmarkStart w:id="1031" w:name="_Toc140758597"/>
      <w:r>
        <w:t>ARTÍCULO 924.- cuerdas guia, limpieza y mandrilado de conductos</w:t>
      </w:r>
      <w:bookmarkEnd w:id="1031"/>
    </w:p>
    <w:p w14:paraId="706D3CC9" w14:textId="77777777" w:rsidR="007E3877" w:rsidRPr="005164F2" w:rsidRDefault="007E3877" w:rsidP="007E3877">
      <w:pPr>
        <w:rPr>
          <w:rFonts w:cs="Arial"/>
          <w:sz w:val="20"/>
          <w:szCs w:val="20"/>
        </w:rPr>
      </w:pPr>
    </w:p>
    <w:p w14:paraId="29C1E202" w14:textId="77777777" w:rsidR="007E3877" w:rsidRPr="0083382B" w:rsidRDefault="007E3877" w:rsidP="007E3877">
      <w:pPr>
        <w:pStyle w:val="Ttulo3"/>
      </w:pPr>
      <w:bookmarkStart w:id="1032" w:name="_Toc140758598"/>
      <w:r>
        <w:t>924</w:t>
      </w:r>
      <w:r w:rsidRPr="0083382B">
        <w:t>.1.- Definición</w:t>
      </w:r>
      <w:bookmarkEnd w:id="1032"/>
    </w:p>
    <w:p w14:paraId="0E082B4A" w14:textId="77777777" w:rsidR="007E3877" w:rsidRPr="0083382B" w:rsidRDefault="007E3877" w:rsidP="007E3877">
      <w:pPr>
        <w:rPr>
          <w:rFonts w:cs="Arial"/>
          <w:sz w:val="20"/>
          <w:szCs w:val="20"/>
        </w:rPr>
      </w:pPr>
    </w:p>
    <w:p w14:paraId="6A717113" w14:textId="77777777" w:rsidR="007E3877" w:rsidRDefault="007E3877" w:rsidP="007E3877">
      <w:pPr>
        <w:rPr>
          <w:rFonts w:cs="Arial"/>
          <w:sz w:val="20"/>
          <w:szCs w:val="20"/>
        </w:rPr>
      </w:pPr>
      <w:r w:rsidRPr="005164F2">
        <w:rPr>
          <w:rFonts w:cs="Arial"/>
          <w:sz w:val="20"/>
          <w:szCs w:val="20"/>
        </w:rPr>
        <w:t>Las</w:t>
      </w:r>
      <w:r>
        <w:rPr>
          <w:rFonts w:cs="Arial"/>
          <w:sz w:val="20"/>
          <w:szCs w:val="20"/>
        </w:rPr>
        <w:t xml:space="preserve"> canalizaciones de alumbrado, eléctricas y de telecomunicaciones, deben comprobarse interiormente una vez hormigonados los correspondientes prismas, y  realizadas las compactaciones de los reellenos de las zanjas.</w:t>
      </w:r>
    </w:p>
    <w:p w14:paraId="1D0BD2C7" w14:textId="77777777" w:rsidR="007E3877" w:rsidRDefault="007E3877" w:rsidP="007E3877">
      <w:pPr>
        <w:rPr>
          <w:rFonts w:cs="Arial"/>
          <w:sz w:val="20"/>
          <w:szCs w:val="20"/>
        </w:rPr>
      </w:pPr>
    </w:p>
    <w:p w14:paraId="69A1CCD8" w14:textId="77777777" w:rsidR="007E3877" w:rsidRDefault="007E3877" w:rsidP="007E3877">
      <w:pPr>
        <w:rPr>
          <w:rFonts w:cs="Arial"/>
          <w:sz w:val="20"/>
          <w:szCs w:val="20"/>
        </w:rPr>
      </w:pPr>
      <w:r>
        <w:rPr>
          <w:rFonts w:cs="Arial"/>
          <w:sz w:val="20"/>
          <w:szCs w:val="20"/>
        </w:rPr>
        <w:t>Para ello se realizarán los siguientes trabajos:</w:t>
      </w:r>
    </w:p>
    <w:p w14:paraId="7F3C6F47" w14:textId="77777777" w:rsidR="007E3877" w:rsidRDefault="007E3877" w:rsidP="007E3877">
      <w:pPr>
        <w:rPr>
          <w:rFonts w:cs="Arial"/>
          <w:sz w:val="20"/>
          <w:szCs w:val="20"/>
        </w:rPr>
      </w:pPr>
    </w:p>
    <w:p w14:paraId="4C85FDD0" w14:textId="77777777" w:rsidR="007E3877" w:rsidRDefault="007E3877" w:rsidP="007E3877">
      <w:pPr>
        <w:rPr>
          <w:rFonts w:cs="Arial"/>
          <w:sz w:val="20"/>
          <w:szCs w:val="20"/>
        </w:rPr>
      </w:pPr>
      <w:r>
        <w:rPr>
          <w:rFonts w:cs="Arial"/>
          <w:sz w:val="20"/>
          <w:szCs w:val="20"/>
        </w:rPr>
        <w:t xml:space="preserve">        - Limpieza de todos los conductos mediante un mandril introducido con aire procedente de un compresor</w:t>
      </w:r>
    </w:p>
    <w:p w14:paraId="4B66FAB0" w14:textId="77777777" w:rsidR="007E3877" w:rsidRDefault="007E3877" w:rsidP="007E3877">
      <w:pPr>
        <w:rPr>
          <w:rFonts w:cs="Arial"/>
          <w:sz w:val="20"/>
          <w:szCs w:val="20"/>
        </w:rPr>
      </w:pPr>
      <w:r>
        <w:rPr>
          <w:rFonts w:cs="Arial"/>
          <w:sz w:val="20"/>
          <w:szCs w:val="20"/>
        </w:rPr>
        <w:t xml:space="preserve">        - Paso de la cuerda guía de naylon, para que en su día sirva para introducción del correspondiente </w:t>
      </w:r>
    </w:p>
    <w:p w14:paraId="48AC21E1" w14:textId="77777777" w:rsidR="007E3877" w:rsidRDefault="007E3877" w:rsidP="007E3877">
      <w:pPr>
        <w:rPr>
          <w:rFonts w:cs="Arial"/>
          <w:sz w:val="20"/>
          <w:szCs w:val="20"/>
        </w:rPr>
      </w:pPr>
      <w:r>
        <w:rPr>
          <w:rFonts w:cs="Arial"/>
          <w:sz w:val="20"/>
          <w:szCs w:val="20"/>
        </w:rPr>
        <w:t>cableado.</w:t>
      </w:r>
    </w:p>
    <w:p w14:paraId="0E9C9CD1" w14:textId="77777777" w:rsidR="007E3877" w:rsidRPr="005164F2" w:rsidRDefault="007E3877" w:rsidP="007E3877">
      <w:pPr>
        <w:rPr>
          <w:rFonts w:cs="Arial"/>
          <w:sz w:val="20"/>
          <w:szCs w:val="20"/>
        </w:rPr>
      </w:pPr>
    </w:p>
    <w:p w14:paraId="2938BCDE" w14:textId="77777777" w:rsidR="007E3877" w:rsidRPr="0083382B" w:rsidRDefault="007E3877" w:rsidP="007E3877">
      <w:pPr>
        <w:pStyle w:val="Ttulo3"/>
      </w:pPr>
      <w:bookmarkStart w:id="1033" w:name="_Toc140758599"/>
      <w:r>
        <w:t>924.2.- Medición y abono</w:t>
      </w:r>
      <w:bookmarkEnd w:id="1033"/>
    </w:p>
    <w:p w14:paraId="00B25A4F" w14:textId="77777777" w:rsidR="007E3877" w:rsidRPr="005164F2" w:rsidRDefault="007E3877" w:rsidP="007E3877">
      <w:pPr>
        <w:rPr>
          <w:rFonts w:cs="Arial"/>
          <w:sz w:val="20"/>
          <w:szCs w:val="20"/>
        </w:rPr>
      </w:pPr>
    </w:p>
    <w:p w14:paraId="553F2B04" w14:textId="77777777" w:rsidR="007E3877" w:rsidRPr="005164F2" w:rsidRDefault="007E3877" w:rsidP="007E3877">
      <w:pPr>
        <w:rPr>
          <w:rFonts w:cs="Arial"/>
          <w:sz w:val="20"/>
          <w:szCs w:val="20"/>
        </w:rPr>
      </w:pPr>
      <w:r>
        <w:rPr>
          <w:rFonts w:cs="Arial"/>
          <w:sz w:val="20"/>
          <w:szCs w:val="20"/>
        </w:rPr>
        <w:t>Estas unidades de obra se medirán y abonarán por los metros lineales realmente ejecutados alos correspondientes precios del Cuadro de Precios Nº1</w:t>
      </w:r>
    </w:p>
    <w:p w14:paraId="736219A2"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157E57B6" w14:textId="77777777" w:rsidR="007E3877" w:rsidRPr="00635152" w:rsidRDefault="007E3877" w:rsidP="007E3877">
      <w:pPr>
        <w:rPr>
          <w:rFonts w:cs="Arial"/>
          <w:sz w:val="20"/>
          <w:szCs w:val="20"/>
        </w:rPr>
      </w:pPr>
    </w:p>
    <w:p w14:paraId="2AF79E56" w14:textId="77777777" w:rsidR="007E3877" w:rsidRPr="00635152" w:rsidRDefault="007E3877" w:rsidP="003B6856">
      <w:pPr>
        <w:pStyle w:val="Ttulo2"/>
        <w:numPr>
          <w:ilvl w:val="0"/>
          <w:numId w:val="0"/>
        </w:numPr>
        <w:ind w:left="567" w:hanging="567"/>
        <w:rPr>
          <w:lang w:val="es-ES_tradnl"/>
        </w:rPr>
      </w:pPr>
      <w:bookmarkStart w:id="1034" w:name="_Toc140758600"/>
      <w:r w:rsidRPr="00635152">
        <w:rPr>
          <w:lang w:val="es-ES_tradnl"/>
        </w:rPr>
        <w:t>ARTÍCULO 928.</w:t>
      </w:r>
      <w:r w:rsidRPr="00635152">
        <w:rPr>
          <w:lang w:val="es-ES_tradnl"/>
        </w:rPr>
        <w:noBreakHyphen/>
        <w:t xml:space="preserve"> MARCOS, REJILLAS Y TAPAS DE REGISTRO DE FUNDICION NODULAR</w:t>
      </w:r>
      <w:bookmarkEnd w:id="1034"/>
    </w:p>
    <w:p w14:paraId="78820C13"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30163601"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Los marcos y tapas de registro serán en todo caso de fundición nodular y de las dimensiones especificadas en los Planos o indicados en precios. Su procedencia deberá ser aprobada por la Dirección Obra, debiendo ser de las aceptadas por Iberdrola, Gas Natural y empresas de Telecomunicaciones, según proceda.</w:t>
      </w:r>
    </w:p>
    <w:p w14:paraId="5F229D00"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4DEE04A2"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Para accesos a registros de hormigón prefabricado de saneamiento-pluviales o arquetas de válvulas de agua, se utilizarán tapas circulares, de paso libre 600 mm., que cumplan las características del tipo D</w:t>
      </w:r>
      <w:r w:rsidRPr="00635152">
        <w:rPr>
          <w:rFonts w:cs="Arial"/>
          <w:sz w:val="20"/>
          <w:szCs w:val="20"/>
          <w:lang w:val="es-ES_tradnl"/>
        </w:rPr>
        <w:noBreakHyphen/>
        <w:t xml:space="preserve">400 según la Norma EN124, es decir que estén dimensionadas para soportar una carga de control de cuarenta toneladas. </w:t>
      </w:r>
    </w:p>
    <w:p w14:paraId="3F348974"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5D89EF5F"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Los marcos deberán tener un mínimo de 4 taladros para facilitar un anclaje a la boca del cono de pozo o losa. El asiento de la tapa sobre el marco debe ser por medio de un material elástico y durable.</w:t>
      </w:r>
    </w:p>
    <w:p w14:paraId="0FB0ED40"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Para las arquetas de canalizaciones eléctricas se emplearán marcos y tapas homologadas por Iberdrola, tipo M2T2 en acera y terrizo y M3T3 en calzada.</w:t>
      </w:r>
    </w:p>
    <w:p w14:paraId="118A6CA5"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0676B8DB"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Para acceder a accionamiento de válvulas de agua, arquetas de alumbrado, electricidad en zonas peatonales o telecomunicaciones, se emplearán tapas cuadradas, de paso libre indicado en planos, del tipo B</w:t>
      </w:r>
      <w:r w:rsidRPr="00635152">
        <w:rPr>
          <w:rFonts w:cs="Arial"/>
          <w:sz w:val="20"/>
          <w:szCs w:val="20"/>
          <w:lang w:val="es-ES_tradnl"/>
        </w:rPr>
        <w:noBreakHyphen/>
        <w:t>125 "hidráulica" y dimensionadas para soportar una carga de 12,5 toneladas, según se indica en planos.</w:t>
      </w:r>
    </w:p>
    <w:p w14:paraId="139E64E8"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3E91C65D"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Para el acceso a válvula de corte de acometidas de incendios desde la red de distribución se emplearán trampillones de fundición nodular del tipo AVK o Saint Gobain, S.A.</w:t>
      </w:r>
    </w:p>
    <w:p w14:paraId="7973AC75"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cs="Arial"/>
          <w:sz w:val="20"/>
          <w:szCs w:val="20"/>
          <w:lang w:val="es-ES_tradnl"/>
        </w:rPr>
      </w:pPr>
    </w:p>
    <w:p w14:paraId="65ABFA10"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Para los sumideros se colocarán rejillas de fundición nodular 776x345 mm. 40 Tm.  clase C</w:t>
      </w:r>
      <w:r w:rsidRPr="00635152">
        <w:rPr>
          <w:rFonts w:cs="Arial"/>
          <w:sz w:val="20"/>
          <w:szCs w:val="20"/>
          <w:lang w:val="es-ES_tradnl"/>
        </w:rPr>
        <w:noBreakHyphen/>
        <w:t>250 tipo Ebro de Sancena, Saint Gobain, S.A.  o similares.</w:t>
      </w:r>
    </w:p>
    <w:p w14:paraId="36F60D94" w14:textId="77777777" w:rsidR="003B6856" w:rsidRPr="00635152" w:rsidRDefault="003B6856"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11A537DE"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cs="Arial"/>
          <w:sz w:val="20"/>
          <w:szCs w:val="20"/>
          <w:lang w:val="es-ES_tradnl"/>
        </w:rPr>
      </w:pPr>
    </w:p>
    <w:p w14:paraId="0A5D0363" w14:textId="77777777" w:rsidR="007E3877" w:rsidRPr="00635152" w:rsidRDefault="007E3877" w:rsidP="007E3877">
      <w:pPr>
        <w:pStyle w:val="Ttulo3"/>
        <w:rPr>
          <w:lang w:val="es-ES_tradnl"/>
        </w:rPr>
      </w:pPr>
      <w:bookmarkStart w:id="1035" w:name="_Toc140758601"/>
      <w:r w:rsidRPr="00635152">
        <w:rPr>
          <w:lang w:val="es-ES_tradnl"/>
        </w:rPr>
        <w:lastRenderedPageBreak/>
        <w:t>928.1.- Medición y abono</w:t>
      </w:r>
      <w:bookmarkEnd w:id="1035"/>
    </w:p>
    <w:p w14:paraId="2D57A83C"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16DDD347"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 xml:space="preserve">No se abonarán por separado, por considerase incluidas en los precios de las correspondientes unidades de obra: pozos de registro y arquetas de registro. </w:t>
      </w:r>
    </w:p>
    <w:p w14:paraId="56FEF739"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0E5F3AE6"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76634053" w14:textId="77777777" w:rsidR="007E3877" w:rsidRPr="00635152" w:rsidRDefault="007E3877" w:rsidP="003B6856">
      <w:pPr>
        <w:pStyle w:val="Ttulo2"/>
        <w:numPr>
          <w:ilvl w:val="0"/>
          <w:numId w:val="0"/>
        </w:numPr>
        <w:ind w:left="567" w:hanging="567"/>
        <w:rPr>
          <w:lang w:val="es-ES_tradnl"/>
        </w:rPr>
      </w:pPr>
      <w:bookmarkStart w:id="1036" w:name="_Toc140758602"/>
      <w:r w:rsidRPr="00635152">
        <w:rPr>
          <w:lang w:val="es-ES_tradnl"/>
        </w:rPr>
        <w:t>ARTÍCULO 929.</w:t>
      </w:r>
      <w:r w:rsidRPr="00635152">
        <w:rPr>
          <w:lang w:val="es-ES_tradnl"/>
        </w:rPr>
        <w:noBreakHyphen/>
        <w:t>PATES TREPADORES</w:t>
      </w:r>
      <w:bookmarkEnd w:id="1036"/>
    </w:p>
    <w:p w14:paraId="58A7A7E3"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32E0937F"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 xml:space="preserve">Los pates, con las dimensiones de 350x200 mm.  serán de polipropileno reforzado con varilla interior de acero Ø 12 mm., colocados cada 30 cm. en pozos y arquetas de registro. </w:t>
      </w:r>
    </w:p>
    <w:p w14:paraId="6C87356B"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1A193240"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Su colocación se ejecutará introduciéndolos a presión en orificios practicados al efecto. Estos orificios se ejecutarán mediante taladro sobre hormigón endurecido y tendrán las dimensiones especificadas por el fabricante. La profundidad de estos orificios será de ocho centímetros (8 cm.).</w:t>
      </w:r>
    </w:p>
    <w:p w14:paraId="53A975C6"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2718136F"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El pate colocado será capaz de resistir como mínimo una fuerza de arrancamiento de 650 kg., y deberá cumplir la norma ASTM C</w:t>
      </w:r>
      <w:r w:rsidRPr="00635152">
        <w:rPr>
          <w:rFonts w:cs="Arial"/>
          <w:sz w:val="20"/>
          <w:szCs w:val="20"/>
          <w:lang w:val="es-ES_tradnl"/>
        </w:rPr>
        <w:noBreakHyphen/>
        <w:t>478.</w:t>
      </w:r>
    </w:p>
    <w:p w14:paraId="61AE4F61"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77283612" w14:textId="77777777" w:rsidR="007E3877" w:rsidRPr="00635152" w:rsidRDefault="007E3877" w:rsidP="007E3877">
      <w:pPr>
        <w:pStyle w:val="Ttulo3"/>
        <w:rPr>
          <w:lang w:val="es-ES_tradnl"/>
        </w:rPr>
      </w:pPr>
      <w:bookmarkStart w:id="1037" w:name="_Toc140758603"/>
      <w:r w:rsidRPr="00635152">
        <w:rPr>
          <w:lang w:val="es-ES_tradnl"/>
        </w:rPr>
        <w:t>929.1.- Medición y abono</w:t>
      </w:r>
      <w:bookmarkEnd w:id="1037"/>
    </w:p>
    <w:p w14:paraId="5CAF37B7"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48F945F7" w14:textId="77777777" w:rsidR="007E3877" w:rsidRPr="00E740AE"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
          <w:bCs/>
          <w:sz w:val="20"/>
          <w:szCs w:val="20"/>
          <w:lang w:val="es-ES_tradnl"/>
        </w:rPr>
      </w:pPr>
      <w:r w:rsidRPr="00635152">
        <w:rPr>
          <w:rFonts w:cs="Arial"/>
          <w:sz w:val="20"/>
          <w:szCs w:val="20"/>
          <w:lang w:val="es-ES_tradnl"/>
        </w:rPr>
        <w:t>Los pates trapadores se abonarán por unidades realmente ejecutadas en obra, abonándose las correspondientes unidades de obra al precio correspondiente del Cuadro de Precios N</w:t>
      </w:r>
      <w:r>
        <w:rPr>
          <w:rFonts w:cs="Arial"/>
          <w:sz w:val="20"/>
          <w:szCs w:val="20"/>
          <w:lang w:val="es-ES_tradnl"/>
        </w:rPr>
        <w:t>º</w:t>
      </w:r>
      <w:r w:rsidRPr="00635152">
        <w:rPr>
          <w:rFonts w:cs="Arial"/>
          <w:sz w:val="20"/>
          <w:szCs w:val="20"/>
          <w:lang w:val="es-ES_tradnl"/>
        </w:rPr>
        <w:t>1. No serán de abono los pates de los diferentes pozos de registro de la red de pluviales y fecales, así como los de la</w:t>
      </w:r>
      <w:r>
        <w:rPr>
          <w:rFonts w:cs="Arial"/>
          <w:sz w:val="20"/>
          <w:szCs w:val="20"/>
          <w:lang w:val="es-ES_tradnl"/>
        </w:rPr>
        <w:t>s</w:t>
      </w:r>
      <w:r w:rsidRPr="00635152">
        <w:rPr>
          <w:rFonts w:cs="Arial"/>
          <w:sz w:val="20"/>
          <w:szCs w:val="20"/>
          <w:lang w:val="es-ES_tradnl"/>
        </w:rPr>
        <w:t xml:space="preserve"> arquetas de registro de la red de abastecimiento, por estar incluidos en los mismos.</w:t>
      </w:r>
    </w:p>
    <w:p w14:paraId="1DFDF072"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31FE057B"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7924FEC5" w14:textId="77777777" w:rsidR="007E3877" w:rsidRPr="00635152" w:rsidRDefault="007E3877" w:rsidP="003B6856">
      <w:pPr>
        <w:pStyle w:val="Ttulo2"/>
        <w:numPr>
          <w:ilvl w:val="0"/>
          <w:numId w:val="0"/>
        </w:numPr>
        <w:ind w:left="567" w:hanging="567"/>
        <w:rPr>
          <w:lang w:val="es-ES_tradnl"/>
        </w:rPr>
      </w:pPr>
      <w:bookmarkStart w:id="1038" w:name="_Toc140758604"/>
      <w:r w:rsidRPr="00635152">
        <w:rPr>
          <w:lang w:val="es-ES_tradnl"/>
        </w:rPr>
        <w:t>ARTÍCULO 930.</w:t>
      </w:r>
      <w:r w:rsidRPr="00635152">
        <w:rPr>
          <w:lang w:val="es-ES_tradnl"/>
        </w:rPr>
        <w:noBreakHyphen/>
        <w:t>POZOS DE REGISTRO PREFABRICADOS</w:t>
      </w:r>
      <w:bookmarkEnd w:id="1038"/>
    </w:p>
    <w:p w14:paraId="1B4EC986"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3895DA32"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Los pozos de registro de la red de pluviales y saneamiento proyectada</w:t>
      </w:r>
      <w:r>
        <w:rPr>
          <w:rFonts w:cs="Arial"/>
          <w:sz w:val="20"/>
          <w:szCs w:val="20"/>
          <w:lang w:val="es-ES_tradnl"/>
        </w:rPr>
        <w:t xml:space="preserve">s, </w:t>
      </w:r>
      <w:r w:rsidRPr="00635152">
        <w:rPr>
          <w:rFonts w:cs="Arial"/>
          <w:sz w:val="20"/>
          <w:szCs w:val="20"/>
          <w:lang w:val="es-ES_tradnl"/>
        </w:rPr>
        <w:t>estarán constituídos por elementos prefabricados armados de hormigón HA-45, de los espesores y dimensiones definidas en planos</w:t>
      </w:r>
      <w:r>
        <w:rPr>
          <w:rFonts w:cs="Arial"/>
          <w:sz w:val="20"/>
          <w:szCs w:val="20"/>
          <w:lang w:val="es-ES_tradnl"/>
        </w:rPr>
        <w:t>.</w:t>
      </w:r>
    </w:p>
    <w:p w14:paraId="67E072B3"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289D2242"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Para tuberías Ø 250,315,400, 500   mm., se podrán colocar pozos de registro de diámetro interior Ø 1.000 mm., formados por los siguientes elementos:</w:t>
      </w:r>
    </w:p>
    <w:p w14:paraId="2F3800AA"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127E4690"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spacing w:line="120" w:lineRule="auto"/>
        <w:rPr>
          <w:rFonts w:cs="Arial"/>
          <w:sz w:val="20"/>
          <w:szCs w:val="20"/>
          <w:lang w:val="es-ES_tradnl"/>
        </w:rPr>
      </w:pPr>
    </w:p>
    <w:p w14:paraId="1165BCC2"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1300"/>
        <w:rPr>
          <w:rFonts w:cs="Arial"/>
          <w:sz w:val="20"/>
          <w:szCs w:val="20"/>
          <w:lang w:val="es-ES_tradnl"/>
        </w:rPr>
      </w:pPr>
      <w:r w:rsidRPr="00635152">
        <w:rPr>
          <w:rFonts w:cs="Arial"/>
          <w:sz w:val="20"/>
          <w:szCs w:val="20"/>
          <w:lang w:val="es-ES_tradnl"/>
        </w:rPr>
        <w:t>- Base prefabricada con huecos para Ø 250, 3</w:t>
      </w:r>
      <w:r>
        <w:rPr>
          <w:rFonts w:cs="Arial"/>
          <w:sz w:val="20"/>
          <w:szCs w:val="20"/>
          <w:lang w:val="es-ES_tradnl"/>
        </w:rPr>
        <w:t xml:space="preserve">15 mm con juntas </w:t>
      </w:r>
      <w:r w:rsidRPr="00635152">
        <w:rPr>
          <w:rFonts w:cs="Arial"/>
          <w:sz w:val="20"/>
          <w:szCs w:val="20"/>
          <w:lang w:val="es-ES_tradnl"/>
        </w:rPr>
        <w:t>de goma para tubería PVC.</w:t>
      </w:r>
    </w:p>
    <w:p w14:paraId="07072C08"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1300"/>
        <w:rPr>
          <w:rFonts w:cs="Arial"/>
          <w:sz w:val="20"/>
          <w:szCs w:val="20"/>
          <w:lang w:val="es-ES_tradnl"/>
        </w:rPr>
      </w:pPr>
      <w:r w:rsidRPr="00635152">
        <w:rPr>
          <w:rFonts w:cs="Arial"/>
          <w:sz w:val="20"/>
          <w:szCs w:val="20"/>
          <w:lang w:val="es-ES_tradnl"/>
        </w:rPr>
        <w:noBreakHyphen/>
        <w:t xml:space="preserve"> Bancada de fondo con hormigón HM-20 y corte de la tubería.</w:t>
      </w:r>
    </w:p>
    <w:p w14:paraId="3930E24F"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1300"/>
        <w:rPr>
          <w:rFonts w:cs="Arial"/>
          <w:sz w:val="20"/>
          <w:szCs w:val="20"/>
          <w:lang w:val="es-ES_tradnl"/>
        </w:rPr>
      </w:pPr>
      <w:r w:rsidRPr="00635152">
        <w:rPr>
          <w:rFonts w:cs="Arial"/>
          <w:sz w:val="20"/>
          <w:szCs w:val="20"/>
          <w:lang w:val="es-ES_tradnl"/>
        </w:rPr>
        <w:noBreakHyphen/>
        <w:t xml:space="preserve"> Elementos cilíndricos intermedios de 0.25, 0.50, 1.00 m</w:t>
      </w:r>
      <w:r>
        <w:rPr>
          <w:rFonts w:cs="Arial"/>
          <w:sz w:val="20"/>
          <w:szCs w:val="20"/>
          <w:lang w:val="es-ES_tradnl"/>
        </w:rPr>
        <w:t xml:space="preserve">, </w:t>
      </w:r>
      <w:r w:rsidRPr="00635152">
        <w:rPr>
          <w:rFonts w:cs="Arial"/>
          <w:sz w:val="20"/>
          <w:szCs w:val="20"/>
          <w:lang w:val="es-ES_tradnl"/>
        </w:rPr>
        <w:t xml:space="preserve">Ø 1000 mm, colocados sobre la </w:t>
      </w:r>
    </w:p>
    <w:p w14:paraId="2366BB68"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left="1300"/>
        <w:rPr>
          <w:rFonts w:cs="Arial"/>
          <w:sz w:val="20"/>
          <w:szCs w:val="20"/>
          <w:lang w:val="es-ES_tradnl"/>
        </w:rPr>
      </w:pPr>
      <w:r w:rsidRPr="00635152">
        <w:rPr>
          <w:rFonts w:cs="Arial"/>
          <w:sz w:val="20"/>
          <w:szCs w:val="20"/>
          <w:lang w:val="es-ES_tradnl"/>
        </w:rPr>
        <w:t xml:space="preserve">  base o sobre otro anillo y con la correspondiente junta de goma F-116.</w:t>
      </w:r>
    </w:p>
    <w:p w14:paraId="37303BEE"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1300"/>
        <w:rPr>
          <w:rFonts w:cs="Arial"/>
          <w:sz w:val="20"/>
          <w:szCs w:val="20"/>
          <w:lang w:val="es-ES_tradnl"/>
        </w:rPr>
      </w:pPr>
      <w:r w:rsidRPr="00635152">
        <w:rPr>
          <w:rFonts w:cs="Arial"/>
          <w:sz w:val="20"/>
          <w:szCs w:val="20"/>
          <w:lang w:val="es-ES_tradnl"/>
        </w:rPr>
        <w:noBreakHyphen/>
        <w:t xml:space="preserve"> Elemento superior de reducción cónica Ø 1000/600 mm de 0,85 m. de altura.</w:t>
      </w:r>
    </w:p>
    <w:p w14:paraId="5077E750"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1300"/>
        <w:rPr>
          <w:rFonts w:cs="Arial"/>
          <w:sz w:val="20"/>
          <w:szCs w:val="20"/>
          <w:lang w:val="es-ES_tradnl"/>
        </w:rPr>
      </w:pPr>
      <w:r w:rsidRPr="00635152">
        <w:rPr>
          <w:rFonts w:cs="Arial"/>
          <w:sz w:val="20"/>
          <w:szCs w:val="20"/>
          <w:lang w:val="es-ES_tradnl"/>
        </w:rPr>
        <w:t>- Tapa de registro Ø 60 cm. de fundición nodular 40 Tm</w:t>
      </w:r>
      <w:r>
        <w:rPr>
          <w:rFonts w:cs="Arial"/>
          <w:sz w:val="20"/>
          <w:szCs w:val="20"/>
          <w:lang w:val="es-ES_tradnl"/>
        </w:rPr>
        <w:t xml:space="preserve"> tipo Panrex o Rexel, o equivalentes</w:t>
      </w:r>
    </w:p>
    <w:p w14:paraId="22F1B757"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1300"/>
        <w:rPr>
          <w:rFonts w:cs="Arial"/>
          <w:sz w:val="20"/>
          <w:szCs w:val="20"/>
          <w:lang w:val="es-ES_tradnl"/>
        </w:rPr>
      </w:pPr>
      <w:r w:rsidRPr="00635152">
        <w:rPr>
          <w:rFonts w:cs="Arial"/>
          <w:sz w:val="20"/>
          <w:szCs w:val="20"/>
          <w:lang w:val="es-ES_tradnl"/>
        </w:rPr>
        <w:t>- Losa armada cuando la altura del pozo lo requiera.</w:t>
      </w:r>
    </w:p>
    <w:p w14:paraId="2E133ED4"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Los pates, con las dimensiones de 350x200 mm, serán de polipropileno reforzado con varilla interior de acero Ø 12 mm, cada 30 cm.</w:t>
      </w:r>
    </w:p>
    <w:p w14:paraId="335E03AA"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38BF5086"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El marco y la tapa deberán ser de fundición nodular, con capacidad para resistir una carga puntual de 40 Tn. La tapa deberá llevar las indicaciones "PLUVIALES" o</w:t>
      </w:r>
      <w:r>
        <w:rPr>
          <w:rFonts w:cs="Arial"/>
          <w:sz w:val="20"/>
          <w:szCs w:val="20"/>
          <w:lang w:val="es-ES_tradnl"/>
        </w:rPr>
        <w:t xml:space="preserve"> “</w:t>
      </w:r>
      <w:r w:rsidRPr="00635152">
        <w:rPr>
          <w:rFonts w:cs="Arial"/>
          <w:sz w:val="20"/>
          <w:szCs w:val="20"/>
          <w:lang w:val="es-ES_tradnl"/>
        </w:rPr>
        <w:t>SANEAMIENTO</w:t>
      </w:r>
      <w:r>
        <w:rPr>
          <w:rFonts w:cs="Arial"/>
          <w:sz w:val="20"/>
          <w:szCs w:val="20"/>
          <w:lang w:val="es-ES_tradnl"/>
        </w:rPr>
        <w:t>”</w:t>
      </w:r>
      <w:r w:rsidRPr="00635152">
        <w:rPr>
          <w:rFonts w:cs="Arial"/>
          <w:sz w:val="20"/>
          <w:szCs w:val="20"/>
          <w:lang w:val="es-ES_tradnl"/>
        </w:rPr>
        <w:t xml:space="preserve">, además de estar dotadas de bisagra. </w:t>
      </w:r>
    </w:p>
    <w:p w14:paraId="1E80EE43"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5341420D"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El diámetro interior libre deberá ser de 60 cm. El marco deberá tener cuatro taladros para poderlo atornillar al anillo superior del registro.</w:t>
      </w:r>
    </w:p>
    <w:p w14:paraId="098FD208"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6D792032" w14:textId="77777777" w:rsidR="007E3877" w:rsidRPr="00635152" w:rsidRDefault="007E3877" w:rsidP="007E3877">
      <w:pPr>
        <w:pStyle w:val="Ttulo3"/>
        <w:rPr>
          <w:lang w:val="es-ES_tradnl"/>
        </w:rPr>
      </w:pPr>
      <w:bookmarkStart w:id="1039" w:name="_Toc140758605"/>
      <w:r w:rsidRPr="00635152">
        <w:rPr>
          <w:lang w:val="es-ES_tradnl"/>
        </w:rPr>
        <w:t>930.1.- Medición y abono</w:t>
      </w:r>
      <w:bookmarkEnd w:id="1039"/>
    </w:p>
    <w:p w14:paraId="5AD50D35"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3A688B96"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 xml:space="preserve">Se medirán por unidades realmente ejecutadas y totalmente terminadas, dependientes de la altura, abonándose a los precios correspondientes según los escalones de altura fijados, diferentes </w:t>
      </w:r>
      <w:r>
        <w:rPr>
          <w:rFonts w:cs="Arial"/>
          <w:sz w:val="20"/>
          <w:szCs w:val="20"/>
          <w:lang w:val="es-ES_tradnl"/>
        </w:rPr>
        <w:t xml:space="preserve">para </w:t>
      </w:r>
      <w:r w:rsidRPr="00635152">
        <w:rPr>
          <w:rFonts w:cs="Arial"/>
          <w:sz w:val="20"/>
          <w:szCs w:val="20"/>
          <w:lang w:val="es-ES_tradnl"/>
        </w:rPr>
        <w:t>cada tipo de pozo.</w:t>
      </w:r>
    </w:p>
    <w:p w14:paraId="57BFD175"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74D358C8"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 xml:space="preserve">El precio incluye la excavación en pozo, el hormigón HM-20 de presolera y bancada, las piezas prefabricadas armadas (culote, anillos, losa y cono) o ejecutadas in situ,  las juntas bilabial para tubería PVC y delta para hormigón, las juntas de goma F-116 para las piezas prefabricadas,  los pates de polipropileno cada 30 cm, la tapa y marco de registro Ø 600 mm 40 Tn, y cuantas operaciones sean necesarias para la correcta unión de los tubos de encuentro de otros colectores o desagües a obras de fábrica. </w:t>
      </w:r>
    </w:p>
    <w:p w14:paraId="6B01E458"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42A1EF31"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Pr>
          <w:rFonts w:cs="Arial"/>
          <w:sz w:val="20"/>
          <w:szCs w:val="20"/>
          <w:lang w:val="es-ES_tradnl"/>
        </w:rPr>
        <w:t>Las perforaciones Ø 160/200</w:t>
      </w:r>
      <w:r w:rsidRPr="00635152">
        <w:rPr>
          <w:rFonts w:cs="Arial"/>
          <w:sz w:val="20"/>
          <w:szCs w:val="20"/>
          <w:lang w:val="es-ES_tradnl"/>
        </w:rPr>
        <w:t xml:space="preserve"> para tubos de acometida o sumideros a pozos de registro se realizarán en fábrica o con máquina especial para perforar. Se medirán y abonarán por unidades realmente ejecutadas al precio correspondiente del Cuadro N</w:t>
      </w:r>
      <w:r>
        <w:rPr>
          <w:rFonts w:cs="Arial"/>
          <w:sz w:val="20"/>
          <w:szCs w:val="20"/>
          <w:lang w:val="es-ES_tradnl"/>
        </w:rPr>
        <w:t>º</w:t>
      </w:r>
      <w:r w:rsidRPr="00635152">
        <w:rPr>
          <w:rFonts w:cs="Arial"/>
          <w:sz w:val="20"/>
          <w:szCs w:val="20"/>
          <w:lang w:val="es-ES_tradnl"/>
        </w:rPr>
        <w:t>1. El precio incluye además la junta de goma en el encuentro entre tubo y pozo</w:t>
      </w:r>
      <w:r>
        <w:rPr>
          <w:rFonts w:cs="Arial"/>
          <w:sz w:val="20"/>
          <w:szCs w:val="20"/>
          <w:lang w:val="es-ES_tradnl"/>
        </w:rPr>
        <w:t>.</w:t>
      </w:r>
    </w:p>
    <w:p w14:paraId="596201F1"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1FF15DE8"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cs="Arial"/>
          <w:sz w:val="20"/>
          <w:szCs w:val="20"/>
          <w:lang w:val="es-ES_tradnl"/>
        </w:rPr>
      </w:pPr>
    </w:p>
    <w:p w14:paraId="09AC6194" w14:textId="77777777" w:rsidR="007E3877" w:rsidRPr="00635152" w:rsidRDefault="007E3877" w:rsidP="003B6856">
      <w:pPr>
        <w:pStyle w:val="Ttulo2"/>
        <w:numPr>
          <w:ilvl w:val="0"/>
          <w:numId w:val="0"/>
        </w:numPr>
        <w:ind w:left="567" w:hanging="567"/>
        <w:rPr>
          <w:lang w:val="es-ES_tradnl"/>
        </w:rPr>
      </w:pPr>
      <w:bookmarkStart w:id="1040" w:name="_Toc140758606"/>
      <w:r w:rsidRPr="00635152">
        <w:rPr>
          <w:lang w:val="es-ES_tradnl"/>
        </w:rPr>
        <w:t>ARTÍCULO 931.</w:t>
      </w:r>
      <w:r w:rsidRPr="00635152">
        <w:rPr>
          <w:lang w:val="es-ES_tradnl"/>
        </w:rPr>
        <w:noBreakHyphen/>
        <w:t>ARQUETAS DE REGISTRO</w:t>
      </w:r>
      <w:bookmarkEnd w:id="1040"/>
      <w:r w:rsidRPr="00635152">
        <w:rPr>
          <w:lang w:val="es-ES_tradnl"/>
        </w:rPr>
        <w:t xml:space="preserve">  </w:t>
      </w:r>
    </w:p>
    <w:p w14:paraId="35282B81"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6119CB4E"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Las arquetas de registro de la red de abastecimiento proyectada</w:t>
      </w:r>
      <w:r>
        <w:rPr>
          <w:rFonts w:cs="Arial"/>
          <w:sz w:val="20"/>
          <w:szCs w:val="20"/>
          <w:lang w:val="es-ES_tradnl"/>
        </w:rPr>
        <w:t>,</w:t>
      </w:r>
      <w:r w:rsidRPr="00635152">
        <w:rPr>
          <w:rFonts w:cs="Arial"/>
          <w:sz w:val="20"/>
          <w:szCs w:val="20"/>
          <w:lang w:val="es-ES_tradnl"/>
        </w:rPr>
        <w:t xml:space="preserve"> estarán constituídos por elementos armados de hormigón HA-25 ejecutados in situ, de los espesores y dimensiones definidas en planos</w:t>
      </w:r>
      <w:r>
        <w:rPr>
          <w:rFonts w:cs="Arial"/>
          <w:sz w:val="20"/>
          <w:szCs w:val="20"/>
          <w:lang w:val="es-ES_tradnl"/>
        </w:rPr>
        <w:t>.</w:t>
      </w:r>
    </w:p>
    <w:p w14:paraId="35994834"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5473B6B3"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El hormigón a utilizar será HA-25/P/19/</w:t>
      </w:r>
      <w:r>
        <w:rPr>
          <w:rFonts w:cs="Arial"/>
          <w:sz w:val="20"/>
          <w:szCs w:val="20"/>
          <w:lang w:val="es-ES_tradnl"/>
        </w:rPr>
        <w:t>XC</w:t>
      </w:r>
      <w:r w:rsidRPr="00635152">
        <w:rPr>
          <w:rFonts w:cs="Arial"/>
          <w:sz w:val="20"/>
          <w:szCs w:val="20"/>
          <w:lang w:val="es-ES_tradnl"/>
        </w:rPr>
        <w:t xml:space="preserve">, el espesor de paredes, losa y soleras de 25 cm, la armadura a dos caras de solera y alzados ME 15x15 A Ø 8x8 B-500-T y en losa ME 10x10 A Ø 10-10 B-500-T. </w:t>
      </w:r>
    </w:p>
    <w:p w14:paraId="7634D9A0"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648DBED7"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Se realizará una junta tipo Supercast de PVC 240 mm entre solera y alzados. Se dispondrán pates de polipropileno cada 30 cm, una tapa de acceso Ø 600 mm 40 Tn y registros con charnelas en las verticales de las válvulas que albergue la arqueta.</w:t>
      </w:r>
    </w:p>
    <w:p w14:paraId="2CDF37B7"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0A6939C1" w14:textId="77777777" w:rsidR="007E3877" w:rsidRPr="00635152" w:rsidRDefault="007E3877" w:rsidP="007E3877">
      <w:pPr>
        <w:pStyle w:val="Ttulo3"/>
        <w:rPr>
          <w:lang w:val="es-ES_tradnl"/>
        </w:rPr>
      </w:pPr>
      <w:bookmarkStart w:id="1041" w:name="_Toc140758607"/>
      <w:r w:rsidRPr="00635152">
        <w:rPr>
          <w:lang w:val="es-ES_tradnl"/>
        </w:rPr>
        <w:t>931.1.- Medición y abono</w:t>
      </w:r>
      <w:bookmarkEnd w:id="1041"/>
    </w:p>
    <w:p w14:paraId="01D96587"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0C18994E"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Se medirán por unidades realmente ejecutadas y totalmente terminadas, independientemente de la altura, abonándose a los precios correspondientes según las dimensiones fijadas, diferenciando las dimensiones interiores en cada nudo.</w:t>
      </w:r>
    </w:p>
    <w:p w14:paraId="26BDEDBA"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5F55BF5E"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El precio incluye la excavación en cimientos, el hormigón H</w:t>
      </w:r>
      <w:r>
        <w:rPr>
          <w:rFonts w:cs="Arial"/>
          <w:sz w:val="20"/>
          <w:szCs w:val="20"/>
          <w:lang w:val="es-ES_tradnl"/>
        </w:rPr>
        <w:t>L</w:t>
      </w:r>
      <w:r w:rsidRPr="00635152">
        <w:rPr>
          <w:rFonts w:cs="Arial"/>
          <w:sz w:val="20"/>
          <w:szCs w:val="20"/>
          <w:lang w:val="es-ES_tradnl"/>
        </w:rPr>
        <w:t>-15</w:t>
      </w:r>
      <w:r>
        <w:rPr>
          <w:rFonts w:cs="Arial"/>
          <w:sz w:val="20"/>
          <w:szCs w:val="20"/>
          <w:lang w:val="es-ES_tradnl"/>
        </w:rPr>
        <w:t>0</w:t>
      </w:r>
      <w:r w:rsidRPr="00635152">
        <w:rPr>
          <w:rFonts w:cs="Arial"/>
          <w:sz w:val="20"/>
          <w:szCs w:val="20"/>
          <w:lang w:val="es-ES_tradnl"/>
        </w:rPr>
        <w:t xml:space="preserve"> de presolera y nivelación, el hormigón de solera, alzados y losa, la malla electrosoldada, la junta supercast PVC 240 mm, el encofrado, los apasamuros, los rellenos localizados, la tapa de registro Ø 600 mm. 40 Tn. </w:t>
      </w:r>
    </w:p>
    <w:p w14:paraId="779B5CB0"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1E3FC4E0"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0F707F73" w14:textId="77777777" w:rsidR="007E3877" w:rsidRPr="00635152" w:rsidRDefault="007E3877" w:rsidP="003B6856">
      <w:pPr>
        <w:pStyle w:val="Ttulo2"/>
        <w:numPr>
          <w:ilvl w:val="0"/>
          <w:numId w:val="0"/>
        </w:numPr>
        <w:ind w:left="567" w:hanging="567"/>
        <w:rPr>
          <w:lang w:val="es-ES_tradnl"/>
        </w:rPr>
      </w:pPr>
      <w:bookmarkStart w:id="1042" w:name="_Toc140758608"/>
      <w:r w:rsidRPr="00635152">
        <w:rPr>
          <w:lang w:val="es-ES_tradnl"/>
        </w:rPr>
        <w:t>ARTÍCULO 932.</w:t>
      </w:r>
      <w:r w:rsidRPr="00635152">
        <w:rPr>
          <w:lang w:val="es-ES_tradnl"/>
        </w:rPr>
        <w:noBreakHyphen/>
        <w:t xml:space="preserve"> ARQUETAS  DE REGISTRO PREFABRICADAS PARA SERVICIOS</w:t>
      </w:r>
      <w:bookmarkEnd w:id="1042"/>
    </w:p>
    <w:p w14:paraId="69D6097C"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5336C86A"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Se consideran en este proyecto arquetas prefabricadas de hormigón HM-35 o HA-35, de los tipos</w:t>
      </w:r>
      <w:r>
        <w:rPr>
          <w:rFonts w:cs="Arial"/>
          <w:sz w:val="20"/>
          <w:szCs w:val="20"/>
          <w:lang w:val="es-ES_tradnl"/>
        </w:rPr>
        <w:t xml:space="preserve"> 40x40 y 50x50 para canalizaciones de alumbrado</w:t>
      </w:r>
    </w:p>
    <w:p w14:paraId="77B379B3"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ind w:firstLine="850"/>
        <w:rPr>
          <w:rFonts w:cs="Arial"/>
          <w:sz w:val="20"/>
          <w:szCs w:val="20"/>
          <w:lang w:val="es-ES_tradnl"/>
        </w:rPr>
      </w:pPr>
    </w:p>
    <w:p w14:paraId="3B50B726" w14:textId="77777777" w:rsidR="007E3877" w:rsidRPr="00635152" w:rsidRDefault="007E3877" w:rsidP="007E3877">
      <w:pPr>
        <w:pStyle w:val="Ttulo3"/>
        <w:rPr>
          <w:lang w:val="es-ES_tradnl"/>
        </w:rPr>
      </w:pPr>
      <w:bookmarkStart w:id="1043" w:name="_Toc140758609"/>
      <w:r w:rsidRPr="00635152">
        <w:rPr>
          <w:lang w:val="es-ES_tradnl"/>
        </w:rPr>
        <w:lastRenderedPageBreak/>
        <w:t>932.1.- Medición y abono</w:t>
      </w:r>
      <w:bookmarkEnd w:id="1043"/>
    </w:p>
    <w:p w14:paraId="228EEEAB"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6066E2FF"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635152">
        <w:rPr>
          <w:rFonts w:cs="Arial"/>
          <w:sz w:val="20"/>
          <w:szCs w:val="20"/>
          <w:lang w:val="es-ES_tradnl"/>
        </w:rPr>
        <w:t>Se medirán por unidades realmente ejecutadas y totalmente terminadas, abonándose a su precio correspondiente del Cuadro de Precios N</w:t>
      </w:r>
      <w:r>
        <w:rPr>
          <w:rFonts w:cs="Arial"/>
          <w:sz w:val="20"/>
          <w:szCs w:val="20"/>
          <w:lang w:val="es-ES_tradnl"/>
        </w:rPr>
        <w:t>º</w:t>
      </w:r>
      <w:r w:rsidRPr="00635152">
        <w:rPr>
          <w:rFonts w:cs="Arial"/>
          <w:sz w:val="20"/>
          <w:szCs w:val="20"/>
          <w:lang w:val="es-ES_tradnl"/>
        </w:rPr>
        <w:t>1.</w:t>
      </w:r>
    </w:p>
    <w:p w14:paraId="661F3869"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56C403F0" w14:textId="77777777" w:rsidR="007E3877" w:rsidRPr="00635152"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
          <w:bCs/>
          <w:sz w:val="20"/>
          <w:szCs w:val="20"/>
          <w:lang w:val="es-ES_tradnl"/>
        </w:rPr>
      </w:pPr>
      <w:r w:rsidRPr="00635152">
        <w:rPr>
          <w:rFonts w:cs="Arial"/>
          <w:sz w:val="20"/>
          <w:szCs w:val="20"/>
          <w:lang w:val="es-ES_tradnl"/>
        </w:rPr>
        <w:t>El precio incluye la excavación en cimiento, la cama de gravilla 5/8 mm, de 15 cm, la adquisición y montaje de la arqueta prefabricada, las ventanas para el paso de los tubos y el recibido y tapado de éstas con mortero expansivo, así como los tapones Ø 63/160 mm., la tapa y marco de registro para la arqueta en fundición ductil 40 ó 12,5 Tn con inscripción del anagrama</w:t>
      </w:r>
      <w:r>
        <w:rPr>
          <w:rFonts w:cs="Arial"/>
          <w:sz w:val="20"/>
          <w:szCs w:val="20"/>
          <w:lang w:val="es-ES_tradnl"/>
        </w:rPr>
        <w:t xml:space="preserve"> “ALUMBRADO”</w:t>
      </w:r>
      <w:r w:rsidRPr="00635152">
        <w:rPr>
          <w:rFonts w:cs="Arial"/>
          <w:sz w:val="20"/>
          <w:szCs w:val="20"/>
          <w:lang w:val="es-ES_tradnl"/>
        </w:rPr>
        <w:t>, el relleno localizado con suelo seleccionado CBR&gt;20 de cantera, así como el recercado de 20x20 cm. para recogido del marco, y cuantas operaciones sean necesarias para la correcta terminación y nivelación y recepcionado.</w:t>
      </w:r>
    </w:p>
    <w:p w14:paraId="38D7E854" w14:textId="77777777" w:rsidR="007E3877" w:rsidRDefault="007E3877" w:rsidP="007E3877">
      <w:pPr>
        <w:rPr>
          <w:rFonts w:cs="Arial"/>
        </w:rPr>
      </w:pPr>
      <w:bookmarkStart w:id="1044" w:name="_Toc283898924"/>
    </w:p>
    <w:p w14:paraId="4DF8A5B2" w14:textId="77777777" w:rsidR="007E3877" w:rsidRPr="009E773E" w:rsidRDefault="007E3877" w:rsidP="007E3877">
      <w:pPr>
        <w:rPr>
          <w:rFonts w:cs="Arial"/>
        </w:rPr>
      </w:pPr>
    </w:p>
    <w:p w14:paraId="56F98CEE" w14:textId="77777777" w:rsidR="007E3877" w:rsidRPr="009E773E" w:rsidRDefault="007E3877" w:rsidP="003B6856">
      <w:pPr>
        <w:pStyle w:val="Ttulo2"/>
        <w:numPr>
          <w:ilvl w:val="0"/>
          <w:numId w:val="0"/>
        </w:numPr>
        <w:ind w:left="567" w:hanging="567"/>
      </w:pPr>
      <w:bookmarkStart w:id="1045" w:name="_Toc140758610"/>
      <w:r w:rsidRPr="009E773E">
        <w:t>ARTÍCULO 9</w:t>
      </w:r>
      <w:r>
        <w:t>63</w:t>
      </w:r>
      <w:r w:rsidRPr="009E773E">
        <w:t>.</w:t>
      </w:r>
      <w:r w:rsidRPr="009E773E">
        <w:noBreakHyphen/>
        <w:t xml:space="preserve"> localizacion de tuberias y canalizaciones</w:t>
      </w:r>
      <w:bookmarkEnd w:id="1045"/>
    </w:p>
    <w:p w14:paraId="3EA07C8C" w14:textId="77777777" w:rsidR="007E3877" w:rsidRPr="009E773E" w:rsidRDefault="007E3877" w:rsidP="007E3877">
      <w:pPr>
        <w:rPr>
          <w:rFonts w:cs="Arial"/>
        </w:rPr>
      </w:pPr>
    </w:p>
    <w:p w14:paraId="2DD6EAE4" w14:textId="77777777" w:rsidR="007E3877" w:rsidRPr="009E773E" w:rsidRDefault="007E3877" w:rsidP="007E3877">
      <w:pPr>
        <w:rPr>
          <w:rFonts w:cs="Arial"/>
          <w:sz w:val="20"/>
          <w:szCs w:val="20"/>
        </w:rPr>
      </w:pPr>
      <w:r w:rsidRPr="009E773E">
        <w:rPr>
          <w:rFonts w:cs="Arial"/>
          <w:sz w:val="20"/>
          <w:szCs w:val="20"/>
        </w:rPr>
        <w:t>Las infraestructuras a realizar en la urbanización, requieren de conexiones en tuberías y canalizaciones existentes, que gestionan las diferentes compañías suministradoras.</w:t>
      </w:r>
    </w:p>
    <w:p w14:paraId="28FDF31D" w14:textId="77777777" w:rsidR="007E3877" w:rsidRPr="009E773E" w:rsidRDefault="007E3877" w:rsidP="007E3877">
      <w:pPr>
        <w:rPr>
          <w:rFonts w:cs="Arial"/>
          <w:sz w:val="20"/>
          <w:szCs w:val="20"/>
        </w:rPr>
      </w:pPr>
    </w:p>
    <w:p w14:paraId="3164618C" w14:textId="77777777" w:rsidR="007E3877" w:rsidRDefault="007E3877" w:rsidP="007E3877">
      <w:pPr>
        <w:rPr>
          <w:rFonts w:cs="Arial"/>
          <w:sz w:val="20"/>
          <w:szCs w:val="20"/>
        </w:rPr>
      </w:pPr>
      <w:r w:rsidRPr="009E773E">
        <w:rPr>
          <w:rFonts w:cs="Arial"/>
          <w:sz w:val="20"/>
          <w:szCs w:val="20"/>
        </w:rPr>
        <w:t>Para ello, y previamente de un primer replanteo que la Contrata deberá realizar conjuntamente con personal responsable de las empresas que gestionan el servicio, se procederá a localizar la tubería o canalización para su conexión.</w:t>
      </w:r>
    </w:p>
    <w:p w14:paraId="72FF12AB" w14:textId="77777777" w:rsidR="007E3877" w:rsidRPr="009E773E" w:rsidRDefault="007E3877" w:rsidP="007E3877">
      <w:pPr>
        <w:rPr>
          <w:rFonts w:cs="Arial"/>
          <w:sz w:val="20"/>
          <w:szCs w:val="20"/>
        </w:rPr>
      </w:pPr>
    </w:p>
    <w:p w14:paraId="3E7C3005" w14:textId="77777777" w:rsidR="007E3877" w:rsidRPr="009E773E" w:rsidRDefault="007E3877" w:rsidP="007E3877">
      <w:pPr>
        <w:rPr>
          <w:rFonts w:cs="Arial"/>
          <w:sz w:val="20"/>
          <w:szCs w:val="20"/>
        </w:rPr>
      </w:pPr>
      <w:r w:rsidRPr="009E773E">
        <w:rPr>
          <w:rFonts w:cs="Arial"/>
          <w:sz w:val="20"/>
          <w:szCs w:val="20"/>
        </w:rPr>
        <w:t>Se realizará una calicata con medios mecánicos, y parte final manual, para evitar roturas.</w:t>
      </w:r>
    </w:p>
    <w:p w14:paraId="3D4AFA12" w14:textId="77777777" w:rsidR="007E3877" w:rsidRPr="009E773E" w:rsidRDefault="007E3877" w:rsidP="007E3877">
      <w:pPr>
        <w:rPr>
          <w:rFonts w:cs="Arial"/>
          <w:sz w:val="20"/>
          <w:szCs w:val="20"/>
        </w:rPr>
      </w:pPr>
    </w:p>
    <w:p w14:paraId="00685E9B" w14:textId="77777777" w:rsidR="007E3877" w:rsidRDefault="007E3877" w:rsidP="007E3877">
      <w:pPr>
        <w:rPr>
          <w:rFonts w:cs="Arial"/>
          <w:sz w:val="20"/>
          <w:szCs w:val="20"/>
        </w:rPr>
      </w:pPr>
      <w:r w:rsidRPr="009E773E">
        <w:rPr>
          <w:rFonts w:cs="Arial"/>
          <w:sz w:val="20"/>
          <w:szCs w:val="20"/>
        </w:rPr>
        <w:t>Tras la localización, se limpiarán adecuadamente los tubos, y se practicarán las operaciones de corte para su correcta conexión. Estos trabajos deberán siempre realizarse bajo supervisión técnica de personal de las compaías suministradoras.</w:t>
      </w:r>
    </w:p>
    <w:p w14:paraId="3F022086" w14:textId="77777777" w:rsidR="007E3877" w:rsidRPr="001339D4" w:rsidRDefault="007E3877" w:rsidP="007E3877">
      <w:pPr>
        <w:rPr>
          <w:rFonts w:cs="Arial"/>
        </w:rPr>
      </w:pPr>
    </w:p>
    <w:p w14:paraId="4FA681B5" w14:textId="77777777" w:rsidR="007E3877" w:rsidRPr="009E773E" w:rsidRDefault="007E3877" w:rsidP="007E3877">
      <w:pPr>
        <w:pStyle w:val="Ttulo3"/>
        <w:rPr>
          <w:sz w:val="20"/>
          <w:szCs w:val="20"/>
          <w:lang w:val="es-ES_tradnl"/>
        </w:rPr>
      </w:pPr>
      <w:bookmarkStart w:id="1046" w:name="_Hlk140738237"/>
      <w:bookmarkStart w:id="1047" w:name="_Toc140758611"/>
      <w:r w:rsidRPr="009E773E">
        <w:rPr>
          <w:sz w:val="20"/>
          <w:szCs w:val="20"/>
          <w:lang w:val="es-ES_tradnl"/>
        </w:rPr>
        <w:t>9</w:t>
      </w:r>
      <w:r>
        <w:rPr>
          <w:sz w:val="20"/>
          <w:szCs w:val="20"/>
          <w:lang w:val="es-ES_tradnl"/>
        </w:rPr>
        <w:t>63</w:t>
      </w:r>
      <w:r w:rsidRPr="009E773E">
        <w:rPr>
          <w:sz w:val="20"/>
          <w:szCs w:val="20"/>
          <w:lang w:val="es-ES_tradnl"/>
        </w:rPr>
        <w:t>.1.- Medición y abono</w:t>
      </w:r>
      <w:bookmarkEnd w:id="1047"/>
    </w:p>
    <w:p w14:paraId="41CADA7D" w14:textId="77777777" w:rsidR="007E3877" w:rsidRPr="009E773E"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1E2CD02B" w14:textId="77777777" w:rsidR="007E3877" w:rsidRPr="009E773E"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9E773E">
        <w:rPr>
          <w:rFonts w:cs="Arial"/>
          <w:sz w:val="20"/>
          <w:szCs w:val="20"/>
          <w:lang w:val="es-ES_tradnl"/>
        </w:rPr>
        <w:t xml:space="preserve">Se abonará por </w:t>
      </w:r>
      <w:bookmarkEnd w:id="1046"/>
      <w:r w:rsidRPr="009E773E">
        <w:rPr>
          <w:rFonts w:cs="Arial"/>
          <w:sz w:val="20"/>
          <w:szCs w:val="20"/>
          <w:lang w:val="es-ES_tradnl"/>
        </w:rPr>
        <w:t>unidades completamente ejecutadas, y se aplicarán  los  precios que figuran en el Cuadro de  Precios Nº1 del presente proyecto</w:t>
      </w:r>
    </w:p>
    <w:p w14:paraId="383AC488" w14:textId="77777777" w:rsidR="007E3877" w:rsidRPr="009E773E"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4192771D" w14:textId="77777777" w:rsidR="007E3877" w:rsidRPr="009E773E"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pPr>
      <w:r w:rsidRPr="009E773E">
        <w:rPr>
          <w:rFonts w:cs="Arial"/>
          <w:sz w:val="20"/>
          <w:szCs w:val="20"/>
          <w:lang w:val="es-ES_tradnl"/>
        </w:rPr>
        <w:t xml:space="preserve">El precio incluye el </w:t>
      </w:r>
      <w:r w:rsidRPr="009E773E">
        <w:rPr>
          <w:rFonts w:cs="Arial"/>
          <w:sz w:val="20"/>
          <w:szCs w:val="20"/>
        </w:rPr>
        <w:t xml:space="preserve">replanteo y toma de coordenadas UTM (x,y,z), </w:t>
      </w:r>
      <w:r w:rsidRPr="009E773E">
        <w:rPr>
          <w:rFonts w:cs="Arial"/>
          <w:sz w:val="20"/>
          <w:szCs w:val="20"/>
          <w:lang w:val="es-ES_tradnl"/>
        </w:rPr>
        <w:t xml:space="preserve"> relación con técnicos, excavación mecánica y manual,   limpieza y cuantas operaciones sean necesarias para la correcta conexión de tuberías</w:t>
      </w:r>
      <w:bookmarkStart w:id="1048" w:name="_Toc143950402"/>
      <w:bookmarkStart w:id="1049" w:name="_Toc283898610"/>
      <w:bookmarkStart w:id="1050" w:name="_Toc306039164"/>
    </w:p>
    <w:bookmarkEnd w:id="1048"/>
    <w:bookmarkEnd w:id="1049"/>
    <w:bookmarkEnd w:id="1050"/>
    <w:p w14:paraId="2AF067FB" w14:textId="77777777" w:rsidR="007E3877" w:rsidRDefault="007E3877" w:rsidP="007E3877">
      <w:pPr>
        <w:rPr>
          <w:rFonts w:cs="Arial"/>
        </w:rPr>
      </w:pPr>
    </w:p>
    <w:p w14:paraId="63D1D6DB" w14:textId="77777777" w:rsidR="007E3877" w:rsidRPr="009E773E" w:rsidRDefault="007E3877" w:rsidP="007E3877">
      <w:pPr>
        <w:rPr>
          <w:rFonts w:cs="Arial"/>
        </w:rPr>
      </w:pPr>
    </w:p>
    <w:p w14:paraId="042C8520" w14:textId="77777777" w:rsidR="007E3877" w:rsidRPr="009E773E" w:rsidRDefault="007E3877" w:rsidP="003B6856">
      <w:pPr>
        <w:pStyle w:val="Ttulo2"/>
        <w:numPr>
          <w:ilvl w:val="0"/>
          <w:numId w:val="0"/>
        </w:numPr>
        <w:ind w:left="567" w:hanging="567"/>
      </w:pPr>
      <w:bookmarkStart w:id="1051" w:name="_Hlk140737378"/>
      <w:bookmarkStart w:id="1052" w:name="_Toc140758612"/>
      <w:r w:rsidRPr="009E773E">
        <w:t xml:space="preserve">ARTÍCULO </w:t>
      </w:r>
      <w:r>
        <w:t>964</w:t>
      </w:r>
      <w:r w:rsidRPr="009E773E">
        <w:t>.</w:t>
      </w:r>
      <w:r w:rsidRPr="009E773E">
        <w:noBreakHyphen/>
        <w:t xml:space="preserve"> perforaciones mecanicas en pozos</w:t>
      </w:r>
      <w:bookmarkEnd w:id="1052"/>
    </w:p>
    <w:bookmarkEnd w:id="1051"/>
    <w:p w14:paraId="3AFBCFE0" w14:textId="77777777" w:rsidR="007E3877" w:rsidRPr="009E773E" w:rsidRDefault="007E3877" w:rsidP="007E3877">
      <w:pPr>
        <w:rPr>
          <w:rFonts w:cs="Arial"/>
        </w:rPr>
      </w:pPr>
    </w:p>
    <w:p w14:paraId="6962A781" w14:textId="77777777" w:rsidR="007E3877" w:rsidRPr="009E773E" w:rsidRDefault="007E3877" w:rsidP="007E3877">
      <w:pPr>
        <w:rPr>
          <w:rFonts w:cs="Arial"/>
          <w:sz w:val="20"/>
          <w:szCs w:val="20"/>
        </w:rPr>
      </w:pPr>
      <w:r w:rsidRPr="009E773E">
        <w:rPr>
          <w:rFonts w:cs="Arial"/>
          <w:sz w:val="20"/>
          <w:szCs w:val="20"/>
        </w:rPr>
        <w:t>Las infraestructuras a realizar en la urbanización, requieren de conexiones en tuberías de la red de saneamiento, concretamente a pozos existentes, o en ocasiones nuevos pozos.</w:t>
      </w:r>
    </w:p>
    <w:p w14:paraId="08C0E59F" w14:textId="77777777" w:rsidR="007E3877" w:rsidRPr="009E773E" w:rsidRDefault="007E3877" w:rsidP="007E3877">
      <w:pPr>
        <w:rPr>
          <w:rFonts w:cs="Arial"/>
          <w:sz w:val="20"/>
          <w:szCs w:val="20"/>
        </w:rPr>
      </w:pPr>
    </w:p>
    <w:p w14:paraId="6B35AB7F" w14:textId="77777777" w:rsidR="007E3877" w:rsidRPr="009E773E" w:rsidRDefault="007E3877" w:rsidP="007E3877">
      <w:pPr>
        <w:rPr>
          <w:rFonts w:cs="Arial"/>
          <w:sz w:val="20"/>
          <w:szCs w:val="20"/>
        </w:rPr>
      </w:pPr>
      <w:r w:rsidRPr="009E773E">
        <w:rPr>
          <w:rFonts w:cs="Arial"/>
          <w:sz w:val="20"/>
          <w:szCs w:val="20"/>
        </w:rPr>
        <w:t>Estas conexiones se realizarán mediante perforaciones circulares mecánicas con máquina particular a rotación y en vía humeda.</w:t>
      </w:r>
    </w:p>
    <w:p w14:paraId="050123D2" w14:textId="77777777" w:rsidR="007E3877" w:rsidRPr="009E773E" w:rsidRDefault="007E3877" w:rsidP="007E3877">
      <w:pPr>
        <w:rPr>
          <w:rFonts w:cs="Arial"/>
          <w:sz w:val="20"/>
          <w:szCs w:val="20"/>
        </w:rPr>
      </w:pPr>
    </w:p>
    <w:p w14:paraId="17C7EC5C" w14:textId="77777777" w:rsidR="007E3877" w:rsidRPr="009E773E" w:rsidRDefault="007E3877" w:rsidP="007E3877">
      <w:pPr>
        <w:rPr>
          <w:rFonts w:cs="Arial"/>
          <w:sz w:val="20"/>
          <w:szCs w:val="20"/>
        </w:rPr>
      </w:pPr>
      <w:r w:rsidRPr="009E773E">
        <w:rPr>
          <w:rFonts w:cs="Arial"/>
          <w:sz w:val="20"/>
          <w:szCs w:val="20"/>
        </w:rPr>
        <w:t>Para ello, y previamente de un primer replanteo que la Contrata deberá realizar conjuntamente con la Dirección de Obra.</w:t>
      </w:r>
    </w:p>
    <w:p w14:paraId="3BA13EC5" w14:textId="77777777" w:rsidR="007E3877" w:rsidRPr="009E773E" w:rsidRDefault="007E3877" w:rsidP="007E3877">
      <w:pPr>
        <w:pStyle w:val="Ttulo3"/>
        <w:rPr>
          <w:sz w:val="20"/>
          <w:szCs w:val="20"/>
          <w:lang w:val="es-ES_tradnl"/>
        </w:rPr>
      </w:pPr>
      <w:bookmarkStart w:id="1053" w:name="_Toc140758613"/>
      <w:r w:rsidRPr="009E773E">
        <w:rPr>
          <w:sz w:val="20"/>
          <w:szCs w:val="20"/>
          <w:lang w:val="es-ES_tradnl"/>
        </w:rPr>
        <w:t>9</w:t>
      </w:r>
      <w:r>
        <w:rPr>
          <w:sz w:val="20"/>
          <w:szCs w:val="20"/>
          <w:lang w:val="es-ES_tradnl"/>
        </w:rPr>
        <w:t>63</w:t>
      </w:r>
      <w:r w:rsidRPr="009E773E">
        <w:rPr>
          <w:sz w:val="20"/>
          <w:szCs w:val="20"/>
          <w:lang w:val="es-ES_tradnl"/>
        </w:rPr>
        <w:t>.1.- Medición y abono</w:t>
      </w:r>
      <w:bookmarkEnd w:id="1053"/>
    </w:p>
    <w:p w14:paraId="33F1E375" w14:textId="77777777" w:rsidR="007E3877" w:rsidRPr="009E773E"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p>
    <w:p w14:paraId="61AFDBD0" w14:textId="77777777" w:rsidR="007E3877" w:rsidRPr="007D4673"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sz w:val="20"/>
          <w:szCs w:val="20"/>
          <w:lang w:val="es-ES_tradnl"/>
        </w:rPr>
      </w:pPr>
      <w:r w:rsidRPr="009E773E">
        <w:rPr>
          <w:rFonts w:cs="Arial"/>
          <w:sz w:val="20"/>
          <w:szCs w:val="20"/>
          <w:lang w:val="es-ES_tradnl"/>
        </w:rPr>
        <w:t>Se abonará por unidades completamente ejecutadas, y se aplicarán los precios que figuran en el Cuadro de Precios Nº 1 del presente proyecto.</w:t>
      </w:r>
    </w:p>
    <w:p w14:paraId="3290B260"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
          <w:bCs/>
          <w:iCs/>
          <w:caps/>
          <w:sz w:val="20"/>
          <w:szCs w:val="20"/>
        </w:rPr>
      </w:pPr>
    </w:p>
    <w:p w14:paraId="7417D15B" w14:textId="77777777" w:rsidR="007E3877" w:rsidRDefault="007E3877" w:rsidP="007E3877">
      <w:pPr>
        <w:tabs>
          <w:tab w:val="left" w:pos="0"/>
          <w:tab w:val="left" w:pos="850"/>
          <w:tab w:val="left" w:pos="1300"/>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
          <w:bCs/>
          <w:iCs/>
          <w:caps/>
          <w:sz w:val="20"/>
          <w:szCs w:val="20"/>
        </w:rPr>
      </w:pPr>
    </w:p>
    <w:bookmarkEnd w:id="1044"/>
    <w:p w14:paraId="4264875F" w14:textId="77777777" w:rsidR="007E3877" w:rsidRDefault="007E3877" w:rsidP="003B6856">
      <w:pPr>
        <w:pStyle w:val="Ttulo1"/>
        <w:numPr>
          <w:ilvl w:val="0"/>
          <w:numId w:val="0"/>
        </w:numPr>
        <w:ind w:left="720"/>
      </w:pPr>
    </w:p>
    <w:p w14:paraId="25AA1C8F" w14:textId="50B72684" w:rsidR="007E3877" w:rsidRPr="00635152" w:rsidRDefault="003B6856" w:rsidP="003B6856">
      <w:pPr>
        <w:pStyle w:val="Ttulo1"/>
        <w:numPr>
          <w:ilvl w:val="0"/>
          <w:numId w:val="0"/>
        </w:numPr>
      </w:pPr>
      <w:r>
        <w:br w:type="column"/>
      </w:r>
      <w:bookmarkStart w:id="1054" w:name="_Toc140758614"/>
      <w:r w:rsidR="007E3877">
        <w:lastRenderedPageBreak/>
        <w:t>PARTE 10</w:t>
      </w:r>
      <w:r w:rsidR="007E3877" w:rsidRPr="00635152">
        <w:t xml:space="preserve">ª.- </w:t>
      </w:r>
      <w:r w:rsidR="007E3877">
        <w:rPr>
          <w:rFonts w:eastAsiaTheme="minorEastAsia"/>
          <w:lang w:val="en-US"/>
        </w:rPr>
        <w:t>MATERIALES "RESTAURACIÓN y SISTEMAS DE RIEGO</w:t>
      </w:r>
      <w:bookmarkEnd w:id="1054"/>
      <w:r w:rsidR="007E3877">
        <w:rPr>
          <w:rFonts w:eastAsiaTheme="minorEastAsia"/>
          <w:lang w:val="en-US"/>
        </w:rPr>
        <w:t xml:space="preserve"> </w:t>
      </w:r>
    </w:p>
    <w:p w14:paraId="0A1653A6" w14:textId="77777777" w:rsidR="007E3877" w:rsidRPr="00635152" w:rsidRDefault="007E3877" w:rsidP="007E3877">
      <w:pPr>
        <w:rPr>
          <w:rFonts w:cs="Arial"/>
          <w:sz w:val="20"/>
          <w:szCs w:val="20"/>
        </w:rPr>
      </w:pPr>
    </w:p>
    <w:p w14:paraId="1593B58A" w14:textId="77777777" w:rsidR="007E3877" w:rsidRPr="00CF64C0" w:rsidRDefault="007E3877" w:rsidP="007E3877">
      <w:pPr>
        <w:rPr>
          <w:rFonts w:cs="Arial"/>
          <w:sz w:val="20"/>
          <w:szCs w:val="20"/>
        </w:rPr>
      </w:pPr>
    </w:p>
    <w:p w14:paraId="5EA82561" w14:textId="77777777" w:rsidR="007E3877" w:rsidRPr="00CF64C0" w:rsidRDefault="007E3877" w:rsidP="003B6856">
      <w:pPr>
        <w:pStyle w:val="Ttulo2"/>
        <w:numPr>
          <w:ilvl w:val="0"/>
          <w:numId w:val="0"/>
        </w:numPr>
        <w:ind w:left="567" w:hanging="567"/>
        <w:rPr>
          <w:lang w:val="es-ES_tradnl"/>
        </w:rPr>
      </w:pPr>
      <w:bookmarkStart w:id="1055" w:name="_Toc140758615"/>
      <w:r w:rsidRPr="00CF64C0">
        <w:t>ARTíCULO 969.-</w:t>
      </w:r>
      <w:r w:rsidRPr="00CF64C0">
        <w:rPr>
          <w:lang w:val="es-ES_tradnl"/>
        </w:rPr>
        <w:t xml:space="preserve"> MATERIALES EN GENERAL</w:t>
      </w:r>
      <w:bookmarkEnd w:id="1055"/>
    </w:p>
    <w:p w14:paraId="73AEE78E" w14:textId="77777777" w:rsidR="007E3877" w:rsidRPr="00CF64C0" w:rsidRDefault="007E3877" w:rsidP="007E3877">
      <w:pPr>
        <w:rPr>
          <w:lang w:val="es-ES_tradnl"/>
        </w:rPr>
      </w:pPr>
    </w:p>
    <w:p w14:paraId="17F63351" w14:textId="77777777" w:rsidR="007E3877" w:rsidRPr="00420FFB" w:rsidRDefault="007E3877" w:rsidP="00420FFB">
      <w:pPr>
        <w:rPr>
          <w:rFonts w:cs="Arial"/>
          <w:sz w:val="20"/>
          <w:szCs w:val="20"/>
        </w:rPr>
      </w:pPr>
      <w:r w:rsidRPr="00420FFB">
        <w:rPr>
          <w:rFonts w:cs="Arial"/>
          <w:sz w:val="20"/>
          <w:szCs w:val="20"/>
        </w:rPr>
        <w:t>Todos los materiales que se utilicen en los trabajos deberán cumplir las condiciones que se establezcan en el presente Pliego, en la Memoria y en los Cuadros de Precios del Proyecto, y deberán ser aprobados previamente por el Ingeniero Director de Obras, aun cuando sus características estén fijadas en los Documentos.</w:t>
      </w:r>
    </w:p>
    <w:p w14:paraId="5B1B604C" w14:textId="77777777" w:rsidR="007E3877" w:rsidRPr="00420FFB" w:rsidRDefault="007E3877" w:rsidP="00420FFB">
      <w:pPr>
        <w:rPr>
          <w:rFonts w:cs="Arial"/>
          <w:sz w:val="20"/>
          <w:szCs w:val="20"/>
        </w:rPr>
      </w:pPr>
    </w:p>
    <w:p w14:paraId="444A3474" w14:textId="77777777" w:rsidR="007E3877" w:rsidRPr="00420FFB" w:rsidRDefault="007E3877" w:rsidP="00420FFB">
      <w:pPr>
        <w:rPr>
          <w:rFonts w:cs="Arial"/>
          <w:sz w:val="20"/>
          <w:szCs w:val="20"/>
        </w:rPr>
      </w:pPr>
      <w:r w:rsidRPr="00420FFB">
        <w:rPr>
          <w:rFonts w:cs="Arial"/>
          <w:sz w:val="20"/>
          <w:szCs w:val="20"/>
        </w:rPr>
        <w:t>El Director de las obras tiene la facultad de rechazar en cualquier momento aquellos materiales que considere no respondan a las condiciones del presente Pliego o que sean inadecuadas para el buen resultado de los trabajos. Los materiales rechazados deberán retirarse dentro del plazo que señale el facultativo Director de las Obras.</w:t>
      </w:r>
    </w:p>
    <w:p w14:paraId="6DCB0EBE" w14:textId="77777777" w:rsidR="007E3877" w:rsidRPr="00420FFB" w:rsidRDefault="007E3877" w:rsidP="00420FFB">
      <w:pPr>
        <w:rPr>
          <w:rFonts w:cs="Arial"/>
          <w:sz w:val="20"/>
          <w:szCs w:val="20"/>
        </w:rPr>
      </w:pPr>
    </w:p>
    <w:p w14:paraId="22018F9A" w14:textId="77777777" w:rsidR="007E3877" w:rsidRPr="00420FFB" w:rsidRDefault="007E3877" w:rsidP="00420FFB">
      <w:pPr>
        <w:rPr>
          <w:rFonts w:cs="Arial"/>
          <w:sz w:val="20"/>
          <w:szCs w:val="20"/>
        </w:rPr>
      </w:pPr>
      <w:r w:rsidRPr="00420FFB">
        <w:rPr>
          <w:rFonts w:cs="Arial"/>
          <w:sz w:val="20"/>
          <w:szCs w:val="20"/>
        </w:rPr>
        <w:t>En el caso de que el contratista no cumpla tales disposiciones, se procederá de oficio, siendo todos los gastos originados a cargo de la empresa, haciéndose una inmediata deducción de los mismos al certificar las obras.</w:t>
      </w:r>
    </w:p>
    <w:p w14:paraId="30EED519" w14:textId="77777777" w:rsidR="007E3877" w:rsidRPr="00420FFB" w:rsidRDefault="007E3877" w:rsidP="00420FFB">
      <w:pPr>
        <w:rPr>
          <w:rFonts w:cs="Arial"/>
          <w:sz w:val="20"/>
          <w:szCs w:val="20"/>
        </w:rPr>
      </w:pPr>
    </w:p>
    <w:p w14:paraId="5571E4DD" w14:textId="77777777" w:rsidR="007E3877" w:rsidRPr="00420FFB" w:rsidRDefault="007E3877" w:rsidP="00420FFB">
      <w:pPr>
        <w:rPr>
          <w:rFonts w:cs="Arial"/>
          <w:sz w:val="20"/>
          <w:szCs w:val="20"/>
        </w:rPr>
      </w:pPr>
      <w:r w:rsidRPr="00420FFB">
        <w:rPr>
          <w:rFonts w:cs="Arial"/>
          <w:sz w:val="20"/>
          <w:szCs w:val="20"/>
        </w:rPr>
        <w:t>Para los materiales cuya procedencia no quede fijada en el Proyecto, el contratista notificará con suficiente antelación al Director de las Obras la procedencia de los mismos, aportando las muestras y datos necesarios para determinar la posibilidad de su aceptación.</w:t>
      </w:r>
    </w:p>
    <w:p w14:paraId="0D65E8C0" w14:textId="77777777" w:rsidR="007E3877" w:rsidRPr="00420FFB" w:rsidRDefault="007E3877" w:rsidP="00420FFB">
      <w:pPr>
        <w:rPr>
          <w:rFonts w:cs="Arial"/>
          <w:sz w:val="20"/>
          <w:szCs w:val="20"/>
        </w:rPr>
      </w:pPr>
    </w:p>
    <w:p w14:paraId="199EC7E6" w14:textId="77777777" w:rsidR="007E3877" w:rsidRPr="00420FFB" w:rsidRDefault="007E3877" w:rsidP="00420FFB">
      <w:pPr>
        <w:rPr>
          <w:rFonts w:cs="Arial"/>
          <w:sz w:val="20"/>
          <w:szCs w:val="20"/>
        </w:rPr>
      </w:pPr>
      <w:r w:rsidRPr="00420FFB">
        <w:rPr>
          <w:rFonts w:cs="Arial"/>
          <w:sz w:val="20"/>
          <w:szCs w:val="20"/>
        </w:rPr>
        <w:t>La aceptación de una procedencia no suprime el derecho del Director de las obras a rechazar aquellos materiales que, a su juicio, no respondan a las condiciones del presente Pliego, aún en el caso de que tales materiales estuvieran ya puestos en obra.</w:t>
      </w:r>
    </w:p>
    <w:p w14:paraId="7B67743B" w14:textId="77777777" w:rsidR="007E3877" w:rsidRPr="00420FFB" w:rsidRDefault="007E3877" w:rsidP="00420FFB">
      <w:pPr>
        <w:rPr>
          <w:rFonts w:cs="Arial"/>
          <w:sz w:val="20"/>
          <w:szCs w:val="20"/>
        </w:rPr>
      </w:pPr>
    </w:p>
    <w:p w14:paraId="4AE2E5AE" w14:textId="77777777" w:rsidR="007E3877" w:rsidRPr="00420FFB" w:rsidRDefault="007E3877" w:rsidP="00420FFB">
      <w:pPr>
        <w:rPr>
          <w:rFonts w:cs="Arial"/>
          <w:sz w:val="20"/>
          <w:szCs w:val="20"/>
        </w:rPr>
      </w:pPr>
      <w:r w:rsidRPr="00420FFB">
        <w:rPr>
          <w:rFonts w:cs="Arial"/>
          <w:sz w:val="20"/>
          <w:szCs w:val="20"/>
        </w:rPr>
        <w:t>Los materiales serán embalados, transportados y almacenados de forma que quede asegurada su idoneidad para el empleo y sea posible su inspección en cualquier momento.</w:t>
      </w:r>
    </w:p>
    <w:p w14:paraId="7D9233ED" w14:textId="77777777" w:rsidR="007E3877" w:rsidRPr="00CF64C0" w:rsidRDefault="007E3877" w:rsidP="007E3877">
      <w:pPr>
        <w:rPr>
          <w:rFonts w:cs="Arial"/>
          <w:sz w:val="20"/>
          <w:szCs w:val="20"/>
        </w:rPr>
      </w:pPr>
    </w:p>
    <w:p w14:paraId="1D4D6D3F" w14:textId="77777777" w:rsidR="003B6856" w:rsidRDefault="003B6856" w:rsidP="003B6856">
      <w:pPr>
        <w:pStyle w:val="Ttulo2"/>
        <w:numPr>
          <w:ilvl w:val="0"/>
          <w:numId w:val="0"/>
        </w:numPr>
        <w:ind w:left="567" w:hanging="567"/>
      </w:pPr>
    </w:p>
    <w:p w14:paraId="6CDF04A1" w14:textId="77777777" w:rsidR="007E3877" w:rsidRDefault="007E3877" w:rsidP="003B6856">
      <w:pPr>
        <w:pStyle w:val="Ttulo2"/>
        <w:numPr>
          <w:ilvl w:val="0"/>
          <w:numId w:val="0"/>
        </w:numPr>
        <w:ind w:left="567" w:hanging="567"/>
      </w:pPr>
      <w:bookmarkStart w:id="1056" w:name="_Toc140758616"/>
      <w:r w:rsidRPr="00CF64C0">
        <w:t>ARTíCULO 970.-</w:t>
      </w:r>
      <w:r w:rsidRPr="00CF64C0">
        <w:rPr>
          <w:b w:val="0"/>
          <w:bCs w:val="0"/>
          <w:lang w:val="es-ES_tradnl"/>
        </w:rPr>
        <w:t xml:space="preserve"> </w:t>
      </w:r>
      <w:bookmarkStart w:id="1057" w:name="_Toc425255428"/>
      <w:bookmarkStart w:id="1058" w:name="_Toc425502277"/>
      <w:r w:rsidRPr="00CF64C0">
        <w:t>ANALISIS Y ENSAYOS PARA LA ACEPTACIÓN DE LOS MATERIALES</w:t>
      </w:r>
      <w:bookmarkEnd w:id="1057"/>
      <w:bookmarkEnd w:id="1058"/>
      <w:bookmarkEnd w:id="1056"/>
    </w:p>
    <w:p w14:paraId="42C1864E" w14:textId="77777777" w:rsidR="007E3877" w:rsidRPr="00CF64C0" w:rsidRDefault="007E3877" w:rsidP="007E3877"/>
    <w:p w14:paraId="154A34E2" w14:textId="77777777" w:rsidR="007E3877" w:rsidRPr="00420FFB" w:rsidRDefault="007E3877" w:rsidP="00420FFB">
      <w:pPr>
        <w:rPr>
          <w:rFonts w:cs="Arial"/>
          <w:sz w:val="20"/>
          <w:szCs w:val="20"/>
        </w:rPr>
      </w:pPr>
      <w:r w:rsidRPr="00420FFB">
        <w:rPr>
          <w:rFonts w:cs="Arial"/>
          <w:sz w:val="20"/>
          <w:szCs w:val="20"/>
        </w:rPr>
        <w:t>El Contratista está obligado a presenciar o admitir, en todo momento, aquellos ensayos o análisis que el Director de Obra juzgue necesarios para comprobar la calidad, resistencia y demás características de los materiales empleados o que hayan de emplearse.</w:t>
      </w:r>
    </w:p>
    <w:p w14:paraId="5ADB6DB5" w14:textId="77777777" w:rsidR="007E3877" w:rsidRPr="00420FFB" w:rsidRDefault="007E3877" w:rsidP="00420FFB">
      <w:pPr>
        <w:rPr>
          <w:rFonts w:cs="Arial"/>
          <w:sz w:val="20"/>
          <w:szCs w:val="20"/>
        </w:rPr>
      </w:pPr>
    </w:p>
    <w:p w14:paraId="2F0CAE05" w14:textId="77777777" w:rsidR="007E3877" w:rsidRPr="00420FFB" w:rsidRDefault="007E3877" w:rsidP="00420FFB">
      <w:pPr>
        <w:rPr>
          <w:rFonts w:cs="Arial"/>
          <w:sz w:val="20"/>
          <w:szCs w:val="20"/>
        </w:rPr>
      </w:pPr>
      <w:r w:rsidRPr="00420FFB">
        <w:rPr>
          <w:rFonts w:cs="Arial"/>
          <w:sz w:val="20"/>
          <w:szCs w:val="20"/>
        </w:rPr>
        <w:t>La elección de los laboratorios y el enjuiciamiento e interpretación de dichos análisis serán competencia exclusiva del Director de Obra. A la vista de los resultados obtenidos rechazará aquellos materiales que considere no respondan a las condiciones del presente Pliego.</w:t>
      </w:r>
    </w:p>
    <w:p w14:paraId="147CB38F" w14:textId="77777777" w:rsidR="007E3877" w:rsidRPr="00420FFB" w:rsidRDefault="007E3877" w:rsidP="00420FFB">
      <w:pPr>
        <w:rPr>
          <w:rFonts w:cs="Arial"/>
          <w:sz w:val="20"/>
          <w:szCs w:val="20"/>
        </w:rPr>
      </w:pPr>
    </w:p>
    <w:p w14:paraId="0F014234" w14:textId="77777777" w:rsidR="007E3877" w:rsidRPr="00420FFB" w:rsidRDefault="007E3877" w:rsidP="00420FFB">
      <w:pPr>
        <w:rPr>
          <w:rFonts w:cs="Arial"/>
          <w:sz w:val="20"/>
          <w:szCs w:val="20"/>
        </w:rPr>
      </w:pPr>
      <w:r w:rsidRPr="00420FFB">
        <w:rPr>
          <w:rFonts w:cs="Arial"/>
          <w:sz w:val="20"/>
          <w:szCs w:val="20"/>
        </w:rPr>
        <w:t>Los gastos que se originen por la toma y transporte de muestras y por los ensayos y análisis de éstas que sean ordenados por el Director de Obra se abonarán de acuerdo con la Cláusula 38 del Pliego de Cláusulas Administrativas Generales para la Contratación de Obras del Estado, en las obras para la Administración y de conformidad con lo que establezca el contrato, en las obras para particulares.</w:t>
      </w:r>
    </w:p>
    <w:p w14:paraId="3E5582C8" w14:textId="77777777" w:rsidR="007E3877" w:rsidRPr="00CF64C0" w:rsidRDefault="007E3877" w:rsidP="007E3877">
      <w:pPr>
        <w:widowControl/>
        <w:autoSpaceDE/>
        <w:autoSpaceDN/>
        <w:adjustRightInd/>
        <w:spacing w:line="240" w:lineRule="auto"/>
        <w:rPr>
          <w:rFonts w:cs="Arial"/>
          <w:sz w:val="20"/>
          <w:szCs w:val="20"/>
          <w:lang w:val="es-ES_tradnl"/>
        </w:rPr>
      </w:pPr>
    </w:p>
    <w:p w14:paraId="71870DD7" w14:textId="77777777" w:rsidR="007E3877" w:rsidRDefault="007E3877" w:rsidP="007E3877">
      <w:pPr>
        <w:rPr>
          <w:rFonts w:cs="Arial"/>
          <w:sz w:val="20"/>
          <w:szCs w:val="20"/>
        </w:rPr>
      </w:pPr>
    </w:p>
    <w:p w14:paraId="421F55E1" w14:textId="77777777" w:rsidR="005B5A4B" w:rsidRPr="00CF64C0" w:rsidRDefault="005B5A4B" w:rsidP="007E3877">
      <w:pPr>
        <w:rPr>
          <w:rFonts w:cs="Arial"/>
          <w:sz w:val="20"/>
          <w:szCs w:val="20"/>
        </w:rPr>
      </w:pPr>
    </w:p>
    <w:p w14:paraId="652AF37B" w14:textId="77777777" w:rsidR="007E3877" w:rsidRDefault="007E3877" w:rsidP="003B6856">
      <w:pPr>
        <w:pStyle w:val="Ttulo2"/>
        <w:numPr>
          <w:ilvl w:val="0"/>
          <w:numId w:val="0"/>
        </w:numPr>
        <w:ind w:left="567" w:hanging="567"/>
      </w:pPr>
      <w:bookmarkStart w:id="1059" w:name="_Toc140758617"/>
      <w:r w:rsidRPr="00CF64C0">
        <w:t>ARTíCULO 971.-</w:t>
      </w:r>
      <w:r w:rsidRPr="00CF64C0">
        <w:rPr>
          <w:b w:val="0"/>
          <w:bCs w:val="0"/>
          <w:lang w:val="es-ES_tradnl"/>
        </w:rPr>
        <w:t xml:space="preserve"> </w:t>
      </w:r>
      <w:bookmarkStart w:id="1060" w:name="_Toc425255429"/>
      <w:bookmarkStart w:id="1061" w:name="_Toc425502278"/>
      <w:r w:rsidRPr="00CF64C0">
        <w:t>CARACTERÍSTICAS DE LA PLANTA A EMPLEAR</w:t>
      </w:r>
      <w:bookmarkEnd w:id="1060"/>
      <w:bookmarkEnd w:id="1061"/>
      <w:bookmarkEnd w:id="1059"/>
    </w:p>
    <w:p w14:paraId="3BCB919F" w14:textId="77777777" w:rsidR="007E3877" w:rsidRPr="00CF64C0" w:rsidRDefault="007E3877" w:rsidP="007E3877"/>
    <w:p w14:paraId="0B9E55BC" w14:textId="77777777" w:rsidR="007E3877" w:rsidRPr="00420FFB" w:rsidRDefault="007E3877" w:rsidP="00420FFB">
      <w:pPr>
        <w:rPr>
          <w:rFonts w:cs="Arial"/>
          <w:sz w:val="20"/>
          <w:szCs w:val="20"/>
        </w:rPr>
      </w:pPr>
      <w:r w:rsidRPr="00420FFB">
        <w:rPr>
          <w:rFonts w:cs="Arial"/>
          <w:sz w:val="20"/>
          <w:szCs w:val="20"/>
        </w:rPr>
        <w:t>Suministro de Acer monspessulanum presentado en C7L altura 150-200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544BC006" w14:textId="77777777" w:rsidR="007E3877" w:rsidRPr="00420FFB" w:rsidRDefault="007E3877" w:rsidP="00420FFB">
      <w:pPr>
        <w:rPr>
          <w:rFonts w:cs="Arial"/>
          <w:sz w:val="20"/>
          <w:szCs w:val="20"/>
        </w:rPr>
      </w:pPr>
    </w:p>
    <w:p w14:paraId="79127EE4" w14:textId="77777777" w:rsidR="007E3877" w:rsidRPr="00420FFB" w:rsidRDefault="007E3877" w:rsidP="00420FFB">
      <w:pPr>
        <w:rPr>
          <w:rFonts w:cs="Arial"/>
          <w:sz w:val="20"/>
          <w:szCs w:val="20"/>
        </w:rPr>
      </w:pPr>
      <w:r w:rsidRPr="00420FFB">
        <w:rPr>
          <w:rFonts w:cs="Arial"/>
          <w:sz w:val="20"/>
          <w:szCs w:val="20"/>
        </w:rPr>
        <w:t>Suministro de Acer opalus presentado en C7L altura 125-150 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559AF36D" w14:textId="77777777" w:rsidR="007E3877" w:rsidRPr="00420FFB" w:rsidRDefault="007E3877" w:rsidP="00420FFB">
      <w:pPr>
        <w:rPr>
          <w:rFonts w:cs="Arial"/>
          <w:sz w:val="20"/>
          <w:szCs w:val="20"/>
        </w:rPr>
      </w:pPr>
    </w:p>
    <w:p w14:paraId="34798D84" w14:textId="77777777" w:rsidR="007E3877" w:rsidRPr="00420FFB" w:rsidRDefault="007E3877" w:rsidP="00420FFB">
      <w:pPr>
        <w:rPr>
          <w:rFonts w:cs="Arial"/>
          <w:sz w:val="20"/>
          <w:szCs w:val="20"/>
        </w:rPr>
      </w:pPr>
      <w:r w:rsidRPr="00420FFB">
        <w:rPr>
          <w:rFonts w:cs="Arial"/>
          <w:sz w:val="20"/>
          <w:szCs w:val="20"/>
        </w:rPr>
        <w:t>Suministro de arbutus unedo presentado en c7l altura 100-150cm. presentado en contenedor antiespiralizante (con un mínimo de permanencia de 1 año).presentando una copa con volumen y estructura artículo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3636D087" w14:textId="77777777" w:rsidR="007E3877" w:rsidRPr="00420FFB" w:rsidRDefault="007E3877" w:rsidP="00420FFB">
      <w:pPr>
        <w:rPr>
          <w:rFonts w:cs="Arial"/>
          <w:sz w:val="20"/>
          <w:szCs w:val="20"/>
        </w:rPr>
      </w:pPr>
    </w:p>
    <w:p w14:paraId="6FEAA122" w14:textId="77777777" w:rsidR="007E3877" w:rsidRPr="00420FFB" w:rsidRDefault="007E3877" w:rsidP="00420FFB">
      <w:pPr>
        <w:rPr>
          <w:rFonts w:cs="Arial"/>
          <w:sz w:val="20"/>
          <w:szCs w:val="20"/>
        </w:rPr>
      </w:pPr>
      <w:r w:rsidRPr="00420FFB">
        <w:rPr>
          <w:rFonts w:cs="Arial"/>
          <w:sz w:val="20"/>
          <w:szCs w:val="20"/>
        </w:rPr>
        <w:t>Suministro de Cedrus atlantica presentado en C7L altura 80-100cm. Presentado en contenedor antiespiralizante (con un mínimo de permanencia de 1 año). Presentando una estructura equilibrada,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17348A3E" w14:textId="77777777" w:rsidR="007E3877" w:rsidRPr="00420FFB" w:rsidRDefault="007E3877" w:rsidP="00420FFB">
      <w:pPr>
        <w:rPr>
          <w:rFonts w:cs="Arial"/>
          <w:sz w:val="20"/>
          <w:szCs w:val="20"/>
        </w:rPr>
      </w:pPr>
    </w:p>
    <w:p w14:paraId="55A82DC9" w14:textId="77777777" w:rsidR="007E3877" w:rsidRPr="00420FFB" w:rsidRDefault="007E3877" w:rsidP="00420FFB">
      <w:pPr>
        <w:rPr>
          <w:rFonts w:cs="Arial"/>
          <w:sz w:val="20"/>
          <w:szCs w:val="20"/>
        </w:rPr>
      </w:pPr>
      <w:r w:rsidRPr="00420FFB">
        <w:rPr>
          <w:rFonts w:cs="Arial"/>
          <w:sz w:val="20"/>
          <w:szCs w:val="20"/>
        </w:rPr>
        <w:t>Suministro de Celtis australis presentado en C7L altura 175-200cm.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2FF159E1" w14:textId="77777777" w:rsidR="007E3877" w:rsidRPr="00420FFB" w:rsidRDefault="007E3877" w:rsidP="00420FFB">
      <w:pPr>
        <w:rPr>
          <w:rFonts w:cs="Arial"/>
          <w:sz w:val="20"/>
          <w:szCs w:val="20"/>
        </w:rPr>
      </w:pPr>
    </w:p>
    <w:p w14:paraId="5911C8C1" w14:textId="77777777" w:rsidR="007E3877" w:rsidRPr="00420FFB" w:rsidRDefault="007E3877" w:rsidP="00420FFB">
      <w:pPr>
        <w:rPr>
          <w:rFonts w:cs="Arial"/>
          <w:sz w:val="20"/>
          <w:szCs w:val="20"/>
        </w:rPr>
      </w:pPr>
      <w:r w:rsidRPr="00420FFB">
        <w:rPr>
          <w:rFonts w:cs="Arial"/>
          <w:sz w:val="20"/>
          <w:szCs w:val="20"/>
        </w:rPr>
        <w:t>Suministro de Celtis australis presentado en C7L altura 175-200cm.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1A4F80E9" w14:textId="77777777" w:rsidR="007E3877" w:rsidRPr="00420FFB" w:rsidRDefault="007E3877" w:rsidP="00420FFB">
      <w:pPr>
        <w:rPr>
          <w:rFonts w:cs="Arial"/>
          <w:sz w:val="20"/>
          <w:szCs w:val="20"/>
        </w:rPr>
      </w:pPr>
    </w:p>
    <w:p w14:paraId="77113A97" w14:textId="77777777" w:rsidR="007E3877" w:rsidRPr="00420FFB" w:rsidRDefault="007E3877" w:rsidP="00420FFB">
      <w:pPr>
        <w:rPr>
          <w:rFonts w:cs="Arial"/>
          <w:sz w:val="20"/>
          <w:szCs w:val="20"/>
        </w:rPr>
      </w:pPr>
      <w:r w:rsidRPr="00420FFB">
        <w:rPr>
          <w:rFonts w:cs="Arial"/>
          <w:sz w:val="20"/>
          <w:szCs w:val="20"/>
        </w:rPr>
        <w:t xml:space="preserve">Suministro de Crataegus monogyna presentado en AF altura 20-40cm. Presentado en alveolo antiespiralizante (con un mínimo de permanencia de 1 año). Presentando un desarrollo armónico y proporcionado al tamaño del contenedor, sin recorte del ramaje previo al transporte, sin síntomas de plagas y/o enfermedades, con un sistema </w:t>
      </w:r>
      <w:r w:rsidRPr="00420FFB">
        <w:rPr>
          <w:rFonts w:cs="Arial"/>
          <w:sz w:val="20"/>
          <w:szCs w:val="20"/>
        </w:rPr>
        <w:lastRenderedPageBreak/>
        <w:t>radicular bien formado y sin espiralizar, sin síntomas de deshidratación. Puesto en acopio de planta en obra incluyendo cuidados hasta su plantación.</w:t>
      </w:r>
    </w:p>
    <w:p w14:paraId="6B01ABCA" w14:textId="77777777" w:rsidR="007E3877" w:rsidRPr="00420FFB" w:rsidRDefault="007E3877" w:rsidP="00420FFB">
      <w:pPr>
        <w:rPr>
          <w:rFonts w:cs="Arial"/>
          <w:sz w:val="20"/>
          <w:szCs w:val="20"/>
        </w:rPr>
      </w:pPr>
    </w:p>
    <w:p w14:paraId="3A2844D1" w14:textId="77777777" w:rsidR="007E3877" w:rsidRPr="00420FFB" w:rsidRDefault="007E3877" w:rsidP="00420FFB">
      <w:pPr>
        <w:rPr>
          <w:rFonts w:cs="Arial"/>
          <w:sz w:val="20"/>
          <w:szCs w:val="20"/>
        </w:rPr>
      </w:pPr>
      <w:r w:rsidRPr="00420FFB">
        <w:rPr>
          <w:rFonts w:cs="Arial"/>
          <w:sz w:val="20"/>
          <w:szCs w:val="20"/>
        </w:rPr>
        <w:t>Suministro de Cydonia oblonga presentado en C10L altura 100-150cm.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35E4D713" w14:textId="77777777" w:rsidR="007E3877" w:rsidRPr="00420FFB" w:rsidRDefault="007E3877" w:rsidP="00420FFB">
      <w:pPr>
        <w:rPr>
          <w:rFonts w:cs="Arial"/>
          <w:sz w:val="20"/>
          <w:szCs w:val="20"/>
        </w:rPr>
      </w:pPr>
    </w:p>
    <w:p w14:paraId="271BC2E1" w14:textId="77777777" w:rsidR="007E3877" w:rsidRPr="00420FFB" w:rsidRDefault="007E3877" w:rsidP="00420FFB">
      <w:pPr>
        <w:rPr>
          <w:rFonts w:cs="Arial"/>
          <w:sz w:val="20"/>
          <w:szCs w:val="20"/>
        </w:rPr>
      </w:pPr>
      <w:r w:rsidRPr="00420FFB">
        <w:rPr>
          <w:rFonts w:cs="Arial"/>
          <w:sz w:val="20"/>
          <w:szCs w:val="20"/>
        </w:rPr>
        <w:t>Suministro de Diospyros caqui presentado en C10L altura 100-150cm.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6F0FF672" w14:textId="77777777" w:rsidR="007E3877" w:rsidRPr="00420FFB" w:rsidRDefault="007E3877" w:rsidP="00420FFB">
      <w:pPr>
        <w:rPr>
          <w:rFonts w:cs="Arial"/>
          <w:sz w:val="20"/>
          <w:szCs w:val="20"/>
        </w:rPr>
      </w:pPr>
    </w:p>
    <w:p w14:paraId="526E62E8" w14:textId="77777777" w:rsidR="007E3877" w:rsidRPr="00420FFB" w:rsidRDefault="007E3877" w:rsidP="00420FFB">
      <w:pPr>
        <w:rPr>
          <w:rFonts w:cs="Arial"/>
          <w:sz w:val="20"/>
          <w:szCs w:val="20"/>
        </w:rPr>
      </w:pPr>
      <w:r w:rsidRPr="00420FFB">
        <w:rPr>
          <w:rFonts w:cs="Arial"/>
          <w:sz w:val="20"/>
          <w:szCs w:val="20"/>
        </w:rPr>
        <w:t>Suministro de Ficus carica presentado en C10L altura 100-150cm.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6FD542E8" w14:textId="77777777" w:rsidR="007E3877" w:rsidRPr="00420FFB" w:rsidRDefault="007E3877" w:rsidP="00420FFB">
      <w:pPr>
        <w:rPr>
          <w:rFonts w:cs="Arial"/>
          <w:sz w:val="20"/>
          <w:szCs w:val="20"/>
        </w:rPr>
      </w:pPr>
    </w:p>
    <w:p w14:paraId="6374BC4F" w14:textId="77777777" w:rsidR="007E3877" w:rsidRPr="00420FFB" w:rsidRDefault="007E3877" w:rsidP="00420FFB">
      <w:pPr>
        <w:rPr>
          <w:rFonts w:cs="Arial"/>
          <w:sz w:val="20"/>
          <w:szCs w:val="20"/>
        </w:rPr>
      </w:pPr>
      <w:r w:rsidRPr="00420FFB">
        <w:rPr>
          <w:rFonts w:cs="Arial"/>
          <w:sz w:val="20"/>
          <w:szCs w:val="20"/>
        </w:rPr>
        <w:t>Suministro de Fraxinus angustifolia presentado en C7L altura 150-200cm.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1069109F" w14:textId="77777777" w:rsidR="007E3877" w:rsidRPr="00420FFB" w:rsidRDefault="007E3877" w:rsidP="00420FFB">
      <w:pPr>
        <w:rPr>
          <w:rFonts w:cs="Arial"/>
          <w:sz w:val="20"/>
          <w:szCs w:val="20"/>
        </w:rPr>
      </w:pPr>
    </w:p>
    <w:p w14:paraId="29AF6926" w14:textId="77777777" w:rsidR="007E3877" w:rsidRPr="00420FFB" w:rsidRDefault="007E3877" w:rsidP="00420FFB">
      <w:pPr>
        <w:rPr>
          <w:rFonts w:cs="Arial"/>
          <w:sz w:val="20"/>
          <w:szCs w:val="20"/>
        </w:rPr>
      </w:pPr>
      <w:r w:rsidRPr="00420FFB">
        <w:rPr>
          <w:rFonts w:cs="Arial"/>
          <w:sz w:val="20"/>
          <w:szCs w:val="20"/>
        </w:rPr>
        <w:t>Suministro de Fraxinus angustifolia presentado en AF altura 20-40cm. Presentado en alveolo antiespiralizante (con un mínimo de permanencia de 1 año). Presentando una desarrollo armónico y proporcionado al tamaño del contenedor,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496191EC" w14:textId="77777777" w:rsidR="007E3877" w:rsidRPr="00420FFB" w:rsidRDefault="007E3877" w:rsidP="00420FFB">
      <w:pPr>
        <w:rPr>
          <w:rFonts w:cs="Arial"/>
          <w:sz w:val="20"/>
          <w:szCs w:val="20"/>
        </w:rPr>
      </w:pPr>
    </w:p>
    <w:p w14:paraId="3F27F0A3" w14:textId="77777777" w:rsidR="007E3877" w:rsidRPr="00420FFB" w:rsidRDefault="007E3877" w:rsidP="00420FFB">
      <w:pPr>
        <w:rPr>
          <w:rFonts w:cs="Arial"/>
          <w:sz w:val="20"/>
          <w:szCs w:val="20"/>
        </w:rPr>
      </w:pPr>
      <w:r w:rsidRPr="00420FFB">
        <w:rPr>
          <w:rFonts w:cs="Arial"/>
          <w:sz w:val="20"/>
          <w:szCs w:val="20"/>
        </w:rPr>
        <w:t>Suministro de Fraxinus ornus presentado en C10L altura 150-200cm.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7A477840" w14:textId="77777777" w:rsidR="007E3877" w:rsidRPr="00420FFB" w:rsidRDefault="007E3877" w:rsidP="00420FFB">
      <w:pPr>
        <w:rPr>
          <w:rFonts w:cs="Arial"/>
          <w:sz w:val="20"/>
          <w:szCs w:val="20"/>
        </w:rPr>
      </w:pPr>
    </w:p>
    <w:p w14:paraId="22DD23B1" w14:textId="77777777" w:rsidR="007E3877" w:rsidRPr="00420FFB" w:rsidRDefault="007E3877" w:rsidP="00420FFB">
      <w:pPr>
        <w:rPr>
          <w:rFonts w:cs="Arial"/>
          <w:sz w:val="20"/>
          <w:szCs w:val="20"/>
        </w:rPr>
      </w:pPr>
      <w:r w:rsidRPr="00420FFB">
        <w:rPr>
          <w:rFonts w:cs="Arial"/>
          <w:sz w:val="20"/>
          <w:szCs w:val="20"/>
        </w:rPr>
        <w:t xml:space="preserve">Suministro de Juniperus oxycedrus presentado en CF1000 altura 40cm. Presentado en contenedor antiespiralizante (con un mínimo de permanencia de 1 año).Presentando una estructura equilibrada, desarrollo armónico y proporcionado al tamaño del contenedor, ramificado desde la base, sin ramas codominantes o </w:t>
      </w:r>
      <w:r w:rsidRPr="00420FFB">
        <w:rPr>
          <w:rFonts w:cs="Arial"/>
          <w:sz w:val="20"/>
          <w:szCs w:val="20"/>
        </w:rPr>
        <w:t>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18AEFB45" w14:textId="77777777" w:rsidR="007E3877" w:rsidRPr="00420FFB" w:rsidRDefault="007E3877" w:rsidP="00420FFB">
      <w:pPr>
        <w:rPr>
          <w:rFonts w:cs="Arial"/>
          <w:sz w:val="20"/>
          <w:szCs w:val="20"/>
        </w:rPr>
      </w:pPr>
    </w:p>
    <w:p w14:paraId="0BEA41DD" w14:textId="77777777" w:rsidR="007E3877" w:rsidRPr="00420FFB" w:rsidRDefault="007E3877" w:rsidP="00420FFB">
      <w:pPr>
        <w:rPr>
          <w:rFonts w:cs="Arial"/>
          <w:sz w:val="20"/>
          <w:szCs w:val="20"/>
        </w:rPr>
      </w:pPr>
      <w:r w:rsidRPr="00420FFB">
        <w:rPr>
          <w:rFonts w:cs="Arial"/>
          <w:sz w:val="20"/>
          <w:szCs w:val="20"/>
        </w:rPr>
        <w:t>Suministro de Juniperus oxycedrus presentado en AF altura 20-40cm.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34ED6CD0" w14:textId="77777777" w:rsidR="007E3877" w:rsidRPr="00420FFB" w:rsidRDefault="007E3877" w:rsidP="00420FFB">
      <w:pPr>
        <w:rPr>
          <w:rFonts w:cs="Arial"/>
          <w:sz w:val="20"/>
          <w:szCs w:val="20"/>
        </w:rPr>
      </w:pPr>
    </w:p>
    <w:p w14:paraId="137443E1" w14:textId="77777777" w:rsidR="007E3877" w:rsidRPr="00420FFB" w:rsidRDefault="007E3877" w:rsidP="00420FFB">
      <w:pPr>
        <w:rPr>
          <w:rFonts w:cs="Arial"/>
          <w:sz w:val="20"/>
          <w:szCs w:val="20"/>
        </w:rPr>
      </w:pPr>
      <w:r w:rsidRPr="00420FFB">
        <w:rPr>
          <w:rFonts w:cs="Arial"/>
          <w:sz w:val="20"/>
          <w:szCs w:val="20"/>
        </w:rPr>
        <w:t xml:space="preserve">Suministro de Juniperus phoenicea presentado en CF1000 altura 40cm.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 </w:t>
      </w:r>
    </w:p>
    <w:p w14:paraId="6E5CB9D2" w14:textId="77777777" w:rsidR="007E3877" w:rsidRPr="00420FFB" w:rsidRDefault="007E3877" w:rsidP="00420FFB">
      <w:pPr>
        <w:rPr>
          <w:rFonts w:cs="Arial"/>
          <w:sz w:val="20"/>
          <w:szCs w:val="20"/>
        </w:rPr>
      </w:pPr>
    </w:p>
    <w:p w14:paraId="76519822" w14:textId="77777777" w:rsidR="007E3877" w:rsidRDefault="007E3877" w:rsidP="00420FFB">
      <w:pPr>
        <w:rPr>
          <w:rFonts w:cs="Arial"/>
          <w:sz w:val="20"/>
          <w:szCs w:val="20"/>
        </w:rPr>
      </w:pPr>
      <w:r w:rsidRPr="00420FFB">
        <w:rPr>
          <w:rFonts w:cs="Arial"/>
          <w:sz w:val="20"/>
          <w:szCs w:val="20"/>
        </w:rPr>
        <w:t>Suministro de Juniperus phoenicea presentado en AF altura 20-40cm.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472E75B9" w14:textId="77777777" w:rsidR="005B5A4B" w:rsidRPr="00420FFB" w:rsidRDefault="005B5A4B" w:rsidP="00420FFB">
      <w:pPr>
        <w:rPr>
          <w:rFonts w:cs="Arial"/>
          <w:sz w:val="20"/>
          <w:szCs w:val="20"/>
        </w:rPr>
      </w:pPr>
    </w:p>
    <w:p w14:paraId="2BAFA7C8" w14:textId="77777777" w:rsidR="007E3877" w:rsidRPr="00420FFB" w:rsidRDefault="007E3877" w:rsidP="00420FFB">
      <w:pPr>
        <w:rPr>
          <w:rFonts w:cs="Arial"/>
          <w:sz w:val="20"/>
          <w:szCs w:val="20"/>
        </w:rPr>
      </w:pPr>
      <w:r w:rsidRPr="00420FFB">
        <w:rPr>
          <w:rFonts w:cs="Arial"/>
          <w:sz w:val="20"/>
          <w:szCs w:val="20"/>
        </w:rPr>
        <w:t>Suministro de Juniperus thurifera presentado en CF1000 altura 40cm.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0CC478EE" w14:textId="77777777" w:rsidR="007E3877" w:rsidRPr="00420FFB" w:rsidRDefault="007E3877" w:rsidP="00420FFB">
      <w:pPr>
        <w:rPr>
          <w:rFonts w:cs="Arial"/>
          <w:sz w:val="20"/>
          <w:szCs w:val="20"/>
        </w:rPr>
      </w:pPr>
    </w:p>
    <w:p w14:paraId="685FEAB2" w14:textId="77777777" w:rsidR="007E3877" w:rsidRPr="00420FFB" w:rsidRDefault="007E3877" w:rsidP="00420FFB">
      <w:pPr>
        <w:rPr>
          <w:rFonts w:cs="Arial"/>
          <w:sz w:val="20"/>
          <w:szCs w:val="20"/>
        </w:rPr>
      </w:pPr>
      <w:r w:rsidRPr="00420FFB">
        <w:rPr>
          <w:rFonts w:cs="Arial"/>
          <w:sz w:val="20"/>
          <w:szCs w:val="20"/>
        </w:rPr>
        <w:t>Suministro de Juniperus thurifera presentado en AF altura 20-40cm. Presentado en alveolo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42BB9D42" w14:textId="77777777" w:rsidR="007E3877" w:rsidRPr="00420FFB" w:rsidRDefault="007E3877" w:rsidP="00420FFB">
      <w:pPr>
        <w:rPr>
          <w:rFonts w:cs="Arial"/>
          <w:sz w:val="20"/>
          <w:szCs w:val="20"/>
        </w:rPr>
      </w:pPr>
    </w:p>
    <w:p w14:paraId="328CCAB7" w14:textId="77777777" w:rsidR="007E3877" w:rsidRPr="00420FFB" w:rsidRDefault="007E3877" w:rsidP="00420FFB">
      <w:pPr>
        <w:rPr>
          <w:rFonts w:cs="Arial"/>
          <w:sz w:val="20"/>
          <w:szCs w:val="20"/>
        </w:rPr>
      </w:pPr>
      <w:r w:rsidRPr="00420FFB">
        <w:rPr>
          <w:rFonts w:cs="Arial"/>
          <w:sz w:val="20"/>
          <w:szCs w:val="20"/>
        </w:rPr>
        <w:t xml:space="preserve">Suministro de Malus sylvestris presentado en CF1000 altura 80-100cm. Presentado en contenedor antiespiralizante (con un mínimo de permanencia de 1 año). Presentando una copa con volumen y estructura equilibrados, sin ramas codominantes o anómalas, sin recorte del ramaje previo al transporte, sin síntomas de </w:t>
      </w:r>
      <w:r w:rsidRPr="00420FFB">
        <w:rPr>
          <w:rFonts w:cs="Arial"/>
          <w:sz w:val="20"/>
          <w:szCs w:val="20"/>
        </w:rPr>
        <w:lastRenderedPageBreak/>
        <w:t>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5E498ADF" w14:textId="77777777" w:rsidR="007E3877" w:rsidRPr="00420FFB" w:rsidRDefault="007E3877" w:rsidP="00420FFB">
      <w:pPr>
        <w:rPr>
          <w:rFonts w:cs="Arial"/>
          <w:sz w:val="20"/>
          <w:szCs w:val="20"/>
        </w:rPr>
      </w:pPr>
    </w:p>
    <w:p w14:paraId="46617649" w14:textId="77777777" w:rsidR="007E3877" w:rsidRPr="00420FFB" w:rsidRDefault="007E3877" w:rsidP="00420FFB">
      <w:pPr>
        <w:rPr>
          <w:rFonts w:cs="Arial"/>
          <w:sz w:val="20"/>
          <w:szCs w:val="20"/>
        </w:rPr>
      </w:pPr>
      <w:r w:rsidRPr="00420FFB">
        <w:rPr>
          <w:rFonts w:cs="Arial"/>
          <w:sz w:val="20"/>
          <w:szCs w:val="20"/>
        </w:rPr>
        <w:t>Suministro de Morus alba  var. angustifolia presentado en C7L altura 150-200cm.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2403B03A" w14:textId="77777777" w:rsidR="007E3877" w:rsidRPr="00420FFB" w:rsidRDefault="007E3877" w:rsidP="00420FFB">
      <w:pPr>
        <w:rPr>
          <w:rFonts w:cs="Arial"/>
          <w:sz w:val="20"/>
          <w:szCs w:val="20"/>
        </w:rPr>
      </w:pPr>
    </w:p>
    <w:p w14:paraId="3C8C7584" w14:textId="77777777" w:rsidR="007E3877" w:rsidRPr="00420FFB" w:rsidRDefault="007E3877" w:rsidP="00420FFB">
      <w:pPr>
        <w:rPr>
          <w:rFonts w:cs="Arial"/>
          <w:sz w:val="20"/>
          <w:szCs w:val="20"/>
        </w:rPr>
      </w:pPr>
      <w:r w:rsidRPr="00420FFB">
        <w:rPr>
          <w:rFonts w:cs="Arial"/>
          <w:sz w:val="20"/>
          <w:szCs w:val="20"/>
        </w:rPr>
        <w:t>Suministro de Morus nigra presentado en C7L altura 150-200cm.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738517A0" w14:textId="77777777" w:rsidR="007E3877" w:rsidRPr="00420FFB" w:rsidRDefault="007E3877" w:rsidP="00420FFB">
      <w:pPr>
        <w:rPr>
          <w:rFonts w:cs="Arial"/>
          <w:sz w:val="20"/>
          <w:szCs w:val="20"/>
        </w:rPr>
      </w:pPr>
    </w:p>
    <w:p w14:paraId="53E84AB0" w14:textId="77777777" w:rsidR="007E3877" w:rsidRPr="00420FFB" w:rsidRDefault="007E3877" w:rsidP="00420FFB">
      <w:pPr>
        <w:rPr>
          <w:rFonts w:cs="Arial"/>
          <w:sz w:val="20"/>
          <w:szCs w:val="20"/>
        </w:rPr>
      </w:pPr>
      <w:r w:rsidRPr="00420FFB">
        <w:rPr>
          <w:rFonts w:cs="Arial"/>
          <w:sz w:val="20"/>
          <w:szCs w:val="20"/>
        </w:rPr>
        <w:t>Suministro de Phyllirea angustifolia presentado en AF altura 20-40cm. Presentado en alveolo antiespiralizante (con un mínimo de permanencia de 1 año). Presentando un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11861BA1" w14:textId="77777777" w:rsidR="007E3877" w:rsidRPr="00420FFB" w:rsidRDefault="007E3877" w:rsidP="00420FFB">
      <w:pPr>
        <w:rPr>
          <w:rFonts w:cs="Arial"/>
          <w:sz w:val="20"/>
          <w:szCs w:val="20"/>
        </w:rPr>
      </w:pPr>
    </w:p>
    <w:p w14:paraId="60DEB339" w14:textId="77777777" w:rsidR="007E3877" w:rsidRPr="00420FFB" w:rsidRDefault="007E3877" w:rsidP="00420FFB">
      <w:pPr>
        <w:rPr>
          <w:rFonts w:cs="Arial"/>
          <w:sz w:val="20"/>
          <w:szCs w:val="20"/>
        </w:rPr>
      </w:pPr>
      <w:r w:rsidRPr="00420FFB">
        <w:rPr>
          <w:rFonts w:cs="Arial"/>
          <w:sz w:val="20"/>
          <w:szCs w:val="20"/>
        </w:rPr>
        <w:t>Suministro de Pinus halepensis presentado en C7L altura 150-200cm.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5A8E7356" w14:textId="77777777" w:rsidR="007E3877" w:rsidRPr="00420FFB" w:rsidRDefault="007E3877" w:rsidP="00420FFB">
      <w:pPr>
        <w:rPr>
          <w:rFonts w:cs="Arial"/>
          <w:sz w:val="20"/>
          <w:szCs w:val="20"/>
        </w:rPr>
      </w:pPr>
    </w:p>
    <w:p w14:paraId="25EB9E15" w14:textId="77777777" w:rsidR="007E3877" w:rsidRPr="00420FFB" w:rsidRDefault="007E3877" w:rsidP="00420FFB">
      <w:pPr>
        <w:rPr>
          <w:rFonts w:cs="Arial"/>
          <w:sz w:val="20"/>
          <w:szCs w:val="20"/>
        </w:rPr>
      </w:pPr>
      <w:r w:rsidRPr="00420FFB">
        <w:rPr>
          <w:rFonts w:cs="Arial"/>
          <w:sz w:val="20"/>
          <w:szCs w:val="20"/>
        </w:rPr>
        <w:t>Suministro de Pinus halepensis presentado en AF altura 20-40cm. Presentado en alveolo antiespiralizante (con un mínimo de permanencia de 1 año). Presentando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5B1C5E6C" w14:textId="77777777" w:rsidR="007E3877" w:rsidRPr="00420FFB" w:rsidRDefault="007E3877" w:rsidP="00420FFB">
      <w:pPr>
        <w:rPr>
          <w:rFonts w:cs="Arial"/>
          <w:sz w:val="20"/>
          <w:szCs w:val="20"/>
        </w:rPr>
      </w:pPr>
    </w:p>
    <w:p w14:paraId="6A5F4A6C" w14:textId="77777777" w:rsidR="007E3877" w:rsidRPr="00420FFB" w:rsidRDefault="007E3877" w:rsidP="00420FFB">
      <w:pPr>
        <w:rPr>
          <w:rFonts w:cs="Arial"/>
          <w:sz w:val="20"/>
          <w:szCs w:val="20"/>
        </w:rPr>
      </w:pPr>
      <w:r w:rsidRPr="00420FFB">
        <w:rPr>
          <w:rFonts w:cs="Arial"/>
          <w:sz w:val="20"/>
          <w:szCs w:val="20"/>
        </w:rPr>
        <w:t>Suministro de Pinus pinea presentado en C7L altura 150-175cm. Presentado en contenedor antiespiralizante (con un mínimo de permanencia de 1 año).Presentando una estructura equilibrada, desarrollo armónico y proporcionado al tamaño del contenedor,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64B6EE5E" w14:textId="77777777" w:rsidR="007E3877" w:rsidRPr="00420FFB" w:rsidRDefault="007E3877" w:rsidP="00420FFB">
      <w:pPr>
        <w:rPr>
          <w:rFonts w:cs="Arial"/>
          <w:sz w:val="20"/>
          <w:szCs w:val="20"/>
        </w:rPr>
      </w:pPr>
    </w:p>
    <w:p w14:paraId="58E383E2" w14:textId="77777777" w:rsidR="007E3877" w:rsidRPr="00420FFB" w:rsidRDefault="007E3877" w:rsidP="00420FFB">
      <w:pPr>
        <w:rPr>
          <w:rFonts w:cs="Arial"/>
          <w:sz w:val="20"/>
          <w:szCs w:val="20"/>
        </w:rPr>
      </w:pPr>
      <w:r w:rsidRPr="00420FFB">
        <w:rPr>
          <w:rFonts w:cs="Arial"/>
          <w:sz w:val="20"/>
          <w:szCs w:val="20"/>
        </w:rPr>
        <w:t xml:space="preserve">Suministro de Pistacia atlantica presentado en CF1000 altura 40cm. Presentado en contenedor antiespiralizante (con un mínimo de permanencia de 1 año). Presentando un volumen y estructura equilibrados, desarrollo </w:t>
      </w:r>
      <w:r w:rsidRPr="00420FFB">
        <w:rPr>
          <w:rFonts w:cs="Arial"/>
          <w:sz w:val="20"/>
          <w:szCs w:val="20"/>
        </w:rPr>
        <w:t>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2B4758FC" w14:textId="77777777" w:rsidR="007E3877" w:rsidRPr="00420FFB" w:rsidRDefault="007E3877" w:rsidP="00420FFB">
      <w:pPr>
        <w:rPr>
          <w:rFonts w:cs="Arial"/>
          <w:sz w:val="20"/>
          <w:szCs w:val="20"/>
        </w:rPr>
      </w:pPr>
    </w:p>
    <w:p w14:paraId="6B2D73E4" w14:textId="77777777" w:rsidR="007E3877" w:rsidRPr="00420FFB" w:rsidRDefault="007E3877" w:rsidP="00420FFB">
      <w:pPr>
        <w:rPr>
          <w:rFonts w:cs="Arial"/>
          <w:sz w:val="20"/>
          <w:szCs w:val="20"/>
        </w:rPr>
      </w:pPr>
      <w:r w:rsidRPr="00420FFB">
        <w:rPr>
          <w:rFonts w:cs="Arial"/>
          <w:sz w:val="20"/>
          <w:szCs w:val="20"/>
        </w:rPr>
        <w:t>Suministro de Pistacia lentiscus presentado en AF altura 20-40cm.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49C3E272" w14:textId="77777777" w:rsidR="007E3877" w:rsidRPr="00420FFB" w:rsidRDefault="007E3877" w:rsidP="00420FFB">
      <w:pPr>
        <w:rPr>
          <w:rFonts w:cs="Arial"/>
          <w:sz w:val="20"/>
          <w:szCs w:val="20"/>
        </w:rPr>
      </w:pPr>
    </w:p>
    <w:p w14:paraId="7AD3098D" w14:textId="77777777" w:rsidR="007E3877" w:rsidRPr="00420FFB" w:rsidRDefault="007E3877" w:rsidP="00420FFB">
      <w:pPr>
        <w:rPr>
          <w:rFonts w:cs="Arial"/>
          <w:sz w:val="20"/>
          <w:szCs w:val="20"/>
        </w:rPr>
      </w:pPr>
      <w:r w:rsidRPr="00420FFB">
        <w:rPr>
          <w:rFonts w:cs="Arial"/>
          <w:sz w:val="20"/>
          <w:szCs w:val="20"/>
        </w:rPr>
        <w:t>Suministro de Pistacia terebinthus presentado en AF altura 20-40cm.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r w:rsidRPr="00420FFB">
        <w:rPr>
          <w:rFonts w:cs="Arial"/>
          <w:sz w:val="20"/>
          <w:szCs w:val="20"/>
        </w:rPr>
        <w:cr/>
      </w:r>
    </w:p>
    <w:p w14:paraId="0D2253C5" w14:textId="77777777" w:rsidR="007E3877" w:rsidRPr="00420FFB" w:rsidRDefault="007E3877" w:rsidP="00420FFB">
      <w:pPr>
        <w:rPr>
          <w:rFonts w:cs="Arial"/>
          <w:sz w:val="20"/>
          <w:szCs w:val="20"/>
        </w:rPr>
      </w:pPr>
      <w:r w:rsidRPr="00420FFB">
        <w:rPr>
          <w:rFonts w:cs="Arial"/>
          <w:sz w:val="20"/>
          <w:szCs w:val="20"/>
        </w:rPr>
        <w:t>Suministro de Pistacia vera presentado en C10L altura 100-150cm.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78F4759E" w14:textId="77777777" w:rsidR="007E3877" w:rsidRPr="00420FFB" w:rsidRDefault="007E3877" w:rsidP="00420FFB">
      <w:pPr>
        <w:rPr>
          <w:rFonts w:cs="Arial"/>
          <w:sz w:val="20"/>
          <w:szCs w:val="20"/>
        </w:rPr>
      </w:pPr>
    </w:p>
    <w:p w14:paraId="5551326C" w14:textId="77777777" w:rsidR="007E3877" w:rsidRPr="00420FFB" w:rsidRDefault="007E3877" w:rsidP="00420FFB">
      <w:pPr>
        <w:rPr>
          <w:rFonts w:cs="Arial"/>
          <w:sz w:val="20"/>
          <w:szCs w:val="20"/>
        </w:rPr>
      </w:pPr>
      <w:r w:rsidRPr="00420FFB">
        <w:rPr>
          <w:rFonts w:cs="Arial"/>
          <w:sz w:val="20"/>
          <w:szCs w:val="20"/>
        </w:rPr>
        <w:t>Suministro de Populus alba presentado en AF altura 40cm. Presentado en alveolo antiespiralizante (con un mínimo de permanencia de 1 año). Presentando una copa con volumen y estructura equilibrados, desarrollo armónico y proporcionado al tamaño del contenedor,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2708352C" w14:textId="77777777" w:rsidR="007E3877" w:rsidRPr="00420FFB" w:rsidRDefault="007E3877" w:rsidP="00420FFB">
      <w:pPr>
        <w:rPr>
          <w:rFonts w:cs="Arial"/>
          <w:sz w:val="20"/>
          <w:szCs w:val="20"/>
        </w:rPr>
      </w:pPr>
    </w:p>
    <w:p w14:paraId="00ECADF5" w14:textId="77777777" w:rsidR="007E3877" w:rsidRPr="00420FFB" w:rsidRDefault="007E3877" w:rsidP="00420FFB">
      <w:pPr>
        <w:rPr>
          <w:rFonts w:cs="Arial"/>
          <w:sz w:val="20"/>
          <w:szCs w:val="20"/>
        </w:rPr>
      </w:pPr>
      <w:r w:rsidRPr="00420FFB">
        <w:rPr>
          <w:rFonts w:cs="Arial"/>
          <w:sz w:val="20"/>
          <w:szCs w:val="20"/>
        </w:rPr>
        <w:t xml:space="preserve">Suministro de Prunus avium presentado en CF1000 altura 60-100cm.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w:t>
      </w:r>
    </w:p>
    <w:p w14:paraId="12DA42BC" w14:textId="77777777" w:rsidR="007E3877" w:rsidRPr="00420FFB" w:rsidRDefault="007E3877" w:rsidP="00420FFB">
      <w:pPr>
        <w:rPr>
          <w:rFonts w:cs="Arial"/>
          <w:sz w:val="20"/>
          <w:szCs w:val="20"/>
        </w:rPr>
      </w:pPr>
      <w:r w:rsidRPr="00420FFB">
        <w:rPr>
          <w:rFonts w:cs="Arial"/>
          <w:sz w:val="20"/>
          <w:szCs w:val="20"/>
        </w:rPr>
        <w:t>sin síntomas de deshidratación. Puesto en acopio de planta en obra incluyendo cuidados hasta su plantación.</w:t>
      </w:r>
    </w:p>
    <w:p w14:paraId="5A3ED8A6" w14:textId="77777777" w:rsidR="007E3877" w:rsidRPr="00420FFB" w:rsidRDefault="007E3877" w:rsidP="00420FFB">
      <w:pPr>
        <w:rPr>
          <w:rFonts w:cs="Arial"/>
          <w:sz w:val="20"/>
          <w:szCs w:val="20"/>
        </w:rPr>
      </w:pPr>
    </w:p>
    <w:p w14:paraId="380A400B" w14:textId="77777777" w:rsidR="007E3877" w:rsidRPr="00420FFB" w:rsidRDefault="007E3877" w:rsidP="00420FFB">
      <w:pPr>
        <w:rPr>
          <w:rFonts w:cs="Arial"/>
          <w:sz w:val="20"/>
          <w:szCs w:val="20"/>
        </w:rPr>
      </w:pPr>
      <w:r w:rsidRPr="00420FFB">
        <w:rPr>
          <w:rFonts w:cs="Arial"/>
          <w:sz w:val="20"/>
          <w:szCs w:val="20"/>
        </w:rPr>
        <w:t>Suministro de Prunus cerasifera presentado en C7L altura 100-150cm.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7C47BF28" w14:textId="77777777" w:rsidR="007E3877" w:rsidRPr="00420FFB" w:rsidRDefault="007E3877" w:rsidP="00420FFB">
      <w:pPr>
        <w:rPr>
          <w:rFonts w:cs="Arial"/>
          <w:sz w:val="20"/>
          <w:szCs w:val="20"/>
        </w:rPr>
      </w:pPr>
    </w:p>
    <w:p w14:paraId="677D6793" w14:textId="77777777" w:rsidR="007E3877" w:rsidRPr="00420FFB" w:rsidRDefault="007E3877" w:rsidP="00420FFB">
      <w:pPr>
        <w:rPr>
          <w:rFonts w:cs="Arial"/>
          <w:sz w:val="20"/>
          <w:szCs w:val="20"/>
        </w:rPr>
      </w:pPr>
      <w:r w:rsidRPr="00420FFB">
        <w:rPr>
          <w:rFonts w:cs="Arial"/>
          <w:sz w:val="20"/>
          <w:szCs w:val="20"/>
        </w:rPr>
        <w:t xml:space="preserve">Suministro de Prunus spinosa presentado en AF altura 20-40cm. Presentado en alveolo antiespiralizante (con un mínimo de permanencia de 1 año). Presentando un desarrollo armónico y proporcionado al tamaño del contenedor, sin recorte del ramaje previo al transporte, sin síntomas de plagas y/o enfermedades, con un sistema </w:t>
      </w:r>
      <w:r w:rsidRPr="00420FFB">
        <w:rPr>
          <w:rFonts w:cs="Arial"/>
          <w:sz w:val="20"/>
          <w:szCs w:val="20"/>
        </w:rPr>
        <w:lastRenderedPageBreak/>
        <w:t>radicular bien formado y sin espiralizar, sin síntomas de deshidratación. Puesto en acopio de planta en obra incluyendo cuidados hasta su plantación.</w:t>
      </w:r>
    </w:p>
    <w:p w14:paraId="50FB70F5" w14:textId="77777777" w:rsidR="007E3877" w:rsidRPr="00420FFB" w:rsidRDefault="007E3877" w:rsidP="00420FFB">
      <w:pPr>
        <w:rPr>
          <w:rFonts w:cs="Arial"/>
          <w:sz w:val="20"/>
          <w:szCs w:val="20"/>
        </w:rPr>
      </w:pPr>
    </w:p>
    <w:p w14:paraId="592938D3" w14:textId="77777777" w:rsidR="007E3877" w:rsidRPr="00420FFB" w:rsidRDefault="007E3877" w:rsidP="00420FFB">
      <w:pPr>
        <w:rPr>
          <w:rFonts w:cs="Arial"/>
          <w:sz w:val="20"/>
          <w:szCs w:val="20"/>
        </w:rPr>
      </w:pPr>
      <w:r w:rsidRPr="00420FFB">
        <w:rPr>
          <w:rFonts w:cs="Arial"/>
          <w:sz w:val="20"/>
          <w:szCs w:val="20"/>
        </w:rPr>
        <w:t>Suministro de Punica granatum presentado en C10L altura 150-200cm.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1D75DDFB" w14:textId="77777777" w:rsidR="007E3877" w:rsidRPr="00420FFB" w:rsidRDefault="007E3877" w:rsidP="00420FFB">
      <w:pPr>
        <w:rPr>
          <w:rFonts w:cs="Arial"/>
          <w:sz w:val="20"/>
          <w:szCs w:val="20"/>
        </w:rPr>
      </w:pPr>
    </w:p>
    <w:p w14:paraId="4DD1AC2B" w14:textId="77777777" w:rsidR="007E3877" w:rsidRPr="00420FFB" w:rsidRDefault="007E3877" w:rsidP="00420FFB">
      <w:pPr>
        <w:rPr>
          <w:rFonts w:cs="Arial"/>
          <w:sz w:val="20"/>
          <w:szCs w:val="20"/>
        </w:rPr>
      </w:pPr>
      <w:r w:rsidRPr="00420FFB">
        <w:rPr>
          <w:rFonts w:cs="Arial"/>
          <w:sz w:val="20"/>
          <w:szCs w:val="20"/>
        </w:rPr>
        <w:t>Suministro de Pyrus sylvestris presentado en CF1000 altura 80-120cm.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7FC6BA1F" w14:textId="77777777" w:rsidR="007E3877" w:rsidRPr="00420FFB" w:rsidRDefault="007E3877" w:rsidP="00420FFB">
      <w:pPr>
        <w:rPr>
          <w:rFonts w:cs="Arial"/>
          <w:sz w:val="20"/>
          <w:szCs w:val="20"/>
        </w:rPr>
      </w:pPr>
    </w:p>
    <w:p w14:paraId="05DF2290" w14:textId="77777777" w:rsidR="007E3877" w:rsidRPr="00420FFB" w:rsidRDefault="007E3877" w:rsidP="00420FFB">
      <w:pPr>
        <w:rPr>
          <w:rFonts w:cs="Arial"/>
          <w:sz w:val="20"/>
          <w:szCs w:val="20"/>
        </w:rPr>
      </w:pPr>
      <w:r w:rsidRPr="00420FFB">
        <w:rPr>
          <w:rFonts w:cs="Arial"/>
          <w:sz w:val="20"/>
          <w:szCs w:val="20"/>
        </w:rPr>
        <w:t>Suministro de Quercus faginea presentado en C7L altura 150-200cm.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5C3DA5FC" w14:textId="77777777" w:rsidR="007E3877" w:rsidRPr="00420FFB" w:rsidRDefault="007E3877" w:rsidP="00420FFB">
      <w:pPr>
        <w:rPr>
          <w:rFonts w:cs="Arial"/>
          <w:sz w:val="20"/>
          <w:szCs w:val="20"/>
        </w:rPr>
      </w:pPr>
    </w:p>
    <w:p w14:paraId="44158CD0" w14:textId="77777777" w:rsidR="007E3877" w:rsidRPr="00420FFB" w:rsidRDefault="007E3877" w:rsidP="00420FFB">
      <w:pPr>
        <w:rPr>
          <w:rFonts w:cs="Arial"/>
          <w:sz w:val="20"/>
          <w:szCs w:val="20"/>
        </w:rPr>
      </w:pPr>
      <w:r w:rsidRPr="00420FFB">
        <w:rPr>
          <w:rFonts w:cs="Arial"/>
          <w:sz w:val="20"/>
          <w:szCs w:val="20"/>
        </w:rPr>
        <w:t>Suministro de Quercus faginea presentado en AF altura 20-40cm.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09C7E05B" w14:textId="77777777" w:rsidR="007E3877" w:rsidRPr="00420FFB" w:rsidRDefault="007E3877" w:rsidP="00420FFB">
      <w:pPr>
        <w:rPr>
          <w:rFonts w:cs="Arial"/>
          <w:sz w:val="20"/>
          <w:szCs w:val="20"/>
        </w:rPr>
      </w:pPr>
    </w:p>
    <w:p w14:paraId="53F6BFE6" w14:textId="77777777" w:rsidR="007E3877" w:rsidRPr="00420FFB" w:rsidRDefault="007E3877" w:rsidP="00420FFB">
      <w:pPr>
        <w:rPr>
          <w:rFonts w:cs="Arial"/>
          <w:sz w:val="20"/>
          <w:szCs w:val="20"/>
        </w:rPr>
      </w:pPr>
      <w:r w:rsidRPr="00420FFB">
        <w:rPr>
          <w:rFonts w:cs="Arial"/>
          <w:sz w:val="20"/>
          <w:szCs w:val="20"/>
        </w:rPr>
        <w:t>Suministro de Quercus ilex ballota  presentado en C7L altura 125-150cm.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3C2CC747" w14:textId="77777777" w:rsidR="007E3877" w:rsidRPr="00420FFB" w:rsidRDefault="007E3877" w:rsidP="00420FFB">
      <w:pPr>
        <w:rPr>
          <w:rFonts w:cs="Arial"/>
          <w:sz w:val="20"/>
          <w:szCs w:val="20"/>
        </w:rPr>
      </w:pPr>
    </w:p>
    <w:p w14:paraId="1CE5B7C7" w14:textId="77777777" w:rsidR="007E3877" w:rsidRPr="00420FFB" w:rsidRDefault="007E3877" w:rsidP="00420FFB">
      <w:pPr>
        <w:rPr>
          <w:rFonts w:cs="Arial"/>
          <w:sz w:val="20"/>
          <w:szCs w:val="20"/>
        </w:rPr>
      </w:pPr>
      <w:r w:rsidRPr="00420FFB">
        <w:rPr>
          <w:rFonts w:cs="Arial"/>
          <w:sz w:val="20"/>
          <w:szCs w:val="20"/>
        </w:rPr>
        <w:t>Suministro de Quercus ilex ballota  presentado en AF altura 20-40cm.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33C7FD9F" w14:textId="77777777" w:rsidR="007E3877" w:rsidRPr="00420FFB" w:rsidRDefault="007E3877" w:rsidP="00420FFB">
      <w:pPr>
        <w:rPr>
          <w:rFonts w:cs="Arial"/>
          <w:sz w:val="20"/>
          <w:szCs w:val="20"/>
        </w:rPr>
      </w:pPr>
    </w:p>
    <w:p w14:paraId="1A599CAC" w14:textId="77777777" w:rsidR="007E3877" w:rsidRPr="00420FFB" w:rsidRDefault="007E3877" w:rsidP="00420FFB">
      <w:pPr>
        <w:rPr>
          <w:rFonts w:cs="Arial"/>
          <w:sz w:val="20"/>
          <w:szCs w:val="20"/>
        </w:rPr>
      </w:pPr>
      <w:r w:rsidRPr="00420FFB">
        <w:rPr>
          <w:rFonts w:cs="Arial"/>
          <w:sz w:val="20"/>
          <w:szCs w:val="20"/>
        </w:rPr>
        <w:t>Suministro de Retama sphaerocarpa presentado en AF altura 20-40cm.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6D88FEEE" w14:textId="77777777" w:rsidR="007E3877" w:rsidRPr="00420FFB" w:rsidRDefault="007E3877" w:rsidP="00420FFB">
      <w:pPr>
        <w:rPr>
          <w:rFonts w:cs="Arial"/>
          <w:sz w:val="20"/>
          <w:szCs w:val="20"/>
        </w:rPr>
      </w:pPr>
      <w:r w:rsidRPr="00420FFB">
        <w:rPr>
          <w:rFonts w:cs="Arial"/>
          <w:sz w:val="20"/>
          <w:szCs w:val="20"/>
        </w:rPr>
        <w:t>Suministro de Rhamnus alaternus presentado en AF altura 150-200cm.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3BA8DD2F" w14:textId="77777777" w:rsidR="007E3877" w:rsidRPr="00420FFB" w:rsidRDefault="007E3877" w:rsidP="00420FFB">
      <w:pPr>
        <w:rPr>
          <w:rFonts w:cs="Arial"/>
          <w:sz w:val="20"/>
          <w:szCs w:val="20"/>
        </w:rPr>
      </w:pPr>
    </w:p>
    <w:p w14:paraId="583A1D21" w14:textId="77777777" w:rsidR="007E3877" w:rsidRPr="00420FFB" w:rsidRDefault="007E3877" w:rsidP="00420FFB">
      <w:pPr>
        <w:rPr>
          <w:rFonts w:cs="Arial"/>
          <w:sz w:val="20"/>
          <w:szCs w:val="20"/>
        </w:rPr>
      </w:pPr>
      <w:r w:rsidRPr="00420FFB">
        <w:rPr>
          <w:rFonts w:cs="Arial"/>
          <w:sz w:val="20"/>
          <w:szCs w:val="20"/>
        </w:rPr>
        <w:t>Suministro de Sorbus domestica presentado en C7L altura 150-200cm.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487C58A6" w14:textId="77777777" w:rsidR="007E3877" w:rsidRPr="00420FFB" w:rsidRDefault="007E3877" w:rsidP="00420FFB">
      <w:pPr>
        <w:rPr>
          <w:rFonts w:cs="Arial"/>
          <w:sz w:val="20"/>
          <w:szCs w:val="20"/>
        </w:rPr>
      </w:pPr>
    </w:p>
    <w:p w14:paraId="6561B417" w14:textId="77777777" w:rsidR="007E3877" w:rsidRPr="00420FFB" w:rsidRDefault="007E3877" w:rsidP="00420FFB">
      <w:pPr>
        <w:rPr>
          <w:rFonts w:cs="Arial"/>
          <w:sz w:val="20"/>
          <w:szCs w:val="20"/>
        </w:rPr>
      </w:pPr>
      <w:r w:rsidRPr="00420FFB">
        <w:rPr>
          <w:rFonts w:cs="Arial"/>
          <w:sz w:val="20"/>
          <w:szCs w:val="20"/>
        </w:rPr>
        <w:t>Suministro de Sorbus domestica presentado en AF altura 20-40cm.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7046C3C0" w14:textId="77777777" w:rsidR="007E3877" w:rsidRPr="00420FFB" w:rsidRDefault="007E3877" w:rsidP="00420FFB">
      <w:pPr>
        <w:rPr>
          <w:rFonts w:cs="Arial"/>
          <w:sz w:val="20"/>
          <w:szCs w:val="20"/>
        </w:rPr>
      </w:pPr>
    </w:p>
    <w:p w14:paraId="65D07E14" w14:textId="77777777" w:rsidR="007E3877" w:rsidRPr="00420FFB" w:rsidRDefault="007E3877" w:rsidP="00420FFB">
      <w:pPr>
        <w:rPr>
          <w:rFonts w:cs="Arial"/>
          <w:sz w:val="20"/>
          <w:szCs w:val="20"/>
        </w:rPr>
      </w:pPr>
      <w:r w:rsidRPr="00420FFB">
        <w:rPr>
          <w:rFonts w:cs="Arial"/>
          <w:sz w:val="20"/>
          <w:szCs w:val="20"/>
        </w:rPr>
        <w:t>Suministro de Sorbus torminalis presentado en C7L altura 150-200cm.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0A81C3AC" w14:textId="77777777" w:rsidR="007E3877" w:rsidRPr="00420FFB" w:rsidRDefault="007E3877" w:rsidP="00420FFB">
      <w:pPr>
        <w:rPr>
          <w:rFonts w:cs="Arial"/>
          <w:sz w:val="20"/>
          <w:szCs w:val="20"/>
        </w:rPr>
      </w:pPr>
    </w:p>
    <w:p w14:paraId="2F3C615F" w14:textId="77777777" w:rsidR="007E3877" w:rsidRPr="00420FFB" w:rsidRDefault="007E3877" w:rsidP="00420FFB">
      <w:pPr>
        <w:rPr>
          <w:rFonts w:cs="Arial"/>
          <w:sz w:val="20"/>
          <w:szCs w:val="20"/>
        </w:rPr>
      </w:pPr>
      <w:r w:rsidRPr="00420FFB">
        <w:rPr>
          <w:rFonts w:cs="Arial"/>
          <w:sz w:val="20"/>
          <w:szCs w:val="20"/>
        </w:rPr>
        <w:t>Suministro de Sorbus torminalis presentado en AF altura 20-40cm.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3A7042B8" w14:textId="77777777" w:rsidR="007E3877" w:rsidRPr="00420FFB" w:rsidRDefault="007E3877" w:rsidP="00420FFB">
      <w:pPr>
        <w:rPr>
          <w:rFonts w:cs="Arial"/>
          <w:sz w:val="20"/>
          <w:szCs w:val="20"/>
        </w:rPr>
      </w:pPr>
    </w:p>
    <w:p w14:paraId="7FBC5213" w14:textId="77777777" w:rsidR="007E3877" w:rsidRPr="00420FFB" w:rsidRDefault="007E3877" w:rsidP="00420FFB">
      <w:pPr>
        <w:rPr>
          <w:rFonts w:cs="Arial"/>
          <w:sz w:val="20"/>
          <w:szCs w:val="20"/>
        </w:rPr>
      </w:pPr>
      <w:r w:rsidRPr="00420FFB">
        <w:rPr>
          <w:rFonts w:cs="Arial"/>
          <w:sz w:val="20"/>
          <w:szCs w:val="20"/>
        </w:rPr>
        <w:t>Suministro de Tamarix africana presentado en C7L altura 150-200cm. Presentado en contenedor antiespiralizante (con un mínimo de permanencia de 1 año). Presentando un volumen y estructura equilibrados, sin recorte del ramaje previo al transporte, sin síntomas de plagas y/o enfermedades, con un sistema radicular bien formado y sin espiralizar, sin síntomas de deshidratación. Puesto en acopio de planta en obra incluyendo cuidados hasta su plantación.</w:t>
      </w:r>
    </w:p>
    <w:p w14:paraId="76A59CCF" w14:textId="77777777" w:rsidR="007E3877" w:rsidRPr="00420FFB" w:rsidRDefault="007E3877" w:rsidP="00420FFB">
      <w:pPr>
        <w:rPr>
          <w:rFonts w:cs="Arial"/>
          <w:sz w:val="20"/>
          <w:szCs w:val="20"/>
        </w:rPr>
      </w:pPr>
    </w:p>
    <w:p w14:paraId="4A7D9F6B" w14:textId="77777777" w:rsidR="007E3877" w:rsidRPr="00420FFB" w:rsidRDefault="007E3877" w:rsidP="00420FFB">
      <w:pPr>
        <w:rPr>
          <w:rFonts w:cs="Arial"/>
          <w:sz w:val="20"/>
          <w:szCs w:val="20"/>
        </w:rPr>
      </w:pPr>
      <w:r w:rsidRPr="00420FFB">
        <w:rPr>
          <w:rFonts w:cs="Arial"/>
          <w:sz w:val="20"/>
          <w:szCs w:val="20"/>
        </w:rPr>
        <w:t>Suministro de Tamarix africana presentado en AF altura 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5059AD34" w14:textId="77777777" w:rsidR="007E3877" w:rsidRPr="00420FFB" w:rsidRDefault="007E3877" w:rsidP="00420FFB">
      <w:pPr>
        <w:rPr>
          <w:rFonts w:cs="Arial"/>
          <w:sz w:val="20"/>
          <w:szCs w:val="20"/>
        </w:rPr>
      </w:pPr>
    </w:p>
    <w:p w14:paraId="1B567BDC" w14:textId="77777777" w:rsidR="007E3877" w:rsidRPr="00420FFB" w:rsidRDefault="007E3877" w:rsidP="00420FFB">
      <w:pPr>
        <w:rPr>
          <w:rFonts w:cs="Arial"/>
          <w:sz w:val="20"/>
          <w:szCs w:val="20"/>
        </w:rPr>
      </w:pPr>
      <w:r w:rsidRPr="00420FFB">
        <w:rPr>
          <w:rFonts w:cs="Arial"/>
          <w:sz w:val="20"/>
          <w:szCs w:val="20"/>
        </w:rPr>
        <w:t xml:space="preserve">Suministro de Tamarix gallica presentado en C7L altura 150-200cm. Presentado en contenedor antiespiralizante (con un mínimo de permanencia de 1 año). Presentando un volumen y estructura equilibrados, sin recorte del ramaje previo al transporte, sin síntomas de plagas y/o enfermedades, con un sistema radicular bien formado y sin espiralizar, sin síntomas de deshidratación. Puesto en acopio de planta en obra incluyendo cuidados hasta </w:t>
      </w:r>
      <w:r w:rsidRPr="00420FFB">
        <w:rPr>
          <w:rFonts w:cs="Arial"/>
          <w:sz w:val="20"/>
          <w:szCs w:val="20"/>
        </w:rPr>
        <w:lastRenderedPageBreak/>
        <w:t>su plantación.</w:t>
      </w:r>
    </w:p>
    <w:p w14:paraId="5FDA63D6" w14:textId="77777777" w:rsidR="007E3877" w:rsidRPr="00420FFB" w:rsidRDefault="007E3877" w:rsidP="00420FFB">
      <w:pPr>
        <w:rPr>
          <w:rFonts w:cs="Arial"/>
          <w:sz w:val="20"/>
          <w:szCs w:val="20"/>
        </w:rPr>
      </w:pPr>
    </w:p>
    <w:p w14:paraId="5834FC6E" w14:textId="77777777" w:rsidR="007E3877" w:rsidRPr="00420FFB" w:rsidRDefault="007E3877" w:rsidP="00420FFB">
      <w:pPr>
        <w:rPr>
          <w:rFonts w:cs="Arial"/>
          <w:sz w:val="20"/>
          <w:szCs w:val="20"/>
        </w:rPr>
      </w:pPr>
      <w:r w:rsidRPr="00420FFB">
        <w:rPr>
          <w:rFonts w:cs="Arial"/>
          <w:sz w:val="20"/>
          <w:szCs w:val="20"/>
        </w:rPr>
        <w:t>Suministro de Tamarix gallica presentado en AF altura 40cm. 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03C4F330" w14:textId="77777777" w:rsidR="007E3877" w:rsidRPr="00420FFB" w:rsidRDefault="007E3877" w:rsidP="00420FFB">
      <w:pPr>
        <w:rPr>
          <w:rFonts w:cs="Arial"/>
          <w:sz w:val="20"/>
          <w:szCs w:val="20"/>
        </w:rPr>
      </w:pPr>
    </w:p>
    <w:p w14:paraId="35B22924" w14:textId="77777777" w:rsidR="007E3877" w:rsidRPr="00420FFB" w:rsidRDefault="007E3877" w:rsidP="00420FFB">
      <w:pPr>
        <w:rPr>
          <w:rFonts w:cs="Arial"/>
          <w:sz w:val="20"/>
          <w:szCs w:val="20"/>
        </w:rPr>
      </w:pPr>
      <w:r w:rsidRPr="00420FFB">
        <w:rPr>
          <w:rFonts w:cs="Arial"/>
          <w:sz w:val="20"/>
          <w:szCs w:val="20"/>
        </w:rPr>
        <w:t>Suministro de Tetraclinis articulata presentado en C7L altura 125-150cm. Presentado en contenedor antiespiralizante (con un mínimo de permanencia de 1 año).Presentando una estructura equilibrada, ramificado desde la base,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0EE12678" w14:textId="77777777" w:rsidR="007E3877" w:rsidRPr="00420FFB" w:rsidRDefault="007E3877" w:rsidP="00420FFB">
      <w:pPr>
        <w:rPr>
          <w:rFonts w:cs="Arial"/>
          <w:sz w:val="20"/>
          <w:szCs w:val="20"/>
        </w:rPr>
      </w:pPr>
    </w:p>
    <w:p w14:paraId="6E8D7BA5" w14:textId="77777777" w:rsidR="007E3877" w:rsidRPr="00420FFB" w:rsidRDefault="007E3877" w:rsidP="00420FFB">
      <w:pPr>
        <w:rPr>
          <w:rFonts w:cs="Arial"/>
          <w:sz w:val="20"/>
          <w:szCs w:val="20"/>
        </w:rPr>
      </w:pPr>
      <w:r w:rsidRPr="00420FFB">
        <w:rPr>
          <w:rFonts w:cs="Arial"/>
          <w:sz w:val="20"/>
          <w:szCs w:val="20"/>
        </w:rPr>
        <w:t>Suministro de Ziziphus jujuba presentado en C7L altura 100-150cm. Presentado en contenedor antiespiralizante (con un mínimo de permanencia de 1 año). Presentando una copa con volumen y estructura equilibrados, sin ramas codominantes o anómalas, sin recorte del ramaje previo al transporte, sin síntomas de plagas y/o enfermedades, guía terminal clara, tronco estable recto y  bien formado sin estrangulaciones ni heridas, con un sistema radicular de un diámetro mínimo de 2,5 veces el perímetro del tronco, sin espiralizar, sin síntomas de deshidratación. Puesto en acopio de planta en obra incluyendo cuidados hasta su plantación.</w:t>
      </w:r>
    </w:p>
    <w:p w14:paraId="44CD4FAB" w14:textId="77777777" w:rsidR="007E3877" w:rsidRPr="00420FFB" w:rsidRDefault="007E3877" w:rsidP="00420FFB">
      <w:pPr>
        <w:rPr>
          <w:rFonts w:cs="Arial"/>
          <w:sz w:val="20"/>
          <w:szCs w:val="20"/>
        </w:rPr>
      </w:pPr>
    </w:p>
    <w:p w14:paraId="13762E29" w14:textId="77777777" w:rsidR="007E3877" w:rsidRPr="00420FFB" w:rsidRDefault="007E3877" w:rsidP="00420FFB">
      <w:pPr>
        <w:rPr>
          <w:rFonts w:cs="Arial"/>
          <w:sz w:val="20"/>
          <w:szCs w:val="20"/>
        </w:rPr>
      </w:pPr>
      <w:r w:rsidRPr="00420FFB">
        <w:rPr>
          <w:rFonts w:cs="Arial"/>
          <w:sz w:val="20"/>
          <w:szCs w:val="20"/>
        </w:rPr>
        <w:t>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37D5A8F8" w14:textId="77777777" w:rsidR="007E3877" w:rsidRPr="00420FFB" w:rsidRDefault="007E3877" w:rsidP="00420FFB">
      <w:pPr>
        <w:rPr>
          <w:rFonts w:cs="Arial"/>
          <w:sz w:val="20"/>
          <w:szCs w:val="20"/>
        </w:rPr>
      </w:pPr>
    </w:p>
    <w:p w14:paraId="1AC01647" w14:textId="77777777" w:rsidR="007E3877" w:rsidRPr="00420FFB" w:rsidRDefault="007E3877" w:rsidP="00420FFB">
      <w:pPr>
        <w:rPr>
          <w:rFonts w:cs="Arial"/>
          <w:sz w:val="20"/>
          <w:szCs w:val="20"/>
        </w:rPr>
      </w:pPr>
      <w:r w:rsidRPr="00420FFB">
        <w:rPr>
          <w:rFonts w:cs="Arial"/>
          <w:sz w:val="20"/>
          <w:szCs w:val="20"/>
        </w:rPr>
        <w:t>Presentado en alveolo antiespiralizante (con un mínimo de permanencia de 1 año). Presentando un volumen y estructura equilibrados, desarrollo armónico y proporcionado al tamaño del contenedor, sin recorte del ramaje previo al transporte, sin síntomas de plagas y/o enfermedades, con un sistema radicular bien formado y sin espiralizar, sin síntomas de deshidratación. Puesto en acopio de planta en obra incluyendo cuidados hasta su plantación.</w:t>
      </w:r>
    </w:p>
    <w:p w14:paraId="56234FA6" w14:textId="77777777" w:rsidR="007E3877" w:rsidRPr="00420FFB" w:rsidRDefault="007E3877" w:rsidP="00420FFB">
      <w:pPr>
        <w:rPr>
          <w:rFonts w:cs="Arial"/>
          <w:sz w:val="20"/>
          <w:szCs w:val="20"/>
        </w:rPr>
      </w:pPr>
    </w:p>
    <w:p w14:paraId="23B37371" w14:textId="77777777" w:rsidR="007E3877" w:rsidRPr="00420FFB" w:rsidRDefault="007E3877" w:rsidP="00420FFB">
      <w:pPr>
        <w:rPr>
          <w:rFonts w:cs="Arial"/>
          <w:sz w:val="20"/>
          <w:szCs w:val="20"/>
        </w:rPr>
      </w:pPr>
      <w:r w:rsidRPr="00420FFB">
        <w:rPr>
          <w:rFonts w:cs="Arial"/>
          <w:sz w:val="20"/>
          <w:szCs w:val="20"/>
        </w:rPr>
        <w:t>Toda la planta vendrá a obra adecuadamente etiquetada por lotes para facilitar su identificación en el campo</w:t>
      </w:r>
    </w:p>
    <w:p w14:paraId="36606B40" w14:textId="77777777" w:rsidR="007E3877" w:rsidRPr="00CF64C0" w:rsidRDefault="007E3877" w:rsidP="007E3877">
      <w:pPr>
        <w:rPr>
          <w:rFonts w:cs="Arial"/>
          <w:sz w:val="20"/>
          <w:szCs w:val="20"/>
        </w:rPr>
      </w:pPr>
    </w:p>
    <w:p w14:paraId="3E64D4D1" w14:textId="77777777" w:rsidR="003B6856" w:rsidRDefault="003B6856" w:rsidP="003B6856">
      <w:pPr>
        <w:pStyle w:val="Ttulo2"/>
        <w:numPr>
          <w:ilvl w:val="0"/>
          <w:numId w:val="0"/>
        </w:numPr>
        <w:ind w:left="567" w:hanging="567"/>
      </w:pPr>
    </w:p>
    <w:p w14:paraId="2BFF4EBE" w14:textId="77777777" w:rsidR="007E3877" w:rsidRPr="00CF64C0" w:rsidRDefault="007E3877" w:rsidP="003B6856">
      <w:pPr>
        <w:pStyle w:val="Ttulo2"/>
        <w:numPr>
          <w:ilvl w:val="0"/>
          <w:numId w:val="0"/>
        </w:numPr>
        <w:ind w:left="567" w:hanging="567"/>
      </w:pPr>
      <w:bookmarkStart w:id="1062" w:name="_Toc140758618"/>
      <w:r w:rsidRPr="00CF64C0">
        <w:t>ARTíCULO 972.-</w:t>
      </w:r>
      <w:r w:rsidRPr="00CF64C0">
        <w:rPr>
          <w:b w:val="0"/>
          <w:bCs w:val="0"/>
          <w:lang w:val="es-ES_tradnl"/>
        </w:rPr>
        <w:t xml:space="preserve"> </w:t>
      </w:r>
      <w:r w:rsidRPr="00CF64C0">
        <w:rPr>
          <w:lang w:val="es-ES_tradnl"/>
        </w:rPr>
        <w:t>IDENTIDAD, PROCEDENCIA</w:t>
      </w:r>
      <w:r>
        <w:rPr>
          <w:lang w:val="es-ES_tradnl"/>
        </w:rPr>
        <w:t>,</w:t>
      </w:r>
      <w:r w:rsidRPr="00CF64C0">
        <w:rPr>
          <w:lang w:val="es-ES_tradnl"/>
        </w:rPr>
        <w:t xml:space="preserve"> PASAPORTE SANITARIO DE LA PLANTA</w:t>
      </w:r>
      <w:bookmarkEnd w:id="1062"/>
      <w:r w:rsidRPr="00CF64C0">
        <w:rPr>
          <w:lang w:val="es-ES_tradnl"/>
        </w:rPr>
        <w:t xml:space="preserve"> </w:t>
      </w:r>
    </w:p>
    <w:p w14:paraId="7C7C965A" w14:textId="77777777" w:rsidR="007E3877" w:rsidRDefault="007E3877" w:rsidP="007E3877">
      <w:pPr>
        <w:widowControl/>
        <w:autoSpaceDE/>
        <w:autoSpaceDN/>
        <w:adjustRightInd/>
        <w:spacing w:line="240" w:lineRule="auto"/>
        <w:rPr>
          <w:rFonts w:cs="Arial"/>
          <w:sz w:val="20"/>
          <w:szCs w:val="20"/>
          <w:lang w:val="es-ES_tradnl"/>
        </w:rPr>
      </w:pPr>
    </w:p>
    <w:p w14:paraId="52A0F7E6" w14:textId="77777777" w:rsidR="007E3877" w:rsidRPr="00420FFB" w:rsidRDefault="007E3877" w:rsidP="00420FFB">
      <w:pPr>
        <w:rPr>
          <w:rFonts w:cs="Arial"/>
          <w:sz w:val="20"/>
          <w:szCs w:val="20"/>
        </w:rPr>
      </w:pPr>
      <w:r w:rsidRPr="00420FFB">
        <w:rPr>
          <w:rFonts w:cs="Arial"/>
          <w:sz w:val="20"/>
          <w:szCs w:val="20"/>
        </w:rPr>
        <w:t>Las plantas autóctonas cultivadas en vivero y suministradas para la restauración deberán tener identidad y pureza adecuadas en relación a la especie, subespecie o variedad indicadas en el albarán de suministro.</w:t>
      </w:r>
    </w:p>
    <w:p w14:paraId="0453207A" w14:textId="77777777" w:rsidR="007E3877" w:rsidRPr="00420FFB" w:rsidRDefault="007E3877" w:rsidP="00420FFB">
      <w:pPr>
        <w:rPr>
          <w:rFonts w:cs="Arial"/>
          <w:sz w:val="20"/>
          <w:szCs w:val="20"/>
        </w:rPr>
      </w:pPr>
    </w:p>
    <w:p w14:paraId="0411ADB5" w14:textId="77777777" w:rsidR="007E3877" w:rsidRPr="00420FFB" w:rsidRDefault="007E3877" w:rsidP="00420FFB">
      <w:pPr>
        <w:rPr>
          <w:rFonts w:cs="Arial"/>
          <w:sz w:val="20"/>
          <w:szCs w:val="20"/>
        </w:rPr>
      </w:pPr>
      <w:r w:rsidRPr="00420FFB">
        <w:rPr>
          <w:rFonts w:cs="Arial"/>
          <w:sz w:val="20"/>
          <w:szCs w:val="20"/>
        </w:rPr>
        <w:t>Para conseguir la deseada biodiversidad en la restauración, es preciso que el material de reproducción correspondiente a la especie proceda de un número lo más elevado posible de plantas genéticamente diferentes, pero pertenecientes, a ser posible, a una misma población. Mientras no se demuestre lo contrario, el material de reproducción mejor adaptado a cada zona será el que se recolecte en esta misma zona. Si esto no fuera viable deberá proceder de zonas lo más próximas posible con poblaciones de características genéticas y condiciones ecológicas lo más parecidas a las del lugar a revegetar.</w:t>
      </w:r>
    </w:p>
    <w:p w14:paraId="349E57EA" w14:textId="77777777" w:rsidR="007E3877" w:rsidRPr="00420FFB" w:rsidRDefault="007E3877" w:rsidP="00420FFB">
      <w:pPr>
        <w:rPr>
          <w:rFonts w:cs="Arial"/>
          <w:sz w:val="20"/>
          <w:szCs w:val="20"/>
        </w:rPr>
      </w:pPr>
      <w:r w:rsidRPr="00420FFB">
        <w:rPr>
          <w:rFonts w:cs="Arial"/>
          <w:sz w:val="20"/>
          <w:szCs w:val="20"/>
        </w:rPr>
        <w:t>Las plantas autóctonas suministradas deberán ser del origen y de la procedencia indicadas en el albarán. A medida que vayan siendo delimitadas las regiones de procedencia de los materiales de reproducción para las distintas especies, el material de reproducción de las plantas suministradas deberá provenir de la región de procedencia indicada en el albarán.</w:t>
      </w:r>
    </w:p>
    <w:p w14:paraId="399F870C" w14:textId="77777777" w:rsidR="007E3877" w:rsidRPr="00420FFB" w:rsidRDefault="007E3877" w:rsidP="00420FFB">
      <w:pPr>
        <w:rPr>
          <w:rFonts w:cs="Arial"/>
          <w:sz w:val="20"/>
          <w:szCs w:val="20"/>
        </w:rPr>
      </w:pPr>
    </w:p>
    <w:p w14:paraId="380CA56F" w14:textId="77777777" w:rsidR="007E3877" w:rsidRPr="00420FFB" w:rsidRDefault="007E3877" w:rsidP="00420FFB">
      <w:pPr>
        <w:rPr>
          <w:rFonts w:cs="Arial"/>
          <w:sz w:val="20"/>
          <w:szCs w:val="20"/>
        </w:rPr>
      </w:pPr>
      <w:r w:rsidRPr="00420FFB">
        <w:rPr>
          <w:rFonts w:cs="Arial"/>
          <w:sz w:val="20"/>
          <w:szCs w:val="20"/>
        </w:rPr>
        <w:t>Toda la planta cumplirá las dimensiones y condiciones incluidas en el presente Pliego y en la normativa vigente sobre comercialización de los materiales forestales de reproducción.</w:t>
      </w:r>
    </w:p>
    <w:p w14:paraId="58337781" w14:textId="77777777" w:rsidR="007E3877" w:rsidRPr="00420FFB" w:rsidRDefault="007E3877" w:rsidP="00420FFB">
      <w:pPr>
        <w:rPr>
          <w:rFonts w:cs="Arial"/>
          <w:sz w:val="20"/>
          <w:szCs w:val="20"/>
        </w:rPr>
      </w:pPr>
    </w:p>
    <w:p w14:paraId="497C6415" w14:textId="77777777" w:rsidR="007E3877" w:rsidRPr="00420FFB" w:rsidRDefault="007E3877" w:rsidP="00420FFB">
      <w:pPr>
        <w:rPr>
          <w:rFonts w:cs="Arial"/>
          <w:sz w:val="20"/>
          <w:szCs w:val="20"/>
        </w:rPr>
      </w:pPr>
      <w:r w:rsidRPr="00420FFB">
        <w:rPr>
          <w:rFonts w:cs="Arial"/>
          <w:sz w:val="20"/>
          <w:szCs w:val="20"/>
        </w:rPr>
        <w:t>Se exigirá el certificado de origen y procedencia que acredite la identidad del MFR.</w:t>
      </w:r>
    </w:p>
    <w:p w14:paraId="441859C3" w14:textId="77777777" w:rsidR="007E3877" w:rsidRPr="00CF64C0" w:rsidRDefault="007E3877" w:rsidP="007E3877">
      <w:pPr>
        <w:widowControl/>
        <w:autoSpaceDE/>
        <w:autoSpaceDN/>
        <w:adjustRightInd/>
        <w:spacing w:line="240" w:lineRule="auto"/>
        <w:rPr>
          <w:rFonts w:cs="Arial"/>
          <w:sz w:val="20"/>
          <w:szCs w:val="20"/>
          <w:lang w:val="es-ES_tradnl"/>
        </w:rPr>
      </w:pPr>
    </w:p>
    <w:p w14:paraId="3D4521FA" w14:textId="77777777" w:rsidR="003B6856" w:rsidRDefault="003B6856" w:rsidP="003B6856">
      <w:pPr>
        <w:pStyle w:val="Ttulo2"/>
        <w:numPr>
          <w:ilvl w:val="0"/>
          <w:numId w:val="0"/>
        </w:numPr>
        <w:ind w:left="567" w:hanging="567"/>
      </w:pPr>
    </w:p>
    <w:p w14:paraId="75386966" w14:textId="77777777" w:rsidR="007E3877" w:rsidRDefault="007E3877" w:rsidP="003B6856">
      <w:pPr>
        <w:pStyle w:val="Ttulo2"/>
        <w:numPr>
          <w:ilvl w:val="0"/>
          <w:numId w:val="0"/>
        </w:numPr>
        <w:ind w:left="567" w:hanging="567"/>
      </w:pPr>
      <w:bookmarkStart w:id="1063" w:name="_Toc140758619"/>
      <w:r w:rsidRPr="00CF64C0">
        <w:t xml:space="preserve">ARTíCULO 973.- </w:t>
      </w:r>
      <w:bookmarkStart w:id="1064" w:name="_Toc425502280"/>
      <w:r w:rsidRPr="00CF64C0">
        <w:t>CONDICIONES DE CULTIVO DE PLANTAS EN ENVASE</w:t>
      </w:r>
      <w:bookmarkEnd w:id="1064"/>
      <w:bookmarkEnd w:id="1063"/>
    </w:p>
    <w:p w14:paraId="10306CE9" w14:textId="77777777" w:rsidR="007E3877" w:rsidRPr="00CF64C0" w:rsidRDefault="007E3877" w:rsidP="007E3877"/>
    <w:p w14:paraId="2CCEEE0D" w14:textId="77777777" w:rsidR="007E3877" w:rsidRPr="00420FFB" w:rsidRDefault="007E3877" w:rsidP="00420FFB">
      <w:pPr>
        <w:rPr>
          <w:rFonts w:cs="Arial"/>
          <w:sz w:val="20"/>
          <w:szCs w:val="20"/>
        </w:rPr>
      </w:pPr>
      <w:r w:rsidRPr="00420FFB">
        <w:rPr>
          <w:rFonts w:cs="Arial"/>
          <w:sz w:val="20"/>
          <w:szCs w:val="20"/>
        </w:rPr>
        <w:t>Este tipo de plantas autóctonas a emplear en la restauración habrán sido cultivadas en envase en un vivero, de acuerdo con las necesidades de la especie, edad y localización. Las plantas para revegetación cultivadas en envase mantienen íntegro el sistema radical y la tierra que la rodea durante todo el proceso de cultivo, transporte y plantación.</w:t>
      </w:r>
    </w:p>
    <w:p w14:paraId="198F4689" w14:textId="77777777" w:rsidR="007E3877" w:rsidRPr="00420FFB" w:rsidRDefault="007E3877" w:rsidP="00420FFB">
      <w:pPr>
        <w:rPr>
          <w:rFonts w:cs="Arial"/>
          <w:sz w:val="20"/>
          <w:szCs w:val="20"/>
        </w:rPr>
      </w:pPr>
    </w:p>
    <w:p w14:paraId="2891B922" w14:textId="77777777" w:rsidR="007E3877" w:rsidRPr="00420FFB" w:rsidRDefault="007E3877" w:rsidP="00420FFB">
      <w:pPr>
        <w:rPr>
          <w:rFonts w:cs="Arial"/>
          <w:sz w:val="20"/>
          <w:szCs w:val="20"/>
        </w:rPr>
      </w:pPr>
      <w:r w:rsidRPr="00420FFB">
        <w:rPr>
          <w:rFonts w:cs="Arial"/>
          <w:sz w:val="20"/>
          <w:szCs w:val="20"/>
        </w:rPr>
        <w:t>Una planta cultivada en envase deberá haber sido cultivada en éste el tiempo suficiente para que las nuevas raíces se desarrollen, de tal manera que la masa de raíces mantenga la forma y se aguante compactamente cuando sea extraída.</w:t>
      </w:r>
    </w:p>
    <w:p w14:paraId="79780C23" w14:textId="77777777" w:rsidR="007E3877" w:rsidRPr="00CF64C0" w:rsidRDefault="007E3877" w:rsidP="007E3877">
      <w:pPr>
        <w:widowControl/>
        <w:autoSpaceDE/>
        <w:autoSpaceDN/>
        <w:adjustRightInd/>
        <w:spacing w:line="240" w:lineRule="auto"/>
        <w:rPr>
          <w:rFonts w:cs="Arial"/>
          <w:sz w:val="20"/>
          <w:szCs w:val="20"/>
          <w:lang w:val="es-ES_tradnl"/>
        </w:rPr>
      </w:pPr>
    </w:p>
    <w:p w14:paraId="0D76A32A" w14:textId="77777777" w:rsidR="007E3877" w:rsidRPr="00420FFB" w:rsidRDefault="007E3877" w:rsidP="00420FFB">
      <w:pPr>
        <w:rPr>
          <w:rFonts w:cs="Arial"/>
          <w:sz w:val="20"/>
          <w:szCs w:val="20"/>
        </w:rPr>
      </w:pPr>
      <w:r w:rsidRPr="00420FFB">
        <w:rPr>
          <w:rFonts w:cs="Arial"/>
          <w:sz w:val="20"/>
          <w:szCs w:val="20"/>
        </w:rPr>
        <w:t>Las características generales a tener en cuenta en los envases a emplear serán:</w:t>
      </w:r>
    </w:p>
    <w:p w14:paraId="1B5E2CE5" w14:textId="77777777" w:rsidR="007E3877" w:rsidRPr="00420FFB" w:rsidRDefault="007E3877" w:rsidP="00420FFB">
      <w:pPr>
        <w:rPr>
          <w:rFonts w:cs="Arial"/>
          <w:sz w:val="20"/>
          <w:szCs w:val="20"/>
        </w:rPr>
      </w:pPr>
    </w:p>
    <w:p w14:paraId="06ED0E3C" w14:textId="77777777" w:rsidR="007E3877" w:rsidRPr="00420FFB" w:rsidRDefault="007E3877" w:rsidP="00420FFB">
      <w:pPr>
        <w:rPr>
          <w:rFonts w:cs="Arial"/>
          <w:sz w:val="20"/>
          <w:szCs w:val="20"/>
        </w:rPr>
      </w:pPr>
      <w:r w:rsidRPr="00420FFB">
        <w:rPr>
          <w:rFonts w:cs="Arial"/>
          <w:sz w:val="20"/>
          <w:szCs w:val="20"/>
        </w:rPr>
        <w:t>- Envase antiespiralizante en las especies con tendencia a reviramientos.</w:t>
      </w:r>
    </w:p>
    <w:p w14:paraId="4F47BA62" w14:textId="77777777" w:rsidR="007E3877" w:rsidRPr="00420FFB" w:rsidRDefault="007E3877" w:rsidP="00420FFB">
      <w:pPr>
        <w:rPr>
          <w:rFonts w:cs="Arial"/>
          <w:sz w:val="20"/>
          <w:szCs w:val="20"/>
        </w:rPr>
      </w:pPr>
      <w:r w:rsidRPr="00420FFB">
        <w:rPr>
          <w:rFonts w:cs="Arial"/>
          <w:sz w:val="20"/>
          <w:szCs w:val="20"/>
        </w:rPr>
        <w:t>- Volumen de cepellón proporcional a las características de la planta, con una capacidad mínima de 300 cc en planta de pequeño tamaño (Tamarix gallica) y de 1.200 cc para grandes formatos (resto de frondosas edafohigrófilas).</w:t>
      </w:r>
    </w:p>
    <w:p w14:paraId="0DC63059" w14:textId="77777777" w:rsidR="007E3877" w:rsidRPr="00420FFB" w:rsidRDefault="007E3877" w:rsidP="00420FFB">
      <w:pPr>
        <w:rPr>
          <w:rFonts w:cs="Arial"/>
          <w:sz w:val="20"/>
          <w:szCs w:val="20"/>
        </w:rPr>
      </w:pPr>
      <w:r w:rsidRPr="00420FFB">
        <w:rPr>
          <w:rFonts w:cs="Arial"/>
          <w:sz w:val="20"/>
          <w:szCs w:val="20"/>
        </w:rPr>
        <w:t>- Con sistema de autorrepicado, que induzca la formación de raíces secundarias y evite la formación de sistemas radicales inadecuados.</w:t>
      </w:r>
    </w:p>
    <w:p w14:paraId="07398BA5" w14:textId="77777777" w:rsidR="007E3877" w:rsidRPr="00420FFB" w:rsidRDefault="007E3877" w:rsidP="00420FFB">
      <w:pPr>
        <w:rPr>
          <w:rFonts w:cs="Arial"/>
          <w:sz w:val="20"/>
          <w:szCs w:val="20"/>
        </w:rPr>
      </w:pPr>
      <w:r w:rsidRPr="00420FFB">
        <w:rPr>
          <w:rFonts w:cs="Arial"/>
          <w:sz w:val="20"/>
          <w:szCs w:val="20"/>
        </w:rPr>
        <w:t>- El envase propiciará la formación de sistemas radicales bien desarrollados y proporcionados de acuerdo con la especie, edad, tamaño de la planta, condiciones del suelo y crecimiento.</w:t>
      </w:r>
    </w:p>
    <w:p w14:paraId="45AEED17" w14:textId="77777777" w:rsidR="007E3877" w:rsidRPr="00420FFB" w:rsidRDefault="007E3877" w:rsidP="00420FFB">
      <w:pPr>
        <w:rPr>
          <w:rFonts w:cs="Arial"/>
          <w:sz w:val="20"/>
          <w:szCs w:val="20"/>
        </w:rPr>
      </w:pPr>
      <w:r w:rsidRPr="00420FFB">
        <w:rPr>
          <w:rFonts w:cs="Arial"/>
          <w:sz w:val="20"/>
          <w:szCs w:val="20"/>
        </w:rPr>
        <w:t>- El material del envase ha de ser impermeable a la raíz.</w:t>
      </w:r>
    </w:p>
    <w:p w14:paraId="62CA7561" w14:textId="77777777" w:rsidR="007E3877" w:rsidRPr="00420FFB" w:rsidRDefault="007E3877" w:rsidP="00420FFB">
      <w:pPr>
        <w:rPr>
          <w:rFonts w:cs="Arial"/>
          <w:sz w:val="20"/>
          <w:szCs w:val="20"/>
        </w:rPr>
      </w:pPr>
      <w:r w:rsidRPr="00420FFB">
        <w:rPr>
          <w:rFonts w:cs="Arial"/>
          <w:sz w:val="20"/>
          <w:szCs w:val="20"/>
        </w:rPr>
        <w:t>- Los envases tendrán una altura mínima de 15 cm en resinosas y 18 cm en frondosas; y una sección mínima en la boca de 22 cm2.</w:t>
      </w:r>
    </w:p>
    <w:p w14:paraId="0C05E4E8" w14:textId="77777777" w:rsidR="007E3877" w:rsidRPr="00420FFB" w:rsidRDefault="007E3877" w:rsidP="00420FFB">
      <w:pPr>
        <w:rPr>
          <w:rFonts w:cs="Arial"/>
          <w:sz w:val="20"/>
          <w:szCs w:val="20"/>
        </w:rPr>
      </w:pPr>
      <w:r w:rsidRPr="00420FFB">
        <w:rPr>
          <w:rFonts w:cs="Arial"/>
          <w:sz w:val="20"/>
          <w:szCs w:val="20"/>
        </w:rPr>
        <w:t>- La extracción de la planta ha de ser total y fácil.</w:t>
      </w:r>
    </w:p>
    <w:p w14:paraId="592B4383" w14:textId="77777777" w:rsidR="007E3877" w:rsidRPr="00420FFB" w:rsidRDefault="007E3877" w:rsidP="00420FFB">
      <w:pPr>
        <w:rPr>
          <w:rFonts w:cs="Arial"/>
          <w:sz w:val="20"/>
          <w:szCs w:val="20"/>
        </w:rPr>
      </w:pPr>
      <w:r w:rsidRPr="00420FFB">
        <w:rPr>
          <w:rFonts w:cs="Arial"/>
          <w:sz w:val="20"/>
          <w:szCs w:val="20"/>
        </w:rPr>
        <w:t>- No se aceptan los envases que se introducen en su totalidad o en parte con la planta.</w:t>
      </w:r>
    </w:p>
    <w:p w14:paraId="6BC9F15F" w14:textId="77777777" w:rsidR="007E3877" w:rsidRPr="00420FFB" w:rsidRDefault="007E3877" w:rsidP="00420FFB">
      <w:pPr>
        <w:rPr>
          <w:rFonts w:cs="Arial"/>
          <w:sz w:val="20"/>
          <w:szCs w:val="20"/>
        </w:rPr>
      </w:pPr>
      <w:r w:rsidRPr="00420FFB">
        <w:rPr>
          <w:rFonts w:cs="Arial"/>
          <w:sz w:val="20"/>
          <w:szCs w:val="20"/>
        </w:rPr>
        <w:t>- Una cubierta de musgo excesiva en la superficie del cepellón no es síntoma de buena calidad, puesto que puede reflejar un mal drenaje o un riego excesivo.</w:t>
      </w:r>
    </w:p>
    <w:p w14:paraId="3D3DC239" w14:textId="77777777" w:rsidR="007E3877" w:rsidRPr="00420FFB" w:rsidRDefault="007E3877" w:rsidP="00420FFB">
      <w:pPr>
        <w:rPr>
          <w:rFonts w:cs="Arial"/>
          <w:sz w:val="20"/>
          <w:szCs w:val="20"/>
        </w:rPr>
      </w:pPr>
    </w:p>
    <w:p w14:paraId="0550D02A" w14:textId="77777777" w:rsidR="007E3877" w:rsidRPr="00420FFB" w:rsidRDefault="007E3877" w:rsidP="00420FFB">
      <w:pPr>
        <w:rPr>
          <w:rFonts w:cs="Arial"/>
          <w:sz w:val="20"/>
          <w:szCs w:val="20"/>
        </w:rPr>
      </w:pPr>
      <w:r w:rsidRPr="00420FFB">
        <w:rPr>
          <w:rFonts w:cs="Arial"/>
          <w:sz w:val="20"/>
          <w:szCs w:val="20"/>
        </w:rPr>
        <w:t>Las características principales del medio de cultivo serán:</w:t>
      </w:r>
    </w:p>
    <w:p w14:paraId="484539CA" w14:textId="77777777" w:rsidR="007E3877" w:rsidRPr="00420FFB" w:rsidRDefault="007E3877" w:rsidP="00766C7C">
      <w:pPr>
        <w:ind w:left="708" w:hanging="141"/>
        <w:rPr>
          <w:rFonts w:cs="Arial"/>
          <w:sz w:val="20"/>
          <w:szCs w:val="20"/>
        </w:rPr>
      </w:pPr>
      <w:r w:rsidRPr="00420FFB">
        <w:rPr>
          <w:rFonts w:cs="Arial"/>
          <w:sz w:val="20"/>
          <w:szCs w:val="20"/>
        </w:rPr>
        <w:t>• Alta higroscopicidad, esto es buena capacidad de retención de agua.</w:t>
      </w:r>
    </w:p>
    <w:p w14:paraId="22C6CD68" w14:textId="77777777" w:rsidR="007E3877" w:rsidRPr="00420FFB" w:rsidRDefault="007E3877" w:rsidP="00766C7C">
      <w:pPr>
        <w:ind w:left="708" w:hanging="141"/>
        <w:rPr>
          <w:rFonts w:cs="Arial"/>
          <w:sz w:val="20"/>
          <w:szCs w:val="20"/>
        </w:rPr>
      </w:pPr>
      <w:r w:rsidRPr="00420FFB">
        <w:rPr>
          <w:rFonts w:cs="Arial"/>
          <w:sz w:val="20"/>
          <w:szCs w:val="20"/>
        </w:rPr>
        <w:t>• Buena capacidad de rehumectación después de sufrir un déficit hídrico.</w:t>
      </w:r>
    </w:p>
    <w:p w14:paraId="3FC2CC26" w14:textId="77777777" w:rsidR="007E3877" w:rsidRPr="00420FFB" w:rsidRDefault="007E3877" w:rsidP="00766C7C">
      <w:pPr>
        <w:ind w:left="708" w:hanging="141"/>
        <w:rPr>
          <w:rFonts w:cs="Arial"/>
          <w:sz w:val="20"/>
          <w:szCs w:val="20"/>
        </w:rPr>
      </w:pPr>
      <w:r w:rsidRPr="00420FFB">
        <w:rPr>
          <w:rFonts w:cs="Arial"/>
          <w:sz w:val="20"/>
          <w:szCs w:val="20"/>
        </w:rPr>
        <w:t>• Baja tasa de contracción (&lt;15%).</w:t>
      </w:r>
    </w:p>
    <w:p w14:paraId="2F1E9E94" w14:textId="77777777" w:rsidR="007E3877" w:rsidRPr="00420FFB" w:rsidRDefault="007E3877" w:rsidP="00766C7C">
      <w:pPr>
        <w:ind w:left="708" w:hanging="141"/>
        <w:rPr>
          <w:rFonts w:cs="Arial"/>
          <w:sz w:val="20"/>
          <w:szCs w:val="20"/>
        </w:rPr>
      </w:pPr>
      <w:r w:rsidRPr="00420FFB">
        <w:rPr>
          <w:rFonts w:cs="Arial"/>
          <w:sz w:val="20"/>
          <w:szCs w:val="20"/>
        </w:rPr>
        <w:t>• Suficiente permeabilidad.</w:t>
      </w:r>
    </w:p>
    <w:p w14:paraId="44B66643" w14:textId="77777777" w:rsidR="007E3877" w:rsidRPr="00420FFB" w:rsidRDefault="007E3877" w:rsidP="00766C7C">
      <w:pPr>
        <w:ind w:left="708" w:hanging="141"/>
        <w:rPr>
          <w:rFonts w:cs="Arial"/>
          <w:sz w:val="20"/>
          <w:szCs w:val="20"/>
        </w:rPr>
      </w:pPr>
      <w:r w:rsidRPr="00420FFB">
        <w:rPr>
          <w:rFonts w:cs="Arial"/>
          <w:sz w:val="20"/>
          <w:szCs w:val="20"/>
        </w:rPr>
        <w:t>• Alta porosidad (capacidad de aire superior al 20% en volumen).</w:t>
      </w:r>
    </w:p>
    <w:p w14:paraId="247DF1A8" w14:textId="77777777" w:rsidR="007E3877" w:rsidRPr="00420FFB" w:rsidRDefault="007E3877" w:rsidP="00766C7C">
      <w:pPr>
        <w:ind w:left="708" w:hanging="141"/>
        <w:rPr>
          <w:rFonts w:cs="Arial"/>
          <w:sz w:val="20"/>
          <w:szCs w:val="20"/>
        </w:rPr>
      </w:pPr>
      <w:r w:rsidRPr="00420FFB">
        <w:rPr>
          <w:rFonts w:cs="Arial"/>
          <w:sz w:val="20"/>
          <w:szCs w:val="20"/>
        </w:rPr>
        <w:t>• Contenido en materia orgánica superior al 10%.</w:t>
      </w:r>
    </w:p>
    <w:p w14:paraId="0EAC814B" w14:textId="77777777" w:rsidR="007E3877" w:rsidRPr="00420FFB" w:rsidRDefault="007E3877" w:rsidP="00766C7C">
      <w:pPr>
        <w:ind w:left="708" w:hanging="141"/>
        <w:rPr>
          <w:rFonts w:cs="Arial"/>
          <w:sz w:val="20"/>
          <w:szCs w:val="20"/>
        </w:rPr>
      </w:pPr>
      <w:r w:rsidRPr="00420FFB">
        <w:rPr>
          <w:rFonts w:cs="Arial"/>
          <w:sz w:val="20"/>
          <w:szCs w:val="20"/>
        </w:rPr>
        <w:t>• Fertilidad adecuada al tipo de cultivo (baja relación C/N).</w:t>
      </w:r>
    </w:p>
    <w:p w14:paraId="0AE8C3C3" w14:textId="77777777" w:rsidR="007E3877" w:rsidRPr="00420FFB" w:rsidRDefault="007E3877" w:rsidP="00766C7C">
      <w:pPr>
        <w:ind w:left="708" w:hanging="141"/>
        <w:rPr>
          <w:rFonts w:cs="Arial"/>
          <w:sz w:val="20"/>
          <w:szCs w:val="20"/>
        </w:rPr>
      </w:pPr>
      <w:r w:rsidRPr="00420FFB">
        <w:rPr>
          <w:rFonts w:cs="Arial"/>
          <w:sz w:val="20"/>
          <w:szCs w:val="20"/>
        </w:rPr>
        <w:lastRenderedPageBreak/>
        <w:t>• Alta capacidad de intercambio catiónico para graduar la nutrición y retener los productos del abonado.</w:t>
      </w:r>
    </w:p>
    <w:p w14:paraId="1EAAB515" w14:textId="77777777" w:rsidR="007E3877" w:rsidRPr="00420FFB" w:rsidRDefault="007E3877" w:rsidP="00766C7C">
      <w:pPr>
        <w:ind w:left="708" w:hanging="141"/>
        <w:rPr>
          <w:rFonts w:cs="Arial"/>
          <w:sz w:val="20"/>
          <w:szCs w:val="20"/>
        </w:rPr>
      </w:pPr>
      <w:r w:rsidRPr="00420FFB">
        <w:rPr>
          <w:rFonts w:cs="Arial"/>
          <w:sz w:val="20"/>
          <w:szCs w:val="20"/>
        </w:rPr>
        <w:t>• Esterilidad respecto posibles patógenos.</w:t>
      </w:r>
    </w:p>
    <w:p w14:paraId="15F1A4AC" w14:textId="77777777" w:rsidR="007E3877" w:rsidRPr="00420FFB" w:rsidRDefault="007E3877" w:rsidP="00766C7C">
      <w:pPr>
        <w:ind w:left="708" w:hanging="141"/>
        <w:rPr>
          <w:rFonts w:cs="Arial"/>
          <w:sz w:val="20"/>
          <w:szCs w:val="20"/>
        </w:rPr>
      </w:pPr>
      <w:r w:rsidRPr="00420FFB">
        <w:rPr>
          <w:rFonts w:cs="Arial"/>
          <w:sz w:val="20"/>
          <w:szCs w:val="20"/>
        </w:rPr>
        <w:t>• Exención de malas hierbas y de sus propágulos.</w:t>
      </w:r>
    </w:p>
    <w:p w14:paraId="72471D3E" w14:textId="77777777" w:rsidR="007E3877" w:rsidRPr="00420FFB" w:rsidRDefault="007E3877" w:rsidP="00766C7C">
      <w:pPr>
        <w:ind w:left="708" w:hanging="141"/>
        <w:rPr>
          <w:rFonts w:cs="Arial"/>
          <w:sz w:val="20"/>
          <w:szCs w:val="20"/>
        </w:rPr>
      </w:pPr>
      <w:r w:rsidRPr="00420FFB">
        <w:rPr>
          <w:rFonts w:cs="Arial"/>
          <w:sz w:val="20"/>
          <w:szCs w:val="20"/>
        </w:rPr>
        <w:t>• Exención de toxicidad.</w:t>
      </w:r>
    </w:p>
    <w:p w14:paraId="2D39CDA8" w14:textId="77777777" w:rsidR="007E3877" w:rsidRPr="00420FFB" w:rsidRDefault="007E3877" w:rsidP="00766C7C">
      <w:pPr>
        <w:ind w:left="708" w:hanging="141"/>
        <w:rPr>
          <w:rFonts w:cs="Arial"/>
          <w:sz w:val="20"/>
          <w:szCs w:val="20"/>
        </w:rPr>
      </w:pPr>
      <w:r w:rsidRPr="00420FFB">
        <w:rPr>
          <w:rFonts w:cs="Arial"/>
          <w:sz w:val="20"/>
          <w:szCs w:val="20"/>
        </w:rPr>
        <w:t>• PH entre 5 y 8.</w:t>
      </w:r>
    </w:p>
    <w:p w14:paraId="1D9382DF" w14:textId="77777777" w:rsidR="007E3877" w:rsidRPr="00420FFB" w:rsidRDefault="007E3877" w:rsidP="00766C7C">
      <w:pPr>
        <w:ind w:left="708" w:hanging="141"/>
        <w:rPr>
          <w:rFonts w:cs="Arial"/>
          <w:sz w:val="20"/>
          <w:szCs w:val="20"/>
        </w:rPr>
      </w:pPr>
      <w:r w:rsidRPr="00420FFB">
        <w:rPr>
          <w:rFonts w:cs="Arial"/>
          <w:sz w:val="20"/>
          <w:szCs w:val="20"/>
        </w:rPr>
        <w:t>• Baja conductividad eléctrica (&lt; 2,5 dS/m)</w:t>
      </w:r>
    </w:p>
    <w:p w14:paraId="3F105A83" w14:textId="77777777" w:rsidR="007E3877" w:rsidRPr="00420FFB" w:rsidRDefault="007E3877" w:rsidP="00766C7C">
      <w:pPr>
        <w:ind w:left="708" w:hanging="141"/>
        <w:rPr>
          <w:rFonts w:cs="Arial"/>
          <w:sz w:val="20"/>
          <w:szCs w:val="20"/>
        </w:rPr>
      </w:pPr>
      <w:r w:rsidRPr="00420FFB">
        <w:rPr>
          <w:rFonts w:cs="Arial"/>
          <w:sz w:val="20"/>
          <w:szCs w:val="20"/>
        </w:rPr>
        <w:t>• Homogeneidad y cohesión.</w:t>
      </w:r>
    </w:p>
    <w:p w14:paraId="716D2196" w14:textId="77777777" w:rsidR="007E3877" w:rsidRPr="00420FFB" w:rsidRDefault="007E3877" w:rsidP="00766C7C">
      <w:pPr>
        <w:ind w:left="708" w:hanging="141"/>
        <w:rPr>
          <w:rFonts w:cs="Arial"/>
          <w:sz w:val="20"/>
          <w:szCs w:val="20"/>
        </w:rPr>
      </w:pPr>
      <w:r w:rsidRPr="00420FFB">
        <w:rPr>
          <w:rFonts w:cs="Arial"/>
          <w:sz w:val="20"/>
          <w:szCs w:val="20"/>
        </w:rPr>
        <w:t>• Poder de tamponado térmico.</w:t>
      </w:r>
    </w:p>
    <w:p w14:paraId="02AE7B12" w14:textId="77777777" w:rsidR="007E3877" w:rsidRPr="00420FFB" w:rsidRDefault="007E3877" w:rsidP="00766C7C">
      <w:pPr>
        <w:ind w:left="708" w:hanging="141"/>
        <w:rPr>
          <w:rFonts w:cs="Arial"/>
          <w:sz w:val="20"/>
          <w:szCs w:val="20"/>
        </w:rPr>
      </w:pPr>
      <w:r w:rsidRPr="00420FFB">
        <w:rPr>
          <w:rFonts w:cs="Arial"/>
          <w:sz w:val="20"/>
          <w:szCs w:val="20"/>
        </w:rPr>
        <w:t>• Baja densidad, que facilita el manejo y el transporte.</w:t>
      </w:r>
    </w:p>
    <w:p w14:paraId="7AB41383" w14:textId="77777777" w:rsidR="007E3877" w:rsidRPr="00420FFB" w:rsidRDefault="007E3877" w:rsidP="00766C7C">
      <w:pPr>
        <w:ind w:left="708" w:hanging="141"/>
        <w:rPr>
          <w:rFonts w:cs="Arial"/>
          <w:sz w:val="20"/>
          <w:szCs w:val="20"/>
        </w:rPr>
      </w:pPr>
      <w:r w:rsidRPr="00420FFB">
        <w:rPr>
          <w:rFonts w:cs="Arial"/>
          <w:sz w:val="20"/>
          <w:szCs w:val="20"/>
        </w:rPr>
        <w:t>• Estabilidad en el mantenimiento de sus propiedades a lo largo del cultivo.</w:t>
      </w:r>
    </w:p>
    <w:p w14:paraId="695D8EB6" w14:textId="77777777" w:rsidR="007E3877" w:rsidRPr="00CF64C0" w:rsidRDefault="007E3877" w:rsidP="007E3877">
      <w:pPr>
        <w:widowControl/>
        <w:autoSpaceDE/>
        <w:autoSpaceDN/>
        <w:adjustRightInd/>
        <w:spacing w:line="240" w:lineRule="auto"/>
        <w:rPr>
          <w:rFonts w:cs="Arial"/>
          <w:sz w:val="20"/>
          <w:szCs w:val="20"/>
          <w:lang w:val="es-ES_tradnl"/>
        </w:rPr>
      </w:pPr>
    </w:p>
    <w:p w14:paraId="4538D247" w14:textId="77777777" w:rsidR="007E3877" w:rsidRPr="00CF64C0" w:rsidRDefault="007E3877" w:rsidP="007E3877">
      <w:pPr>
        <w:widowControl/>
        <w:autoSpaceDE/>
        <w:autoSpaceDN/>
        <w:adjustRightInd/>
        <w:spacing w:line="240" w:lineRule="auto"/>
        <w:rPr>
          <w:rFonts w:cs="Arial"/>
          <w:sz w:val="20"/>
          <w:szCs w:val="20"/>
          <w:lang w:val="es-ES_tradnl"/>
        </w:rPr>
      </w:pPr>
    </w:p>
    <w:p w14:paraId="2FE7D8CB" w14:textId="77777777" w:rsidR="007E3877" w:rsidRDefault="007E3877" w:rsidP="003B6856">
      <w:pPr>
        <w:pStyle w:val="Ttulo2"/>
        <w:numPr>
          <w:ilvl w:val="0"/>
          <w:numId w:val="0"/>
        </w:numPr>
        <w:ind w:left="567" w:hanging="567"/>
      </w:pPr>
      <w:bookmarkStart w:id="1065" w:name="_Toc140758620"/>
      <w:r w:rsidRPr="00CF64C0">
        <w:t>ARTíCULO 974-ESTADO SANITARIO Y CALIDAD DE LA PLANTA</w:t>
      </w:r>
      <w:bookmarkEnd w:id="1065"/>
    </w:p>
    <w:p w14:paraId="6C74A5E8" w14:textId="77777777" w:rsidR="007E3877" w:rsidRPr="00CF64C0" w:rsidRDefault="007E3877" w:rsidP="007E3877"/>
    <w:p w14:paraId="520D9E08" w14:textId="77777777" w:rsidR="007E3877" w:rsidRPr="00420FFB" w:rsidRDefault="007E3877" w:rsidP="00420FFB">
      <w:pPr>
        <w:rPr>
          <w:rFonts w:cs="Arial"/>
          <w:sz w:val="20"/>
          <w:szCs w:val="20"/>
        </w:rPr>
      </w:pPr>
      <w:r w:rsidRPr="00420FFB">
        <w:rPr>
          <w:rFonts w:cs="Arial"/>
          <w:sz w:val="20"/>
          <w:szCs w:val="20"/>
        </w:rPr>
        <w:t>En general para las plantas leñosas, la relación entre el tamaño de la planta y el diámetro del cuello de la raíz debe ser proporcional, dependiendo de la especie o variedad. El diámetro del cuello de la raíz, la altura, la anchura, la longitud de los tallos y el follaje deben corresponder con la edad del individuo según la especie o variedad en proporciones bien equilibradas. En plantas cultivadas en envase, el diámetro del cuello de la raíz debe ser directamente proporcional a la sección del envase.</w:t>
      </w:r>
    </w:p>
    <w:p w14:paraId="6F747058" w14:textId="77777777" w:rsidR="007E3877" w:rsidRPr="00420FFB" w:rsidRDefault="007E3877" w:rsidP="00420FFB">
      <w:pPr>
        <w:rPr>
          <w:rFonts w:cs="Arial"/>
          <w:sz w:val="20"/>
          <w:szCs w:val="20"/>
        </w:rPr>
      </w:pPr>
    </w:p>
    <w:p w14:paraId="6106DF32" w14:textId="51AE492F" w:rsidR="007E3877" w:rsidRPr="00420FFB" w:rsidRDefault="007E3877" w:rsidP="00420FFB">
      <w:pPr>
        <w:rPr>
          <w:rFonts w:cs="Arial"/>
          <w:sz w:val="20"/>
          <w:szCs w:val="20"/>
        </w:rPr>
      </w:pPr>
      <w:r w:rsidRPr="00420FFB">
        <w:rPr>
          <w:rFonts w:cs="Arial"/>
          <w:sz w:val="20"/>
          <w:szCs w:val="20"/>
        </w:rPr>
        <w:t>Las raíces deberán estar bien desarrolladas y proporcionadas de acuerdo con la especie o variedad, la edad, el tamaño de la planta, las condiciones del suelo y el crecimiento. Las plantas suministradas en envase deberán disponer también de un volumen de cepellón proporcional a las características anteriores. La capacidad mínima de un envase para plantas pe</w:t>
      </w:r>
      <w:r w:rsidR="00766C7C">
        <w:rPr>
          <w:rFonts w:cs="Arial"/>
          <w:sz w:val="20"/>
          <w:szCs w:val="20"/>
        </w:rPr>
        <w:t>queñas (1-2 savias) será 300 cc</w:t>
      </w:r>
      <w:r w:rsidRPr="00420FFB">
        <w:rPr>
          <w:rFonts w:cs="Arial"/>
          <w:sz w:val="20"/>
          <w:szCs w:val="20"/>
        </w:rPr>
        <w:t>, y para plantas medianas (2-3 savias), de 1.200 cc.</w:t>
      </w:r>
    </w:p>
    <w:p w14:paraId="5FAD6B7C" w14:textId="77777777" w:rsidR="007E3877" w:rsidRPr="00420FFB" w:rsidRDefault="007E3877" w:rsidP="00420FFB">
      <w:pPr>
        <w:rPr>
          <w:rFonts w:cs="Arial"/>
          <w:sz w:val="20"/>
          <w:szCs w:val="20"/>
        </w:rPr>
      </w:pPr>
    </w:p>
    <w:p w14:paraId="1B016A96" w14:textId="77777777" w:rsidR="007E3877" w:rsidRDefault="007E3877" w:rsidP="00420FFB">
      <w:pPr>
        <w:rPr>
          <w:rFonts w:cs="Arial"/>
          <w:sz w:val="20"/>
          <w:szCs w:val="20"/>
        </w:rPr>
      </w:pPr>
      <w:r w:rsidRPr="00420FFB">
        <w:rPr>
          <w:rFonts w:cs="Arial"/>
          <w:sz w:val="20"/>
          <w:szCs w:val="20"/>
        </w:rPr>
        <w:t>Las partidas estarán formadas por, al menos, un 95 por 100 de plantas de calidad cabal y comercial. La calidad cabal y comercial se determinará de acuerdo con unos criterios relativos a la conformación y estado sanitario, así como, en su caso, a criterios de edad y de dimensiones (art. II.3 PPT).</w:t>
      </w:r>
    </w:p>
    <w:p w14:paraId="1629668C" w14:textId="77777777" w:rsidR="00766C7C" w:rsidRPr="00420FFB" w:rsidRDefault="00766C7C" w:rsidP="00420FFB">
      <w:pPr>
        <w:rPr>
          <w:rFonts w:cs="Arial"/>
          <w:sz w:val="20"/>
          <w:szCs w:val="20"/>
        </w:rPr>
      </w:pPr>
    </w:p>
    <w:p w14:paraId="0710B73B" w14:textId="77777777" w:rsidR="007E3877" w:rsidRPr="00420FFB" w:rsidRDefault="007E3877" w:rsidP="00420FFB">
      <w:pPr>
        <w:rPr>
          <w:rFonts w:cs="Arial"/>
          <w:sz w:val="20"/>
          <w:szCs w:val="20"/>
        </w:rPr>
      </w:pPr>
      <w:r w:rsidRPr="00420FFB">
        <w:rPr>
          <w:rFonts w:cs="Arial"/>
          <w:sz w:val="20"/>
          <w:szCs w:val="20"/>
        </w:rPr>
        <w:t>Respecto a la parte aérea, como criterios de calidad se tendrán en cuenta, según el caso, las siguientes características morfológicas y especialmente las relacionadas entre ellas:</w:t>
      </w:r>
    </w:p>
    <w:p w14:paraId="133D705A" w14:textId="77777777" w:rsidR="007E3877" w:rsidRPr="00420FFB" w:rsidRDefault="007E3877" w:rsidP="00766C7C">
      <w:pPr>
        <w:ind w:left="708" w:hanging="141"/>
        <w:rPr>
          <w:rFonts w:cs="Arial"/>
          <w:sz w:val="20"/>
          <w:szCs w:val="20"/>
        </w:rPr>
      </w:pPr>
      <w:r w:rsidRPr="00420FFB">
        <w:rPr>
          <w:rFonts w:cs="Arial"/>
          <w:sz w:val="20"/>
          <w:szCs w:val="20"/>
        </w:rPr>
        <w:t>• Diámetro del cuello de la raíz.</w:t>
      </w:r>
    </w:p>
    <w:p w14:paraId="370BDD53" w14:textId="77777777" w:rsidR="007E3877" w:rsidRPr="00420FFB" w:rsidRDefault="007E3877" w:rsidP="00766C7C">
      <w:pPr>
        <w:ind w:left="708" w:hanging="141"/>
        <w:rPr>
          <w:rFonts w:cs="Arial"/>
          <w:sz w:val="20"/>
          <w:szCs w:val="20"/>
        </w:rPr>
      </w:pPr>
      <w:r w:rsidRPr="00420FFB">
        <w:rPr>
          <w:rFonts w:cs="Arial"/>
          <w:sz w:val="20"/>
          <w:szCs w:val="20"/>
        </w:rPr>
        <w:t>• Altura de la planta.</w:t>
      </w:r>
    </w:p>
    <w:p w14:paraId="5D368E92" w14:textId="77777777" w:rsidR="007E3877" w:rsidRPr="00420FFB" w:rsidRDefault="007E3877" w:rsidP="00766C7C">
      <w:pPr>
        <w:ind w:left="708" w:hanging="141"/>
        <w:rPr>
          <w:rFonts w:cs="Arial"/>
          <w:sz w:val="20"/>
          <w:szCs w:val="20"/>
        </w:rPr>
      </w:pPr>
      <w:r w:rsidRPr="00420FFB">
        <w:rPr>
          <w:rFonts w:cs="Arial"/>
          <w:sz w:val="20"/>
          <w:szCs w:val="20"/>
        </w:rPr>
        <w:t>• Forma de la planta.</w:t>
      </w:r>
    </w:p>
    <w:p w14:paraId="11085394" w14:textId="77777777" w:rsidR="007E3877" w:rsidRPr="00420FFB" w:rsidRDefault="007E3877" w:rsidP="00766C7C">
      <w:pPr>
        <w:ind w:left="708" w:hanging="141"/>
        <w:rPr>
          <w:rFonts w:cs="Arial"/>
          <w:sz w:val="20"/>
          <w:szCs w:val="20"/>
        </w:rPr>
      </w:pPr>
      <w:r w:rsidRPr="00420FFB">
        <w:rPr>
          <w:rFonts w:cs="Arial"/>
          <w:sz w:val="20"/>
          <w:szCs w:val="20"/>
        </w:rPr>
        <w:t>• Color del follaje y del ramaje.</w:t>
      </w:r>
    </w:p>
    <w:p w14:paraId="077B14C2" w14:textId="77777777" w:rsidR="007E3877" w:rsidRPr="00420FFB" w:rsidRDefault="007E3877" w:rsidP="00766C7C">
      <w:pPr>
        <w:ind w:left="708" w:hanging="141"/>
        <w:rPr>
          <w:rFonts w:cs="Arial"/>
          <w:sz w:val="20"/>
          <w:szCs w:val="20"/>
        </w:rPr>
      </w:pPr>
      <w:r w:rsidRPr="00420FFB">
        <w:rPr>
          <w:rFonts w:cs="Arial"/>
          <w:sz w:val="20"/>
          <w:szCs w:val="20"/>
        </w:rPr>
        <w:t>• Relación peso/superficie foliar (a mayor valor, mayor endurecimiento de la planta)</w:t>
      </w:r>
    </w:p>
    <w:p w14:paraId="3679BDAA" w14:textId="77777777" w:rsidR="00766C7C" w:rsidRDefault="00766C7C" w:rsidP="00766C7C">
      <w:pPr>
        <w:rPr>
          <w:rFonts w:cs="Arial"/>
          <w:sz w:val="20"/>
          <w:szCs w:val="20"/>
        </w:rPr>
      </w:pPr>
    </w:p>
    <w:p w14:paraId="17D80E9A" w14:textId="77777777" w:rsidR="007E3877" w:rsidRPr="00420FFB" w:rsidRDefault="007E3877" w:rsidP="00766C7C">
      <w:pPr>
        <w:rPr>
          <w:rFonts w:cs="Arial"/>
          <w:sz w:val="20"/>
          <w:szCs w:val="20"/>
        </w:rPr>
      </w:pPr>
      <w:r w:rsidRPr="00420FFB">
        <w:rPr>
          <w:rFonts w:cs="Arial"/>
          <w:sz w:val="20"/>
          <w:szCs w:val="20"/>
        </w:rPr>
        <w:t>Los defectos de la parte aérea que pueden excluir a las plantas de la calidad cabal y comercial serán:</w:t>
      </w:r>
    </w:p>
    <w:p w14:paraId="56B4DF4B" w14:textId="77777777" w:rsidR="007E3877" w:rsidRPr="00420FFB" w:rsidRDefault="007E3877" w:rsidP="00766C7C">
      <w:pPr>
        <w:ind w:left="708" w:hanging="141"/>
        <w:rPr>
          <w:rFonts w:cs="Arial"/>
          <w:sz w:val="20"/>
          <w:szCs w:val="20"/>
        </w:rPr>
      </w:pPr>
      <w:r w:rsidRPr="00420FFB">
        <w:rPr>
          <w:rFonts w:cs="Arial"/>
          <w:sz w:val="20"/>
          <w:szCs w:val="20"/>
        </w:rPr>
        <w:t>• Plantas con heridas mal cicatrizadas.</w:t>
      </w:r>
    </w:p>
    <w:p w14:paraId="73E726AC" w14:textId="77777777" w:rsidR="007E3877" w:rsidRPr="00420FFB" w:rsidRDefault="007E3877" w:rsidP="00766C7C">
      <w:pPr>
        <w:ind w:left="708" w:hanging="141"/>
        <w:rPr>
          <w:rFonts w:cs="Arial"/>
          <w:sz w:val="20"/>
          <w:szCs w:val="20"/>
        </w:rPr>
      </w:pPr>
      <w:r w:rsidRPr="00420FFB">
        <w:rPr>
          <w:rFonts w:cs="Arial"/>
          <w:sz w:val="20"/>
          <w:szCs w:val="20"/>
        </w:rPr>
        <w:t>• Plantas parcial o totalmente desecadas.</w:t>
      </w:r>
    </w:p>
    <w:p w14:paraId="05C379F1" w14:textId="77777777" w:rsidR="007E3877" w:rsidRPr="00420FFB" w:rsidRDefault="007E3877" w:rsidP="00766C7C">
      <w:pPr>
        <w:ind w:left="708" w:hanging="141"/>
        <w:rPr>
          <w:rFonts w:cs="Arial"/>
          <w:sz w:val="20"/>
          <w:szCs w:val="20"/>
        </w:rPr>
      </w:pPr>
      <w:r w:rsidRPr="00420FFB">
        <w:rPr>
          <w:rFonts w:cs="Arial"/>
          <w:sz w:val="20"/>
          <w:szCs w:val="20"/>
        </w:rPr>
        <w:t>• Plantas malformadas, con tallo excesivamente curvado.</w:t>
      </w:r>
    </w:p>
    <w:p w14:paraId="3729C3EE" w14:textId="77777777" w:rsidR="007E3877" w:rsidRPr="00420FFB" w:rsidRDefault="007E3877" w:rsidP="00766C7C">
      <w:pPr>
        <w:ind w:left="708" w:hanging="141"/>
        <w:rPr>
          <w:rFonts w:cs="Arial"/>
          <w:sz w:val="20"/>
          <w:szCs w:val="20"/>
        </w:rPr>
      </w:pPr>
      <w:r w:rsidRPr="00420FFB">
        <w:rPr>
          <w:rFonts w:cs="Arial"/>
          <w:sz w:val="20"/>
          <w:szCs w:val="20"/>
        </w:rPr>
        <w:t>• Plantas con tallo desprovisto de yema terminal sana.</w:t>
      </w:r>
    </w:p>
    <w:p w14:paraId="584E4FD6" w14:textId="77777777" w:rsidR="007E3877" w:rsidRPr="00420FFB" w:rsidRDefault="007E3877" w:rsidP="00766C7C">
      <w:pPr>
        <w:ind w:left="708" w:hanging="141"/>
        <w:rPr>
          <w:rFonts w:cs="Arial"/>
          <w:sz w:val="20"/>
          <w:szCs w:val="20"/>
        </w:rPr>
      </w:pPr>
      <w:r w:rsidRPr="00420FFB">
        <w:rPr>
          <w:rFonts w:cs="Arial"/>
          <w:sz w:val="20"/>
          <w:szCs w:val="20"/>
        </w:rPr>
        <w:t>• Plantas con ramificación claramente insuficiente.</w:t>
      </w:r>
    </w:p>
    <w:p w14:paraId="4F599E6E" w14:textId="77777777" w:rsidR="007E3877" w:rsidRPr="00420FFB" w:rsidRDefault="007E3877" w:rsidP="00766C7C">
      <w:pPr>
        <w:ind w:left="708" w:hanging="141"/>
        <w:rPr>
          <w:rFonts w:cs="Arial"/>
          <w:sz w:val="20"/>
          <w:szCs w:val="20"/>
        </w:rPr>
      </w:pPr>
      <w:r w:rsidRPr="00420FFB">
        <w:rPr>
          <w:rFonts w:cs="Arial"/>
          <w:sz w:val="20"/>
          <w:szCs w:val="20"/>
        </w:rPr>
        <w:t>• Plantas perennifolias con las hojas más recientes gravemente dañadas hasta el punto de comprometer la supervivencia de la planta.</w:t>
      </w:r>
    </w:p>
    <w:p w14:paraId="3C1FCC0F" w14:textId="77777777" w:rsidR="007E3877" w:rsidRPr="00420FFB" w:rsidRDefault="007E3877" w:rsidP="00766C7C">
      <w:pPr>
        <w:ind w:left="708" w:hanging="141"/>
        <w:rPr>
          <w:rFonts w:cs="Arial"/>
          <w:sz w:val="20"/>
          <w:szCs w:val="20"/>
        </w:rPr>
      </w:pPr>
      <w:r w:rsidRPr="00420FFB">
        <w:rPr>
          <w:rFonts w:cs="Arial"/>
          <w:sz w:val="20"/>
          <w:szCs w:val="20"/>
        </w:rPr>
        <w:t>• Plantas con el cuello de la raíz dañado.</w:t>
      </w:r>
    </w:p>
    <w:p w14:paraId="2AE43D15" w14:textId="77777777" w:rsidR="007E3877" w:rsidRDefault="007E3877" w:rsidP="00766C7C">
      <w:pPr>
        <w:ind w:left="708" w:hanging="141"/>
        <w:rPr>
          <w:rFonts w:cs="Arial"/>
          <w:sz w:val="20"/>
          <w:szCs w:val="20"/>
        </w:rPr>
      </w:pPr>
      <w:r w:rsidRPr="00420FFB">
        <w:rPr>
          <w:rFonts w:cs="Arial"/>
          <w:sz w:val="20"/>
          <w:szCs w:val="20"/>
        </w:rPr>
        <w:t>• Plantas insuficientemente lignificadas.</w:t>
      </w:r>
    </w:p>
    <w:p w14:paraId="7F2B0A9A" w14:textId="77777777" w:rsidR="007E3877" w:rsidRPr="00420FFB" w:rsidRDefault="007E3877" w:rsidP="00420FFB">
      <w:pPr>
        <w:rPr>
          <w:rFonts w:cs="Arial"/>
          <w:sz w:val="20"/>
          <w:szCs w:val="20"/>
        </w:rPr>
      </w:pPr>
      <w:r w:rsidRPr="00420FFB">
        <w:rPr>
          <w:rFonts w:cs="Arial"/>
          <w:sz w:val="20"/>
          <w:szCs w:val="20"/>
        </w:rPr>
        <w:t>Respecto a la parte subterránea, como criterios de calidad se deberán tener en cuenta las siguientes características morfológicas:</w:t>
      </w:r>
    </w:p>
    <w:p w14:paraId="3142AB22" w14:textId="77777777" w:rsidR="007E3877" w:rsidRPr="00420FFB" w:rsidRDefault="007E3877" w:rsidP="00420FFB">
      <w:pPr>
        <w:rPr>
          <w:rFonts w:cs="Arial"/>
          <w:sz w:val="20"/>
          <w:szCs w:val="20"/>
        </w:rPr>
      </w:pPr>
    </w:p>
    <w:p w14:paraId="65AC147C" w14:textId="77777777" w:rsidR="007E3877" w:rsidRPr="00420FFB" w:rsidRDefault="007E3877" w:rsidP="00766C7C">
      <w:pPr>
        <w:ind w:left="708" w:hanging="141"/>
        <w:rPr>
          <w:rFonts w:cs="Arial"/>
          <w:sz w:val="20"/>
          <w:szCs w:val="20"/>
        </w:rPr>
      </w:pPr>
      <w:r w:rsidRPr="00420FFB">
        <w:rPr>
          <w:rFonts w:cs="Arial"/>
          <w:sz w:val="20"/>
          <w:szCs w:val="20"/>
        </w:rPr>
        <w:t>• Forma y aspecto del sistema radical.</w:t>
      </w:r>
    </w:p>
    <w:p w14:paraId="159AD0C9" w14:textId="77777777" w:rsidR="007E3877" w:rsidRPr="00420FFB" w:rsidRDefault="007E3877" w:rsidP="00766C7C">
      <w:pPr>
        <w:ind w:left="708" w:hanging="141"/>
        <w:rPr>
          <w:rFonts w:cs="Arial"/>
          <w:sz w:val="20"/>
          <w:szCs w:val="20"/>
        </w:rPr>
      </w:pPr>
      <w:r w:rsidRPr="00420FFB">
        <w:rPr>
          <w:rFonts w:cs="Arial"/>
          <w:sz w:val="20"/>
          <w:szCs w:val="20"/>
        </w:rPr>
        <w:t>• Longitud de las raíces.</w:t>
      </w:r>
    </w:p>
    <w:p w14:paraId="6F486C88" w14:textId="77777777" w:rsidR="007E3877" w:rsidRPr="00420FFB" w:rsidRDefault="007E3877" w:rsidP="00766C7C">
      <w:pPr>
        <w:ind w:left="708" w:hanging="141"/>
        <w:rPr>
          <w:rFonts w:cs="Arial"/>
          <w:sz w:val="20"/>
          <w:szCs w:val="20"/>
        </w:rPr>
      </w:pPr>
      <w:r w:rsidRPr="00420FFB">
        <w:rPr>
          <w:rFonts w:cs="Arial"/>
          <w:sz w:val="20"/>
          <w:szCs w:val="20"/>
        </w:rPr>
        <w:t>• Volumen de las raíces.</w:t>
      </w:r>
    </w:p>
    <w:p w14:paraId="4878A27B" w14:textId="77777777" w:rsidR="007E3877" w:rsidRPr="00420FFB" w:rsidRDefault="007E3877" w:rsidP="00766C7C">
      <w:pPr>
        <w:ind w:left="708" w:hanging="141"/>
        <w:rPr>
          <w:rFonts w:cs="Arial"/>
          <w:sz w:val="20"/>
          <w:szCs w:val="20"/>
        </w:rPr>
      </w:pPr>
      <w:r w:rsidRPr="00420FFB">
        <w:rPr>
          <w:rFonts w:cs="Arial"/>
          <w:sz w:val="20"/>
          <w:szCs w:val="20"/>
        </w:rPr>
        <w:t>• Peso seco del sistema radical/peso seco del sistema aéreo (a mayor valor, mayor probabilidad de supervivencia post-plantación).</w:t>
      </w:r>
    </w:p>
    <w:p w14:paraId="3878A751" w14:textId="77777777" w:rsidR="00766C7C" w:rsidRDefault="00766C7C" w:rsidP="00420FFB">
      <w:pPr>
        <w:rPr>
          <w:rFonts w:cs="Arial"/>
          <w:sz w:val="20"/>
          <w:szCs w:val="20"/>
        </w:rPr>
      </w:pPr>
    </w:p>
    <w:p w14:paraId="56FE12F0" w14:textId="77777777" w:rsidR="007E3877" w:rsidRPr="00420FFB" w:rsidRDefault="007E3877" w:rsidP="00420FFB">
      <w:pPr>
        <w:rPr>
          <w:rFonts w:cs="Arial"/>
          <w:sz w:val="20"/>
          <w:szCs w:val="20"/>
        </w:rPr>
      </w:pPr>
      <w:r w:rsidRPr="00420FFB">
        <w:rPr>
          <w:rFonts w:cs="Arial"/>
          <w:sz w:val="20"/>
          <w:szCs w:val="20"/>
        </w:rPr>
        <w:t>Los defectos de la parte subterránea que pueden excluir a las plantas de la calidad cabal y comercial serán:</w:t>
      </w:r>
    </w:p>
    <w:p w14:paraId="6C295B40" w14:textId="77777777" w:rsidR="007E3877" w:rsidRPr="00420FFB" w:rsidRDefault="007E3877" w:rsidP="00766C7C">
      <w:pPr>
        <w:ind w:left="708" w:hanging="141"/>
        <w:rPr>
          <w:rFonts w:cs="Arial"/>
          <w:sz w:val="20"/>
          <w:szCs w:val="20"/>
        </w:rPr>
      </w:pPr>
      <w:r w:rsidRPr="00420FFB">
        <w:rPr>
          <w:rFonts w:cs="Arial"/>
          <w:sz w:val="20"/>
          <w:szCs w:val="20"/>
        </w:rPr>
        <w:t>• Plantas con la raíz pivotante intensamente enrollada o espiralizada.</w:t>
      </w:r>
    </w:p>
    <w:p w14:paraId="099E8CD5" w14:textId="77777777" w:rsidR="007E3877" w:rsidRPr="00420FFB" w:rsidRDefault="007E3877" w:rsidP="00766C7C">
      <w:pPr>
        <w:ind w:left="708" w:hanging="141"/>
        <w:rPr>
          <w:rFonts w:cs="Arial"/>
          <w:sz w:val="20"/>
          <w:szCs w:val="20"/>
        </w:rPr>
      </w:pPr>
      <w:r w:rsidRPr="00420FFB">
        <w:rPr>
          <w:rFonts w:cs="Arial"/>
          <w:sz w:val="20"/>
          <w:szCs w:val="20"/>
        </w:rPr>
        <w:t>• Plantas con raíces secundarias inexistentes o seriamente amputadas.</w:t>
      </w:r>
    </w:p>
    <w:p w14:paraId="228D6E1E" w14:textId="77777777" w:rsidR="007E3877" w:rsidRPr="00420FFB" w:rsidRDefault="007E3877" w:rsidP="00766C7C">
      <w:pPr>
        <w:ind w:left="708" w:hanging="141"/>
        <w:rPr>
          <w:rFonts w:cs="Arial"/>
          <w:sz w:val="20"/>
          <w:szCs w:val="20"/>
        </w:rPr>
      </w:pPr>
      <w:r w:rsidRPr="00420FFB">
        <w:rPr>
          <w:rFonts w:cs="Arial"/>
          <w:sz w:val="20"/>
          <w:szCs w:val="20"/>
        </w:rPr>
        <w:t>• Plantas con raíz pivotante remontante.</w:t>
      </w:r>
    </w:p>
    <w:p w14:paraId="26C64B38" w14:textId="77777777" w:rsidR="007E3877" w:rsidRPr="00420FFB" w:rsidRDefault="007E3877" w:rsidP="00766C7C">
      <w:pPr>
        <w:ind w:left="708" w:hanging="141"/>
        <w:rPr>
          <w:rFonts w:cs="Arial"/>
          <w:sz w:val="20"/>
          <w:szCs w:val="20"/>
        </w:rPr>
      </w:pPr>
      <w:r w:rsidRPr="00420FFB">
        <w:rPr>
          <w:rFonts w:cs="Arial"/>
          <w:sz w:val="20"/>
          <w:szCs w:val="20"/>
        </w:rPr>
        <w:t>• Plantas con insuficiente densidad radicular (insuficientes puntas vivas).</w:t>
      </w:r>
    </w:p>
    <w:p w14:paraId="2040606A" w14:textId="77777777" w:rsidR="007E3877" w:rsidRPr="00420FFB" w:rsidRDefault="007E3877" w:rsidP="00420FFB">
      <w:pPr>
        <w:rPr>
          <w:rFonts w:cs="Arial"/>
          <w:sz w:val="20"/>
          <w:szCs w:val="20"/>
        </w:rPr>
      </w:pPr>
    </w:p>
    <w:p w14:paraId="60BF7768" w14:textId="77777777" w:rsidR="007E3877" w:rsidRPr="00420FFB" w:rsidRDefault="007E3877" w:rsidP="00420FFB">
      <w:pPr>
        <w:rPr>
          <w:rFonts w:cs="Arial"/>
          <w:sz w:val="20"/>
          <w:szCs w:val="20"/>
        </w:rPr>
      </w:pPr>
      <w:r w:rsidRPr="00420FFB">
        <w:rPr>
          <w:rFonts w:cs="Arial"/>
          <w:sz w:val="20"/>
          <w:szCs w:val="20"/>
        </w:rPr>
        <w:t>Las plantas no deberán mostrar defectos causados por enfermedades, plagas o fisiopatías que reduzcan el valor o la calificación para su uso. Deberán de estar substancialmente libres, al menos por observación visual, de organismos nocivos y enfermedades, o de signos o síntomas de éstos, que afecten a la calidad de manera significativa y que reduzcan el valor de su utilización. Las plantas no deberán presentar indicios de recalentamiento, fermentación o humedad debidos a almacenamiento en el vivero.</w:t>
      </w:r>
    </w:p>
    <w:p w14:paraId="2C54B3C3" w14:textId="77777777" w:rsidR="007E3877" w:rsidRPr="00420FFB" w:rsidRDefault="007E3877" w:rsidP="00420FFB">
      <w:pPr>
        <w:rPr>
          <w:rFonts w:cs="Arial"/>
          <w:sz w:val="20"/>
          <w:szCs w:val="20"/>
        </w:rPr>
      </w:pPr>
    </w:p>
    <w:p w14:paraId="488117A8" w14:textId="77777777" w:rsidR="007E3877" w:rsidRPr="00420FFB" w:rsidRDefault="007E3877" w:rsidP="00420FFB">
      <w:pPr>
        <w:rPr>
          <w:rFonts w:cs="Arial"/>
          <w:sz w:val="20"/>
          <w:szCs w:val="20"/>
        </w:rPr>
      </w:pPr>
      <w:r w:rsidRPr="00420FFB">
        <w:rPr>
          <w:rFonts w:cs="Arial"/>
          <w:sz w:val="20"/>
          <w:szCs w:val="20"/>
        </w:rPr>
        <w:t>La Dirección de Obra se reserva la potestad de exigir al Contratista la adquisición de la planta en aquellos viveros que ofrezcan las garantías de calidad requeridas.</w:t>
      </w:r>
    </w:p>
    <w:p w14:paraId="1B755D61" w14:textId="77777777" w:rsidR="007E3877" w:rsidRPr="00CF64C0" w:rsidRDefault="007E3877" w:rsidP="007E3877">
      <w:pPr>
        <w:widowControl/>
        <w:autoSpaceDE/>
        <w:autoSpaceDN/>
        <w:adjustRightInd/>
        <w:spacing w:line="240" w:lineRule="auto"/>
        <w:rPr>
          <w:rFonts w:cs="Arial"/>
          <w:sz w:val="20"/>
          <w:szCs w:val="20"/>
          <w:lang w:val="es-ES_tradnl"/>
        </w:rPr>
      </w:pPr>
    </w:p>
    <w:p w14:paraId="008C0173" w14:textId="77777777" w:rsidR="007E3877" w:rsidRPr="00CF64C0" w:rsidRDefault="007E3877" w:rsidP="007E3877">
      <w:pPr>
        <w:widowControl/>
        <w:autoSpaceDE/>
        <w:autoSpaceDN/>
        <w:adjustRightInd/>
        <w:spacing w:line="240" w:lineRule="auto"/>
        <w:rPr>
          <w:rFonts w:cs="Arial"/>
          <w:sz w:val="20"/>
          <w:szCs w:val="20"/>
          <w:lang w:val="es-ES_tradnl"/>
        </w:rPr>
      </w:pPr>
    </w:p>
    <w:p w14:paraId="16203687" w14:textId="77777777" w:rsidR="007E3877" w:rsidRPr="00CF64C0" w:rsidRDefault="007E3877" w:rsidP="003B6856">
      <w:pPr>
        <w:pStyle w:val="Ttulo2"/>
        <w:numPr>
          <w:ilvl w:val="0"/>
          <w:numId w:val="0"/>
        </w:numPr>
        <w:ind w:left="567" w:hanging="567"/>
      </w:pPr>
      <w:bookmarkStart w:id="1066" w:name="_Toc140758621"/>
      <w:r w:rsidRPr="00CF64C0">
        <w:t>ARTíCULO 975.- CONTROL SOBRE EL MATERIAL FORESTAL DE REPRODUCCIÓN</w:t>
      </w:r>
      <w:bookmarkEnd w:id="1066"/>
    </w:p>
    <w:p w14:paraId="6CD890CA" w14:textId="77777777" w:rsidR="007E3877" w:rsidRPr="00CF64C0" w:rsidRDefault="007E3877" w:rsidP="007E3877">
      <w:pPr>
        <w:widowControl/>
        <w:autoSpaceDE/>
        <w:autoSpaceDN/>
        <w:adjustRightInd/>
        <w:spacing w:line="240" w:lineRule="auto"/>
        <w:rPr>
          <w:rFonts w:cs="Arial"/>
          <w:sz w:val="20"/>
          <w:szCs w:val="20"/>
          <w:lang w:val="es-ES_tradnl"/>
        </w:rPr>
      </w:pPr>
    </w:p>
    <w:p w14:paraId="4B37801E" w14:textId="77777777" w:rsidR="007E3877" w:rsidRPr="00420FFB" w:rsidRDefault="007E3877" w:rsidP="00420FFB">
      <w:pPr>
        <w:rPr>
          <w:rFonts w:cs="Arial"/>
          <w:sz w:val="20"/>
          <w:szCs w:val="20"/>
        </w:rPr>
      </w:pPr>
      <w:r w:rsidRPr="00420FFB">
        <w:rPr>
          <w:rFonts w:cs="Arial"/>
          <w:sz w:val="20"/>
          <w:szCs w:val="20"/>
        </w:rPr>
        <w:t xml:space="preserve">Se emplearán procesos y métodos estadísticos para comprobar que el lote de plantas reúne las características sobre identidad, condiciones de cultivo, estado sanitario y calidad anteriormente expresadas. </w:t>
      </w:r>
    </w:p>
    <w:p w14:paraId="2B3AE254" w14:textId="77777777" w:rsidR="007E3877" w:rsidRPr="00420FFB" w:rsidRDefault="007E3877" w:rsidP="00420FFB">
      <w:pPr>
        <w:rPr>
          <w:rFonts w:cs="Arial"/>
          <w:sz w:val="20"/>
          <w:szCs w:val="20"/>
        </w:rPr>
      </w:pPr>
    </w:p>
    <w:p w14:paraId="0D098BC8" w14:textId="77777777" w:rsidR="007E3877" w:rsidRPr="00420FFB" w:rsidRDefault="007E3877" w:rsidP="00420FFB">
      <w:pPr>
        <w:rPr>
          <w:rFonts w:cs="Arial"/>
          <w:sz w:val="20"/>
          <w:szCs w:val="20"/>
        </w:rPr>
      </w:pPr>
      <w:r w:rsidRPr="00420FFB">
        <w:rPr>
          <w:rFonts w:cs="Arial"/>
          <w:sz w:val="20"/>
          <w:szCs w:val="20"/>
        </w:rPr>
        <w:t>Se exige que el 95% del lote cumpla con estos criterios. Esta operación se realizará en el monte a la recepción de la planta; o a ser posible en el vivero antes de salir del mismo, para evitar tener que retirar partidas. Los controles a establecer serán:</w:t>
      </w:r>
    </w:p>
    <w:p w14:paraId="42443446" w14:textId="77777777" w:rsidR="007E3877" w:rsidRPr="00420FFB" w:rsidRDefault="007E3877" w:rsidP="00420FFB">
      <w:pPr>
        <w:rPr>
          <w:rFonts w:cs="Arial"/>
          <w:sz w:val="20"/>
          <w:szCs w:val="20"/>
        </w:rPr>
      </w:pPr>
    </w:p>
    <w:p w14:paraId="4D96393F" w14:textId="77777777" w:rsidR="007E3877" w:rsidRDefault="007E3877" w:rsidP="00420FFB">
      <w:pPr>
        <w:rPr>
          <w:rFonts w:cs="Arial"/>
          <w:sz w:val="20"/>
          <w:szCs w:val="20"/>
        </w:rPr>
      </w:pPr>
      <w:r w:rsidRPr="00420FFB">
        <w:rPr>
          <w:rFonts w:cs="Arial"/>
          <w:sz w:val="20"/>
          <w:szCs w:val="20"/>
        </w:rPr>
        <w:t>a) Para comprobar la identidad. Se exigirá la etiqueta o documento de acompañamiento acreditativo de la identidad de dicho material.</w:t>
      </w:r>
    </w:p>
    <w:p w14:paraId="07B7A6C5" w14:textId="77777777" w:rsidR="00766C7C" w:rsidRPr="00420FFB" w:rsidRDefault="00766C7C" w:rsidP="00420FFB">
      <w:pPr>
        <w:rPr>
          <w:rFonts w:cs="Arial"/>
          <w:sz w:val="20"/>
          <w:szCs w:val="20"/>
        </w:rPr>
      </w:pPr>
    </w:p>
    <w:p w14:paraId="171EFB3C" w14:textId="77777777" w:rsidR="007E3877" w:rsidRDefault="007E3877" w:rsidP="00420FFB">
      <w:pPr>
        <w:rPr>
          <w:rFonts w:cs="Arial"/>
          <w:sz w:val="20"/>
          <w:szCs w:val="20"/>
        </w:rPr>
      </w:pPr>
      <w:r w:rsidRPr="00420FFB">
        <w:rPr>
          <w:rFonts w:cs="Arial"/>
          <w:sz w:val="20"/>
          <w:szCs w:val="20"/>
        </w:rPr>
        <w:t>b) Para comprobar el método de cultivo. Se comprobará si los contenedores, el substrato y el resto de las prescripciones sobre el mismo se han cumplido.</w:t>
      </w:r>
    </w:p>
    <w:p w14:paraId="4B1278D4" w14:textId="77777777" w:rsidR="00766C7C" w:rsidRPr="00420FFB" w:rsidRDefault="00766C7C" w:rsidP="00420FFB">
      <w:pPr>
        <w:rPr>
          <w:rFonts w:cs="Arial"/>
          <w:sz w:val="20"/>
          <w:szCs w:val="20"/>
        </w:rPr>
      </w:pPr>
    </w:p>
    <w:p w14:paraId="1A98DC01" w14:textId="77777777" w:rsidR="007E3877" w:rsidRPr="00420FFB" w:rsidRDefault="007E3877" w:rsidP="00420FFB">
      <w:pPr>
        <w:rPr>
          <w:rFonts w:cs="Arial"/>
          <w:sz w:val="20"/>
          <w:szCs w:val="20"/>
        </w:rPr>
      </w:pPr>
      <w:r w:rsidRPr="00420FFB">
        <w:rPr>
          <w:rFonts w:cs="Arial"/>
          <w:sz w:val="20"/>
          <w:szCs w:val="20"/>
        </w:rPr>
        <w:t>c) Para comprobar el estado sanitario y calidad exterior. Por un lado, se exigirá el pasaporte fitosanitario y por otro lado se garantizará los criterios de sanidad, no contemplados en el pasaporte y los de calidad exterior.</w:t>
      </w:r>
    </w:p>
    <w:p w14:paraId="753CD678" w14:textId="77777777" w:rsidR="007E3877" w:rsidRPr="00420FFB" w:rsidRDefault="007E3877" w:rsidP="00420FFB">
      <w:pPr>
        <w:rPr>
          <w:rFonts w:cs="Arial"/>
          <w:sz w:val="20"/>
          <w:szCs w:val="20"/>
        </w:rPr>
      </w:pPr>
    </w:p>
    <w:p w14:paraId="39FCBE11" w14:textId="77777777" w:rsidR="007E3877" w:rsidRPr="00420FFB" w:rsidRDefault="007E3877" w:rsidP="00420FFB">
      <w:pPr>
        <w:rPr>
          <w:rFonts w:cs="Arial"/>
          <w:sz w:val="20"/>
          <w:szCs w:val="20"/>
        </w:rPr>
      </w:pPr>
      <w:r w:rsidRPr="00420FFB">
        <w:rPr>
          <w:rFonts w:cs="Arial"/>
          <w:sz w:val="20"/>
          <w:szCs w:val="20"/>
        </w:rPr>
        <w:t>Antes de emplear la planta, el Contratista deberá presentar muestras adecuadas al Ingeniero Director para que éste pueda realizar los ensayos necesarios y decidir si procede o no la admisión de la misma.</w:t>
      </w:r>
    </w:p>
    <w:p w14:paraId="30147169" w14:textId="77777777" w:rsidR="007E3877" w:rsidRPr="00420FFB" w:rsidRDefault="007E3877" w:rsidP="00420FFB">
      <w:pPr>
        <w:rPr>
          <w:rFonts w:cs="Arial"/>
          <w:sz w:val="20"/>
          <w:szCs w:val="20"/>
        </w:rPr>
      </w:pPr>
    </w:p>
    <w:p w14:paraId="1B4F9DD1" w14:textId="77777777" w:rsidR="007E3877" w:rsidRPr="00420FFB" w:rsidRDefault="007E3877" w:rsidP="00420FFB">
      <w:pPr>
        <w:rPr>
          <w:rFonts w:cs="Arial"/>
          <w:sz w:val="20"/>
          <w:szCs w:val="20"/>
        </w:rPr>
      </w:pPr>
      <w:r w:rsidRPr="00420FFB">
        <w:rPr>
          <w:rFonts w:cs="Arial"/>
          <w:sz w:val="20"/>
          <w:szCs w:val="20"/>
        </w:rPr>
        <w:t>La aceptación de una planta en cualquier momento no será obstáculo para que sea rechazada en el futuro si se encontraran defectos en su calidad y uniformidad.</w:t>
      </w:r>
    </w:p>
    <w:p w14:paraId="5FB90647" w14:textId="77777777" w:rsidR="007E3877" w:rsidRPr="00420FFB" w:rsidRDefault="007E3877" w:rsidP="00420FFB">
      <w:pPr>
        <w:rPr>
          <w:rFonts w:cs="Arial"/>
          <w:sz w:val="20"/>
          <w:szCs w:val="20"/>
        </w:rPr>
      </w:pPr>
      <w:r w:rsidRPr="00420FFB">
        <w:rPr>
          <w:rFonts w:cs="Arial"/>
          <w:sz w:val="20"/>
          <w:szCs w:val="20"/>
        </w:rPr>
        <w:lastRenderedPageBreak/>
        <w:t>Si el Contratista hiciera acopio de plantas y parte de éstas no cumplieran las condiciones de este Pliego, el Ingeniero Director dará las órdenes para que, sin peligro de confusión, sean separadas de las que cumplan y sustituirlas por otras adecuadas.</w:t>
      </w:r>
    </w:p>
    <w:p w14:paraId="5832AC88" w14:textId="77777777" w:rsidR="007E3877" w:rsidRPr="00CF64C0" w:rsidRDefault="007E3877" w:rsidP="007E3877">
      <w:pPr>
        <w:widowControl/>
        <w:autoSpaceDE/>
        <w:autoSpaceDN/>
        <w:adjustRightInd/>
        <w:spacing w:line="240" w:lineRule="auto"/>
        <w:rPr>
          <w:rFonts w:cs="Arial"/>
          <w:sz w:val="20"/>
          <w:szCs w:val="20"/>
          <w:lang w:val="es-ES_tradnl"/>
        </w:rPr>
      </w:pPr>
    </w:p>
    <w:p w14:paraId="2B11B5F9" w14:textId="77777777" w:rsidR="007E3877" w:rsidRPr="00CF64C0" w:rsidRDefault="007E3877" w:rsidP="007E3877">
      <w:pPr>
        <w:widowControl/>
        <w:autoSpaceDE/>
        <w:autoSpaceDN/>
        <w:adjustRightInd/>
        <w:spacing w:line="240" w:lineRule="auto"/>
        <w:rPr>
          <w:rFonts w:cs="Arial"/>
          <w:sz w:val="20"/>
          <w:szCs w:val="20"/>
          <w:lang w:val="es-ES_tradnl"/>
        </w:rPr>
      </w:pPr>
    </w:p>
    <w:p w14:paraId="617EDFC1" w14:textId="77777777" w:rsidR="007E3877" w:rsidRPr="00CF64C0" w:rsidRDefault="007E3877" w:rsidP="003B6856">
      <w:pPr>
        <w:pStyle w:val="Ttulo2"/>
        <w:numPr>
          <w:ilvl w:val="0"/>
          <w:numId w:val="0"/>
        </w:numPr>
        <w:ind w:left="567" w:hanging="567"/>
      </w:pPr>
      <w:bookmarkStart w:id="1067" w:name="_Toc140758622"/>
      <w:r w:rsidRPr="00CF64C0">
        <w:t>ARTíCULO 975.- CONTROL O ENSAYOS SOBRE EL MATERIAL FORESTAL DE REPRODUCCIÓN</w:t>
      </w:r>
      <w:bookmarkEnd w:id="1067"/>
    </w:p>
    <w:p w14:paraId="5B5AE832" w14:textId="77777777" w:rsidR="007E3877" w:rsidRDefault="007E3877" w:rsidP="007E3877">
      <w:pPr>
        <w:widowControl/>
        <w:autoSpaceDE/>
        <w:autoSpaceDN/>
        <w:adjustRightInd/>
        <w:spacing w:line="240" w:lineRule="auto"/>
        <w:rPr>
          <w:rFonts w:cs="Arial"/>
          <w:sz w:val="20"/>
          <w:szCs w:val="20"/>
          <w:lang w:val="es-ES_tradnl"/>
        </w:rPr>
      </w:pPr>
    </w:p>
    <w:p w14:paraId="498AB462" w14:textId="77777777" w:rsidR="007E3877" w:rsidRPr="00420FFB" w:rsidRDefault="007E3877" w:rsidP="00420FFB">
      <w:pPr>
        <w:rPr>
          <w:rFonts w:cs="Arial"/>
          <w:sz w:val="20"/>
          <w:szCs w:val="20"/>
        </w:rPr>
      </w:pPr>
      <w:r w:rsidRPr="00420FFB">
        <w:rPr>
          <w:rFonts w:cs="Arial"/>
          <w:sz w:val="20"/>
          <w:szCs w:val="20"/>
        </w:rPr>
        <w:t xml:space="preserve">Las plantas serán embaladas y transportadas de forma que quede asegurada la idoneidad para su plantación. </w:t>
      </w:r>
    </w:p>
    <w:p w14:paraId="6936F4DB" w14:textId="77777777" w:rsidR="007E3877" w:rsidRPr="00420FFB" w:rsidRDefault="007E3877" w:rsidP="00420FFB">
      <w:pPr>
        <w:rPr>
          <w:rFonts w:cs="Arial"/>
          <w:sz w:val="20"/>
          <w:szCs w:val="20"/>
        </w:rPr>
      </w:pPr>
    </w:p>
    <w:p w14:paraId="7C5C6CEA" w14:textId="77777777" w:rsidR="007E3877" w:rsidRPr="00420FFB" w:rsidRDefault="007E3877" w:rsidP="00420FFB">
      <w:pPr>
        <w:rPr>
          <w:rFonts w:cs="Arial"/>
          <w:sz w:val="20"/>
          <w:szCs w:val="20"/>
        </w:rPr>
      </w:pPr>
      <w:r w:rsidRPr="00420FFB">
        <w:rPr>
          <w:rFonts w:cs="Arial"/>
          <w:sz w:val="20"/>
          <w:szCs w:val="20"/>
        </w:rPr>
        <w:t>El transporte deberá ser rápido, mediante vehículos cerrados o cubiertos de forma que se proteja el material de la desecación por insolación o aire. Se exigirá que la duración del mismo no exceda de un día en el caso de planta cultivada en envase, ni de 6 horas para raíz desnuda entre arranque y aviverado, mediante la presentación del albarán de salida del vivero.</w:t>
      </w:r>
    </w:p>
    <w:p w14:paraId="00CB5AC7" w14:textId="77777777" w:rsidR="007E3877" w:rsidRPr="00420FFB" w:rsidRDefault="007E3877" w:rsidP="00420FFB">
      <w:pPr>
        <w:rPr>
          <w:rFonts w:cs="Arial"/>
          <w:sz w:val="20"/>
          <w:szCs w:val="20"/>
        </w:rPr>
      </w:pPr>
    </w:p>
    <w:p w14:paraId="14662AE2" w14:textId="77777777" w:rsidR="007E3877" w:rsidRPr="00420FFB" w:rsidRDefault="007E3877" w:rsidP="00420FFB">
      <w:pPr>
        <w:rPr>
          <w:rFonts w:cs="Arial"/>
          <w:sz w:val="20"/>
          <w:szCs w:val="20"/>
        </w:rPr>
      </w:pPr>
      <w:r w:rsidRPr="00420FFB">
        <w:rPr>
          <w:rFonts w:cs="Arial"/>
          <w:sz w:val="20"/>
          <w:szCs w:val="20"/>
        </w:rPr>
        <w:t>Se manejará y protegerá la planta adecuadamente para evitar heridas por roce. Se asegurará en todo momento la humectación de las raíces.</w:t>
      </w:r>
    </w:p>
    <w:p w14:paraId="2E87E87C" w14:textId="77777777" w:rsidR="007E3877" w:rsidRPr="00420FFB" w:rsidRDefault="007E3877" w:rsidP="00420FFB">
      <w:pPr>
        <w:rPr>
          <w:rFonts w:cs="Arial"/>
          <w:sz w:val="20"/>
          <w:szCs w:val="20"/>
        </w:rPr>
      </w:pPr>
    </w:p>
    <w:p w14:paraId="2EEEADDC" w14:textId="77777777" w:rsidR="007E3877" w:rsidRPr="00420FFB" w:rsidRDefault="007E3877" w:rsidP="00420FFB">
      <w:pPr>
        <w:rPr>
          <w:rFonts w:cs="Arial"/>
          <w:sz w:val="20"/>
          <w:szCs w:val="20"/>
        </w:rPr>
      </w:pPr>
      <w:r w:rsidRPr="00420FFB">
        <w:rPr>
          <w:rFonts w:cs="Arial"/>
          <w:sz w:val="20"/>
          <w:szCs w:val="20"/>
        </w:rPr>
        <w:t>A la recepción de la planta se cumplirán las siguientes pautas:</w:t>
      </w:r>
    </w:p>
    <w:p w14:paraId="159093B9" w14:textId="77777777" w:rsidR="007E3877" w:rsidRPr="00420FFB" w:rsidRDefault="007E3877" w:rsidP="00420FFB">
      <w:pPr>
        <w:rPr>
          <w:rFonts w:cs="Arial"/>
          <w:sz w:val="20"/>
          <w:szCs w:val="20"/>
        </w:rPr>
      </w:pPr>
    </w:p>
    <w:p w14:paraId="667FE447" w14:textId="77777777" w:rsidR="007E3877" w:rsidRPr="00420FFB" w:rsidRDefault="007E3877" w:rsidP="00766C7C">
      <w:pPr>
        <w:ind w:left="708" w:hanging="141"/>
        <w:rPr>
          <w:rFonts w:cs="Arial"/>
          <w:sz w:val="20"/>
          <w:szCs w:val="20"/>
        </w:rPr>
      </w:pPr>
      <w:r w:rsidRPr="00420FFB">
        <w:rPr>
          <w:rFonts w:cs="Arial"/>
          <w:sz w:val="20"/>
          <w:szCs w:val="20"/>
        </w:rPr>
        <w:t>• Durante el periodo de recepción habrá un encargado específico para esta misión.</w:t>
      </w:r>
    </w:p>
    <w:p w14:paraId="53656599" w14:textId="77777777" w:rsidR="007E3877" w:rsidRPr="00420FFB" w:rsidRDefault="007E3877" w:rsidP="00766C7C">
      <w:pPr>
        <w:ind w:left="708" w:hanging="141"/>
        <w:rPr>
          <w:rFonts w:cs="Arial"/>
          <w:sz w:val="20"/>
          <w:szCs w:val="20"/>
        </w:rPr>
      </w:pPr>
      <w:r w:rsidRPr="00420FFB">
        <w:rPr>
          <w:rFonts w:cs="Arial"/>
          <w:sz w:val="20"/>
          <w:szCs w:val="20"/>
        </w:rPr>
        <w:t>• Cada envío de plantas irá acompañado por la documentación especificada en este Pliego.</w:t>
      </w:r>
    </w:p>
    <w:p w14:paraId="73F79305" w14:textId="77777777" w:rsidR="007E3877" w:rsidRPr="00420FFB" w:rsidRDefault="007E3877" w:rsidP="00766C7C">
      <w:pPr>
        <w:ind w:left="708" w:hanging="141"/>
        <w:rPr>
          <w:rFonts w:cs="Arial"/>
          <w:sz w:val="20"/>
          <w:szCs w:val="20"/>
        </w:rPr>
      </w:pPr>
      <w:r w:rsidRPr="00420FFB">
        <w:rPr>
          <w:rFonts w:cs="Arial"/>
          <w:sz w:val="20"/>
          <w:szCs w:val="20"/>
        </w:rPr>
        <w:t>• Se controlarán las condiciones de transporte: distancia, embalaje, cubierta, carga...</w:t>
      </w:r>
    </w:p>
    <w:p w14:paraId="7BD00AFE" w14:textId="77777777" w:rsidR="007E3877" w:rsidRPr="00420FFB" w:rsidRDefault="007E3877" w:rsidP="00766C7C">
      <w:pPr>
        <w:ind w:left="708" w:hanging="141"/>
        <w:rPr>
          <w:rFonts w:cs="Arial"/>
          <w:sz w:val="20"/>
          <w:szCs w:val="20"/>
        </w:rPr>
      </w:pPr>
      <w:r w:rsidRPr="00420FFB">
        <w:rPr>
          <w:rFonts w:cs="Arial"/>
          <w:sz w:val="20"/>
          <w:szCs w:val="20"/>
        </w:rPr>
        <w:t>• Se comprobará que las plantas han sido protegidas contra la insolación y la desecación.</w:t>
      </w:r>
    </w:p>
    <w:p w14:paraId="7742ACEE" w14:textId="77777777" w:rsidR="007E3877" w:rsidRPr="00420FFB" w:rsidRDefault="007E3877" w:rsidP="00766C7C">
      <w:pPr>
        <w:ind w:left="708" w:hanging="141"/>
        <w:rPr>
          <w:rFonts w:cs="Arial"/>
          <w:sz w:val="20"/>
          <w:szCs w:val="20"/>
        </w:rPr>
      </w:pPr>
      <w:r w:rsidRPr="00420FFB">
        <w:rPr>
          <w:rFonts w:cs="Arial"/>
          <w:sz w:val="20"/>
          <w:szCs w:val="20"/>
        </w:rPr>
        <w:t>• Para el suministro de plantas en envase se comprobará que vengan en posición correcta y que la parte aérea no haya sufrido daños.</w:t>
      </w:r>
    </w:p>
    <w:p w14:paraId="53F10DA3" w14:textId="77777777" w:rsidR="007E3877" w:rsidRPr="00420FFB" w:rsidRDefault="007E3877" w:rsidP="00766C7C">
      <w:pPr>
        <w:ind w:left="708" w:hanging="141"/>
        <w:rPr>
          <w:rFonts w:cs="Arial"/>
          <w:sz w:val="20"/>
          <w:szCs w:val="20"/>
        </w:rPr>
      </w:pPr>
      <w:r w:rsidRPr="00420FFB">
        <w:rPr>
          <w:rFonts w:cs="Arial"/>
          <w:sz w:val="20"/>
          <w:szCs w:val="20"/>
        </w:rPr>
        <w:t>• Se firmará el albarán de entrega en la hora siguiente a su llegada</w:t>
      </w:r>
    </w:p>
    <w:p w14:paraId="61A504B3" w14:textId="77777777" w:rsidR="007E3877" w:rsidRPr="00420FFB" w:rsidRDefault="007E3877" w:rsidP="00420FFB">
      <w:pPr>
        <w:rPr>
          <w:rFonts w:cs="Arial"/>
          <w:sz w:val="20"/>
          <w:szCs w:val="20"/>
        </w:rPr>
      </w:pPr>
    </w:p>
    <w:p w14:paraId="12B222BE" w14:textId="77777777" w:rsidR="007E3877" w:rsidRPr="00420FFB" w:rsidRDefault="007E3877" w:rsidP="00420FFB">
      <w:pPr>
        <w:rPr>
          <w:rFonts w:cs="Arial"/>
          <w:sz w:val="20"/>
          <w:szCs w:val="20"/>
        </w:rPr>
      </w:pPr>
      <w:r w:rsidRPr="00420FFB">
        <w:rPr>
          <w:rFonts w:cs="Arial"/>
          <w:sz w:val="20"/>
          <w:szCs w:val="20"/>
        </w:rPr>
        <w:t>La capacidad de arraigo depende en gran medida de la reserva de agua de la planta. Por ello, si las plantas/plantones han estado en vivero durante varios días depositados en balsas, será conveniente realizar su transporte y la plantación en el mismo día para evitar problemas de desecación, de heladas o de tipo biológico.</w:t>
      </w:r>
    </w:p>
    <w:p w14:paraId="56EB9316" w14:textId="77777777" w:rsidR="007E3877" w:rsidRPr="00420FFB" w:rsidRDefault="007E3877" w:rsidP="00420FFB">
      <w:pPr>
        <w:rPr>
          <w:rFonts w:cs="Arial"/>
          <w:sz w:val="20"/>
          <w:szCs w:val="20"/>
        </w:rPr>
      </w:pPr>
    </w:p>
    <w:p w14:paraId="26769872" w14:textId="77777777" w:rsidR="007E3877" w:rsidRPr="00420FFB" w:rsidRDefault="007E3877" w:rsidP="00420FFB">
      <w:pPr>
        <w:rPr>
          <w:rFonts w:cs="Arial"/>
          <w:sz w:val="20"/>
          <w:szCs w:val="20"/>
        </w:rPr>
      </w:pPr>
      <w:r w:rsidRPr="00420FFB">
        <w:rPr>
          <w:rFonts w:cs="Arial"/>
          <w:sz w:val="20"/>
          <w:szCs w:val="20"/>
        </w:rPr>
        <w:t>Por el contrario, en los casos en que el arranque de la planta (corta de los plantones) y su transporte se realicen simultáneamente, o cuando la plantación se vaya a realizar durante varias jornadas, será necesario rehidratar las plantas/plantones aviverándolos en cauces o zanjas, asegurándose de que la base de los mismos queda sumergida en agua circulante o, en su defecto, cubierta con tierra muy húmeda.</w:t>
      </w:r>
    </w:p>
    <w:p w14:paraId="2EC32502" w14:textId="77777777" w:rsidR="007E3877" w:rsidRPr="00420FFB" w:rsidRDefault="007E3877" w:rsidP="00420FFB">
      <w:pPr>
        <w:rPr>
          <w:rFonts w:cs="Arial"/>
          <w:sz w:val="20"/>
          <w:szCs w:val="20"/>
        </w:rPr>
      </w:pPr>
    </w:p>
    <w:p w14:paraId="0F6F7E2B" w14:textId="77777777" w:rsidR="007E3877" w:rsidRPr="00420FFB" w:rsidRDefault="007E3877" w:rsidP="00420FFB">
      <w:pPr>
        <w:rPr>
          <w:rFonts w:cs="Arial"/>
          <w:sz w:val="20"/>
          <w:szCs w:val="20"/>
        </w:rPr>
      </w:pPr>
      <w:r w:rsidRPr="00420FFB">
        <w:rPr>
          <w:rFonts w:cs="Arial"/>
          <w:sz w:val="20"/>
          <w:szCs w:val="20"/>
        </w:rPr>
        <w:t xml:space="preserve">Por tanto, una vez que el MFR haya llegado a las zonas a revegetar se garantizarán las condiciones ambientales que permitan que este material no pierda su viabilidad. </w:t>
      </w:r>
    </w:p>
    <w:p w14:paraId="4347F330" w14:textId="77777777" w:rsidR="007E3877" w:rsidRPr="00420FFB" w:rsidRDefault="007E3877" w:rsidP="00420FFB">
      <w:pPr>
        <w:rPr>
          <w:rFonts w:cs="Arial"/>
          <w:sz w:val="20"/>
          <w:szCs w:val="20"/>
        </w:rPr>
      </w:pPr>
    </w:p>
    <w:p w14:paraId="3A4961CA" w14:textId="77777777" w:rsidR="007E3877" w:rsidRPr="00420FFB" w:rsidRDefault="007E3877" w:rsidP="00420FFB">
      <w:pPr>
        <w:rPr>
          <w:rFonts w:cs="Arial"/>
          <w:sz w:val="20"/>
          <w:szCs w:val="20"/>
        </w:rPr>
      </w:pPr>
      <w:r w:rsidRPr="00420FFB">
        <w:rPr>
          <w:rFonts w:cs="Arial"/>
          <w:sz w:val="20"/>
          <w:szCs w:val="20"/>
        </w:rPr>
        <w:t>Por ello se colocará, hasta su empleo, en lugares protegidos de la insolación directa y del viento y con buenas condiciones de temperatura y humedad, aplicando riegos periódicos o embarrados de acuerdo con las condiciones reinantes. Si no se encontrase un lugar que permita mantener la planta resguardada deberán habilitarse toldos o lonas para su protección.</w:t>
      </w:r>
    </w:p>
    <w:p w14:paraId="2C3944B2" w14:textId="77777777" w:rsidR="007E3877" w:rsidRPr="00420FFB" w:rsidRDefault="007E3877" w:rsidP="00420FFB">
      <w:pPr>
        <w:rPr>
          <w:rFonts w:cs="Arial"/>
          <w:sz w:val="20"/>
          <w:szCs w:val="20"/>
        </w:rPr>
      </w:pPr>
    </w:p>
    <w:p w14:paraId="2C0D30FD" w14:textId="77777777" w:rsidR="007E3877" w:rsidRPr="00420FFB" w:rsidRDefault="007E3877" w:rsidP="00420FFB">
      <w:pPr>
        <w:rPr>
          <w:rFonts w:cs="Arial"/>
          <w:sz w:val="20"/>
          <w:szCs w:val="20"/>
        </w:rPr>
      </w:pPr>
      <w:r w:rsidRPr="00420FFB">
        <w:rPr>
          <w:rFonts w:cs="Arial"/>
          <w:sz w:val="20"/>
          <w:szCs w:val="20"/>
        </w:rPr>
        <w:t xml:space="preserve">Los lugares de aviverado tendrán buen acceso y estarán cerca de las parcelas a revegetar pero suficientemente a salvo del riesgo de arrastres por avenidas. </w:t>
      </w:r>
    </w:p>
    <w:p w14:paraId="111D28F6" w14:textId="77777777" w:rsidR="007E3877" w:rsidRPr="00420FFB" w:rsidRDefault="007E3877" w:rsidP="00420FFB">
      <w:pPr>
        <w:rPr>
          <w:rFonts w:cs="Arial"/>
          <w:sz w:val="20"/>
          <w:szCs w:val="20"/>
        </w:rPr>
      </w:pPr>
    </w:p>
    <w:p w14:paraId="26B9310C" w14:textId="77777777" w:rsidR="007E3877" w:rsidRPr="00420FFB" w:rsidRDefault="007E3877" w:rsidP="00420FFB">
      <w:pPr>
        <w:rPr>
          <w:rFonts w:cs="Arial"/>
          <w:sz w:val="20"/>
          <w:szCs w:val="20"/>
        </w:rPr>
      </w:pPr>
      <w:r w:rsidRPr="00420FFB">
        <w:rPr>
          <w:rFonts w:cs="Arial"/>
          <w:sz w:val="20"/>
          <w:szCs w:val="20"/>
        </w:rPr>
        <w:t>Para mayor comodidad se desbrozará y removerá el suelo, aprovechando la maquinaria</w:t>
      </w:r>
    </w:p>
    <w:p w14:paraId="48802127" w14:textId="77777777" w:rsidR="007E3877" w:rsidRPr="00420FFB" w:rsidRDefault="007E3877" w:rsidP="00420FFB">
      <w:pPr>
        <w:rPr>
          <w:rFonts w:cs="Arial"/>
          <w:sz w:val="20"/>
          <w:szCs w:val="20"/>
        </w:rPr>
      </w:pPr>
      <w:r w:rsidRPr="00420FFB">
        <w:rPr>
          <w:rFonts w:cs="Arial"/>
          <w:sz w:val="20"/>
          <w:szCs w:val="20"/>
        </w:rPr>
        <w:t>Los gastos por aviverado de la planta correrán por cuenta del Contratista.</w:t>
      </w:r>
    </w:p>
    <w:p w14:paraId="7684A94F" w14:textId="77777777" w:rsidR="007E3877" w:rsidRPr="00420FFB" w:rsidRDefault="007E3877" w:rsidP="00420FFB">
      <w:pPr>
        <w:rPr>
          <w:rFonts w:cs="Arial"/>
          <w:sz w:val="20"/>
          <w:szCs w:val="20"/>
        </w:rPr>
      </w:pPr>
    </w:p>
    <w:p w14:paraId="5A603B3A" w14:textId="77777777" w:rsidR="007E3877" w:rsidRPr="00420FFB" w:rsidRDefault="007E3877" w:rsidP="00420FFB">
      <w:pPr>
        <w:rPr>
          <w:rFonts w:cs="Arial"/>
          <w:sz w:val="20"/>
          <w:szCs w:val="20"/>
        </w:rPr>
      </w:pPr>
      <w:r w:rsidRPr="00420FFB">
        <w:rPr>
          <w:rFonts w:cs="Arial"/>
          <w:sz w:val="20"/>
          <w:szCs w:val="20"/>
        </w:rPr>
        <w:t>No se permitirá el empleo de planta que haya transcurrido aviverada parte del periodo vegetativo</w:t>
      </w:r>
    </w:p>
    <w:p w14:paraId="38CCFFE8" w14:textId="77777777" w:rsidR="007E3877" w:rsidRPr="00420FFB" w:rsidRDefault="007E3877" w:rsidP="00420FFB">
      <w:pPr>
        <w:rPr>
          <w:rFonts w:cs="Arial"/>
          <w:sz w:val="20"/>
          <w:szCs w:val="20"/>
        </w:rPr>
      </w:pPr>
    </w:p>
    <w:p w14:paraId="2B8226F9" w14:textId="77777777" w:rsidR="007E3877" w:rsidRPr="00420FFB" w:rsidRDefault="007E3877" w:rsidP="00420FFB">
      <w:pPr>
        <w:rPr>
          <w:rFonts w:cs="Arial"/>
          <w:sz w:val="20"/>
          <w:szCs w:val="20"/>
        </w:rPr>
      </w:pPr>
      <w:r w:rsidRPr="00420FFB">
        <w:rPr>
          <w:rFonts w:cs="Arial"/>
          <w:sz w:val="20"/>
          <w:szCs w:val="20"/>
        </w:rPr>
        <w:t>Cada lote de material vegetal destinado a la comercialización se deberá acompañar de un albarán de entrega expedido por el proveedor en que se indicará la información siguiente:</w:t>
      </w:r>
    </w:p>
    <w:p w14:paraId="3B1DE112" w14:textId="77777777" w:rsidR="007E3877" w:rsidRPr="00420FFB" w:rsidRDefault="007E3877" w:rsidP="00420FFB">
      <w:pPr>
        <w:rPr>
          <w:rFonts w:cs="Arial"/>
          <w:sz w:val="20"/>
          <w:szCs w:val="20"/>
        </w:rPr>
      </w:pPr>
    </w:p>
    <w:p w14:paraId="04503560" w14:textId="77777777" w:rsidR="007E3877" w:rsidRPr="00420FFB" w:rsidRDefault="007E3877" w:rsidP="00766C7C">
      <w:pPr>
        <w:ind w:left="708" w:hanging="141"/>
        <w:rPr>
          <w:rFonts w:cs="Arial"/>
          <w:sz w:val="20"/>
          <w:szCs w:val="20"/>
        </w:rPr>
      </w:pPr>
      <w:r w:rsidRPr="00420FFB">
        <w:rPr>
          <w:rFonts w:cs="Arial"/>
          <w:sz w:val="20"/>
          <w:szCs w:val="20"/>
        </w:rPr>
        <w:t>• Indicación: “Calidad CEE” y código del estado miembro.</w:t>
      </w:r>
    </w:p>
    <w:p w14:paraId="141C6271" w14:textId="77777777" w:rsidR="007E3877" w:rsidRPr="00420FFB" w:rsidRDefault="007E3877" w:rsidP="00766C7C">
      <w:pPr>
        <w:ind w:left="708" w:hanging="141"/>
        <w:rPr>
          <w:rFonts w:cs="Arial"/>
          <w:sz w:val="20"/>
          <w:szCs w:val="20"/>
        </w:rPr>
      </w:pPr>
      <w:r w:rsidRPr="00420FFB">
        <w:rPr>
          <w:rFonts w:cs="Arial"/>
          <w:sz w:val="20"/>
          <w:szCs w:val="20"/>
        </w:rPr>
        <w:t>• Número de registro y nombre del proveedor.</w:t>
      </w:r>
    </w:p>
    <w:p w14:paraId="1FF9563B" w14:textId="77777777" w:rsidR="007E3877" w:rsidRPr="00420FFB" w:rsidRDefault="007E3877" w:rsidP="00766C7C">
      <w:pPr>
        <w:ind w:left="708" w:hanging="141"/>
        <w:rPr>
          <w:rFonts w:cs="Arial"/>
          <w:sz w:val="20"/>
          <w:szCs w:val="20"/>
        </w:rPr>
      </w:pPr>
      <w:r w:rsidRPr="00420FFB">
        <w:rPr>
          <w:rFonts w:cs="Arial"/>
          <w:sz w:val="20"/>
          <w:szCs w:val="20"/>
        </w:rPr>
        <w:t>• Fecha de expedición del documento.</w:t>
      </w:r>
    </w:p>
    <w:p w14:paraId="3B6DCC5B" w14:textId="77777777" w:rsidR="007E3877" w:rsidRPr="00420FFB" w:rsidRDefault="007E3877" w:rsidP="00766C7C">
      <w:pPr>
        <w:ind w:left="708" w:hanging="141"/>
        <w:rPr>
          <w:rFonts w:cs="Arial"/>
          <w:sz w:val="20"/>
          <w:szCs w:val="20"/>
        </w:rPr>
      </w:pPr>
      <w:r w:rsidRPr="00420FFB">
        <w:rPr>
          <w:rFonts w:cs="Arial"/>
          <w:sz w:val="20"/>
          <w:szCs w:val="20"/>
        </w:rPr>
        <w:t>• Nombre botánico completo correcto.</w:t>
      </w:r>
    </w:p>
    <w:p w14:paraId="7E459E5D" w14:textId="77777777" w:rsidR="007E3877" w:rsidRPr="00420FFB" w:rsidRDefault="007E3877" w:rsidP="00766C7C">
      <w:pPr>
        <w:ind w:left="708" w:hanging="141"/>
        <w:rPr>
          <w:rFonts w:cs="Arial"/>
          <w:sz w:val="20"/>
          <w:szCs w:val="20"/>
        </w:rPr>
      </w:pPr>
      <w:r w:rsidRPr="00420FFB">
        <w:rPr>
          <w:rFonts w:cs="Arial"/>
          <w:sz w:val="20"/>
          <w:szCs w:val="20"/>
        </w:rPr>
        <w:t>• Origen (con indicación, si es posible, del término municipal y/o de las coordenadas UTM) y procedencia del material de reproducción, o si procede, región de procedencia del material de reproducción.</w:t>
      </w:r>
    </w:p>
    <w:p w14:paraId="4FD957C9" w14:textId="77777777" w:rsidR="007E3877" w:rsidRPr="00420FFB" w:rsidRDefault="007E3877" w:rsidP="00766C7C">
      <w:pPr>
        <w:ind w:left="708" w:hanging="141"/>
        <w:rPr>
          <w:rFonts w:cs="Arial"/>
          <w:sz w:val="20"/>
          <w:szCs w:val="20"/>
        </w:rPr>
      </w:pPr>
      <w:r w:rsidRPr="00420FFB">
        <w:rPr>
          <w:rFonts w:cs="Arial"/>
          <w:sz w:val="20"/>
          <w:szCs w:val="20"/>
        </w:rPr>
        <w:t>• Cantidad.</w:t>
      </w:r>
    </w:p>
    <w:p w14:paraId="6009998D" w14:textId="77777777" w:rsidR="007E3877" w:rsidRPr="00420FFB" w:rsidRDefault="007E3877" w:rsidP="00766C7C">
      <w:pPr>
        <w:ind w:left="708" w:hanging="141"/>
        <w:rPr>
          <w:rFonts w:cs="Arial"/>
          <w:sz w:val="20"/>
          <w:szCs w:val="20"/>
        </w:rPr>
      </w:pPr>
      <w:r w:rsidRPr="00420FFB">
        <w:rPr>
          <w:rFonts w:cs="Arial"/>
          <w:sz w:val="20"/>
          <w:szCs w:val="20"/>
        </w:rPr>
        <w:t>• Edad en número de savias.</w:t>
      </w:r>
    </w:p>
    <w:p w14:paraId="6B54A6C3" w14:textId="77777777" w:rsidR="007E3877" w:rsidRPr="00420FFB" w:rsidRDefault="007E3877" w:rsidP="00766C7C">
      <w:pPr>
        <w:ind w:left="708" w:hanging="141"/>
        <w:rPr>
          <w:rFonts w:cs="Arial"/>
          <w:sz w:val="20"/>
          <w:szCs w:val="20"/>
        </w:rPr>
      </w:pPr>
      <w:r w:rsidRPr="00420FFB">
        <w:rPr>
          <w:rFonts w:cs="Arial"/>
          <w:sz w:val="20"/>
          <w:szCs w:val="20"/>
        </w:rPr>
        <w:t>• Diámetro del cuello de la raíz (en mm) o altura de la planta (en cm).</w:t>
      </w:r>
    </w:p>
    <w:p w14:paraId="298E804D" w14:textId="77777777" w:rsidR="007E3877" w:rsidRPr="00420FFB" w:rsidRDefault="007E3877" w:rsidP="00766C7C">
      <w:pPr>
        <w:ind w:left="708" w:hanging="141"/>
        <w:rPr>
          <w:rFonts w:cs="Arial"/>
          <w:sz w:val="20"/>
          <w:szCs w:val="20"/>
        </w:rPr>
      </w:pPr>
      <w:r w:rsidRPr="00420FFB">
        <w:rPr>
          <w:rFonts w:cs="Arial"/>
          <w:sz w:val="20"/>
          <w:szCs w:val="20"/>
        </w:rPr>
        <w:t>• Forma de presentación (raíz desnuda o envase).</w:t>
      </w:r>
    </w:p>
    <w:p w14:paraId="5ADCCE62" w14:textId="77777777" w:rsidR="007E3877" w:rsidRPr="00420FFB" w:rsidRDefault="007E3877" w:rsidP="00766C7C">
      <w:pPr>
        <w:ind w:left="708" w:hanging="141"/>
        <w:rPr>
          <w:rFonts w:cs="Arial"/>
          <w:sz w:val="20"/>
          <w:szCs w:val="20"/>
        </w:rPr>
      </w:pPr>
      <w:r w:rsidRPr="00420FFB">
        <w:rPr>
          <w:rFonts w:cs="Arial"/>
          <w:sz w:val="20"/>
          <w:szCs w:val="20"/>
        </w:rPr>
        <w:t>• Tipo de envase y volumen (en cc los alvéolos, en litros los demás envases), si procede.</w:t>
      </w:r>
    </w:p>
    <w:p w14:paraId="63E65938" w14:textId="77777777" w:rsidR="007E3877" w:rsidRPr="00420FFB" w:rsidRDefault="007E3877" w:rsidP="00766C7C">
      <w:pPr>
        <w:ind w:left="708" w:hanging="141"/>
        <w:rPr>
          <w:rFonts w:cs="Arial"/>
          <w:sz w:val="20"/>
          <w:szCs w:val="20"/>
        </w:rPr>
      </w:pPr>
      <w:r w:rsidRPr="00420FFB">
        <w:rPr>
          <w:rFonts w:cs="Arial"/>
          <w:sz w:val="20"/>
          <w:szCs w:val="20"/>
        </w:rPr>
        <w:t>• Número de Pasaporte Fitosanitario, código del estado miembro y nombre del organismo oficial responsable</w:t>
      </w:r>
    </w:p>
    <w:p w14:paraId="16F9AE76" w14:textId="77777777" w:rsidR="007E3877" w:rsidRDefault="007E3877" w:rsidP="007E3877">
      <w:pPr>
        <w:widowControl/>
        <w:autoSpaceDE/>
        <w:autoSpaceDN/>
        <w:adjustRightInd/>
        <w:spacing w:line="240" w:lineRule="auto"/>
        <w:rPr>
          <w:rFonts w:cs="Arial"/>
          <w:sz w:val="20"/>
          <w:szCs w:val="20"/>
          <w:lang w:val="es-ES_tradnl"/>
        </w:rPr>
      </w:pPr>
    </w:p>
    <w:p w14:paraId="03A694AD" w14:textId="77777777" w:rsidR="007E3877" w:rsidRPr="00CF64C0" w:rsidRDefault="007E3877" w:rsidP="007E3877">
      <w:pPr>
        <w:widowControl/>
        <w:autoSpaceDE/>
        <w:autoSpaceDN/>
        <w:adjustRightInd/>
        <w:spacing w:line="240" w:lineRule="auto"/>
        <w:rPr>
          <w:rFonts w:cs="Arial"/>
          <w:sz w:val="20"/>
          <w:szCs w:val="20"/>
          <w:lang w:val="es-ES_tradnl"/>
        </w:rPr>
      </w:pPr>
    </w:p>
    <w:p w14:paraId="28A25FFB" w14:textId="77777777" w:rsidR="007E3877" w:rsidRDefault="007E3877" w:rsidP="003B6856">
      <w:pPr>
        <w:pStyle w:val="Ttulo2"/>
        <w:numPr>
          <w:ilvl w:val="0"/>
          <w:numId w:val="0"/>
        </w:numPr>
        <w:ind w:left="567" w:hanging="567"/>
      </w:pPr>
      <w:bookmarkStart w:id="1068" w:name="_Toc140758623"/>
      <w:r w:rsidRPr="00CF64C0">
        <w:t>ARTíCULO 976.- PROTECCIÓN DE LA PLANTACIÓN</w:t>
      </w:r>
      <w:bookmarkEnd w:id="1068"/>
    </w:p>
    <w:p w14:paraId="7848DD52" w14:textId="77777777" w:rsidR="007E3877" w:rsidRPr="00420FFB" w:rsidRDefault="007E3877" w:rsidP="007E3877">
      <w:pPr>
        <w:rPr>
          <w:rFonts w:cs="Arial"/>
          <w:sz w:val="20"/>
          <w:szCs w:val="20"/>
        </w:rPr>
      </w:pPr>
    </w:p>
    <w:p w14:paraId="1E5F9B63" w14:textId="77777777" w:rsidR="007E3877" w:rsidRPr="00420FFB" w:rsidRDefault="007E3877" w:rsidP="00420FFB">
      <w:pPr>
        <w:rPr>
          <w:rFonts w:cs="Arial"/>
          <w:sz w:val="20"/>
          <w:szCs w:val="20"/>
        </w:rPr>
      </w:pPr>
      <w:r w:rsidRPr="00420FFB">
        <w:rPr>
          <w:rFonts w:cs="Arial"/>
          <w:sz w:val="20"/>
          <w:szCs w:val="20"/>
        </w:rPr>
        <w:t>Se emplearán en la protección de la plantación:</w:t>
      </w:r>
    </w:p>
    <w:p w14:paraId="54D8DD89" w14:textId="77777777" w:rsidR="007E3877" w:rsidRPr="00420FFB" w:rsidRDefault="007E3877" w:rsidP="00420FFB">
      <w:pPr>
        <w:rPr>
          <w:rFonts w:cs="Arial"/>
          <w:sz w:val="20"/>
          <w:szCs w:val="20"/>
        </w:rPr>
      </w:pPr>
    </w:p>
    <w:p w14:paraId="1EB7AFEE" w14:textId="77777777" w:rsidR="007E3877" w:rsidRPr="00420FFB" w:rsidRDefault="007E3877" w:rsidP="00420FFB">
      <w:pPr>
        <w:rPr>
          <w:rFonts w:cs="Arial"/>
          <w:sz w:val="20"/>
          <w:szCs w:val="20"/>
        </w:rPr>
      </w:pPr>
      <w:r w:rsidRPr="00420FFB">
        <w:rPr>
          <w:rFonts w:cs="Arial"/>
          <w:sz w:val="20"/>
          <w:szCs w:val="20"/>
        </w:rPr>
        <w:t>MANTAS REJILLADAS AUTOENROSCABLES: manta de rejilla abierta de polipropileno con protección UV, enroscada sobre sí misma, malla negra semi-rígida de 2mm de luz, diámetro 11 cm., altura 110 cm., color negro y gramaje mínimo de 85 gr./ml. La ventilación de la malla debe quedar asegurada para evitar el desarrollo de insectos nocivos y de hongos parásitos. El crecimiento del tronco no debe quedar impedido ni estrangulado.</w:t>
      </w:r>
    </w:p>
    <w:p w14:paraId="07E50B2A" w14:textId="77777777" w:rsidR="007E3877" w:rsidRPr="00420FFB" w:rsidRDefault="007E3877" w:rsidP="00420FFB">
      <w:pPr>
        <w:rPr>
          <w:rFonts w:cs="Arial"/>
          <w:sz w:val="20"/>
          <w:szCs w:val="20"/>
        </w:rPr>
      </w:pPr>
    </w:p>
    <w:p w14:paraId="78EA0B98" w14:textId="77777777" w:rsidR="007E3877" w:rsidRPr="00420FFB" w:rsidRDefault="007E3877" w:rsidP="00420FFB">
      <w:pPr>
        <w:rPr>
          <w:rFonts w:cs="Arial"/>
          <w:sz w:val="20"/>
          <w:szCs w:val="20"/>
        </w:rPr>
      </w:pPr>
      <w:r w:rsidRPr="00420FFB">
        <w:rPr>
          <w:rFonts w:cs="Arial"/>
          <w:sz w:val="20"/>
          <w:szCs w:val="20"/>
        </w:rPr>
        <w:t>MALLA SEMIRÍGIDA DE POLIETILENO: protectores de malla de polietileno, de 60 cm ó 150 cm, 12 cm de diámetro mínimo, compuestos por tubo de malla de red doble o simple reforzada verticalmente y con 4 mm de luz máximo, en color negro y densidad mínima del material de 110 gr/ml.</w:t>
      </w:r>
    </w:p>
    <w:p w14:paraId="566273E3" w14:textId="77777777" w:rsidR="00766C7C" w:rsidRDefault="00766C7C" w:rsidP="00420FFB">
      <w:pPr>
        <w:rPr>
          <w:rFonts w:cs="Arial"/>
          <w:sz w:val="20"/>
          <w:szCs w:val="20"/>
        </w:rPr>
      </w:pPr>
    </w:p>
    <w:p w14:paraId="45CBAF0B" w14:textId="77777777" w:rsidR="007E3877" w:rsidRPr="00420FFB" w:rsidRDefault="007E3877" w:rsidP="00420FFB">
      <w:pPr>
        <w:rPr>
          <w:rFonts w:cs="Arial"/>
          <w:sz w:val="20"/>
          <w:szCs w:val="20"/>
        </w:rPr>
      </w:pPr>
      <w:r w:rsidRPr="00420FFB">
        <w:rPr>
          <w:rFonts w:cs="Arial"/>
          <w:sz w:val="20"/>
          <w:szCs w:val="20"/>
        </w:rPr>
        <w:t>ESTACAS DE MADERA DE ACACIA: para entutorar las mallas de polietileno, de sección cuadrangular con punta en la base y dimensiones:</w:t>
      </w:r>
    </w:p>
    <w:p w14:paraId="32071755" w14:textId="77777777" w:rsidR="007E3877" w:rsidRPr="00420FFB" w:rsidRDefault="007E3877" w:rsidP="00420FFB">
      <w:pPr>
        <w:rPr>
          <w:rFonts w:cs="Arial"/>
          <w:sz w:val="20"/>
          <w:szCs w:val="20"/>
        </w:rPr>
      </w:pPr>
      <w:r w:rsidRPr="00420FFB">
        <w:rPr>
          <w:rFonts w:cs="Arial"/>
          <w:sz w:val="20"/>
          <w:szCs w:val="20"/>
        </w:rPr>
        <w:t>• Longitud 100 cm y sección 30x30 mm para mallas de 60 cm; con dos bridas plásticas reabribles.</w:t>
      </w:r>
    </w:p>
    <w:p w14:paraId="5516E5A7" w14:textId="77777777" w:rsidR="007E3877" w:rsidRPr="00420FFB" w:rsidRDefault="007E3877" w:rsidP="00420FFB">
      <w:pPr>
        <w:rPr>
          <w:rFonts w:cs="Arial"/>
          <w:sz w:val="20"/>
          <w:szCs w:val="20"/>
        </w:rPr>
      </w:pPr>
      <w:r w:rsidRPr="00420FFB">
        <w:rPr>
          <w:rFonts w:cs="Arial"/>
          <w:sz w:val="20"/>
          <w:szCs w:val="20"/>
        </w:rPr>
        <w:t>• Longitud 200 cm y sección 35x35 mm para mallas de 60 cm; con dos bridas plásticas reabribles.</w:t>
      </w:r>
    </w:p>
    <w:p w14:paraId="6A752656" w14:textId="77777777" w:rsidR="007E3877" w:rsidRPr="00420FFB" w:rsidRDefault="007E3877" w:rsidP="00420FFB">
      <w:pPr>
        <w:rPr>
          <w:rFonts w:cs="Arial"/>
          <w:sz w:val="20"/>
          <w:szCs w:val="20"/>
        </w:rPr>
      </w:pPr>
    </w:p>
    <w:p w14:paraId="2B4C95F3" w14:textId="77777777" w:rsidR="007E3877" w:rsidRPr="00420FFB" w:rsidRDefault="007E3877" w:rsidP="00420FFB">
      <w:pPr>
        <w:rPr>
          <w:rFonts w:cs="Arial"/>
          <w:sz w:val="20"/>
          <w:szCs w:val="20"/>
        </w:rPr>
      </w:pPr>
      <w:r w:rsidRPr="00420FFB">
        <w:rPr>
          <w:rFonts w:cs="Arial"/>
          <w:sz w:val="20"/>
          <w:szCs w:val="20"/>
        </w:rPr>
        <w:t>POSTES DE MADERA PARA CERRAMIENTOS: rollizos de madera de pino tratada (clase IV), de 200 cm. de longitud y diámetro en punta delgada 6/8 cm., sin tornear.</w:t>
      </w:r>
    </w:p>
    <w:p w14:paraId="3421438D" w14:textId="77777777" w:rsidR="007E3877" w:rsidRPr="00420FFB" w:rsidRDefault="007E3877" w:rsidP="00420FFB">
      <w:pPr>
        <w:rPr>
          <w:rFonts w:cs="Arial"/>
          <w:sz w:val="20"/>
          <w:szCs w:val="20"/>
        </w:rPr>
      </w:pPr>
    </w:p>
    <w:p w14:paraId="7B293B81" w14:textId="77777777" w:rsidR="007E3877" w:rsidRPr="00420FFB" w:rsidRDefault="007E3877" w:rsidP="00420FFB">
      <w:pPr>
        <w:rPr>
          <w:rFonts w:cs="Arial"/>
          <w:sz w:val="20"/>
          <w:szCs w:val="20"/>
        </w:rPr>
      </w:pPr>
      <w:r w:rsidRPr="00420FFB">
        <w:rPr>
          <w:rFonts w:cs="Arial"/>
          <w:sz w:val="20"/>
          <w:szCs w:val="20"/>
        </w:rPr>
        <w:t>MALLA ANUDADA: fabricada con alambre galvanizado reforzado (triple galvanizado), según la norma UNE-EN 10244-2, de tipo 148/18/15 suministrada en rollos de 100 metros. El reticulado constará de 18 alambres horizontales de 2,5 mm de diámetro en los extremos superior e inferior y 1,9 mm de diámetro en el resto de hilos. Los alambres verticales distarán 15 cm entre sí y serán de 1,9 mm de diámetro. La resistencia del reticulado horizontal será igual o superior a 710 N/mm², la del reticulado vertical de 440-540 N/mm²</w:t>
      </w:r>
    </w:p>
    <w:p w14:paraId="0890E8D4" w14:textId="77777777" w:rsidR="007E3877" w:rsidRPr="00CF64C0" w:rsidRDefault="007E3877" w:rsidP="003B6856">
      <w:pPr>
        <w:pStyle w:val="Ttulo2"/>
        <w:numPr>
          <w:ilvl w:val="0"/>
          <w:numId w:val="0"/>
        </w:numPr>
        <w:ind w:left="567" w:hanging="567"/>
      </w:pPr>
      <w:bookmarkStart w:id="1069" w:name="_Toc140758624"/>
      <w:r w:rsidRPr="00CF64C0">
        <w:lastRenderedPageBreak/>
        <w:t>ARTíCULO 977.- MATERIALES NO ESPECIFICADOS EN LA RESTAURACIÓN</w:t>
      </w:r>
      <w:bookmarkEnd w:id="1069"/>
    </w:p>
    <w:p w14:paraId="3A40CD88" w14:textId="77777777" w:rsidR="007E3877" w:rsidRDefault="007E3877" w:rsidP="007E3877">
      <w:pPr>
        <w:widowControl/>
        <w:autoSpaceDE/>
        <w:autoSpaceDN/>
        <w:adjustRightInd/>
        <w:spacing w:line="240" w:lineRule="auto"/>
        <w:rPr>
          <w:rFonts w:cs="Arial"/>
          <w:sz w:val="20"/>
          <w:szCs w:val="20"/>
          <w:lang w:val="es-ES_tradnl"/>
        </w:rPr>
      </w:pPr>
    </w:p>
    <w:p w14:paraId="63199CF1" w14:textId="77777777" w:rsidR="007E3877" w:rsidRPr="00420FFB" w:rsidRDefault="007E3877" w:rsidP="00420FFB">
      <w:pPr>
        <w:rPr>
          <w:rFonts w:cs="Arial"/>
          <w:sz w:val="20"/>
          <w:szCs w:val="20"/>
        </w:rPr>
      </w:pPr>
      <w:r w:rsidRPr="00420FFB">
        <w:rPr>
          <w:rFonts w:cs="Arial"/>
          <w:sz w:val="20"/>
          <w:szCs w:val="20"/>
        </w:rPr>
        <w:t>Los materiales que hayan de emplearse en las obras sin que se hayan especificado en este Pliego no podrán ser utilizados sin haber sido reconocidos previamente por el Director de Obra, quien podrá admitirlos o rechazarlos, según reúnan o no las condiciones que, a su juicio, sean exigibles y sin que el Contratista tenga derecho a reclamación alguna.</w:t>
      </w:r>
    </w:p>
    <w:p w14:paraId="68A6AEC7" w14:textId="77777777" w:rsidR="007E3877" w:rsidRPr="00CF64C0" w:rsidRDefault="007E3877" w:rsidP="007E3877">
      <w:pPr>
        <w:widowControl/>
        <w:autoSpaceDE/>
        <w:autoSpaceDN/>
        <w:adjustRightInd/>
        <w:spacing w:line="240" w:lineRule="auto"/>
        <w:rPr>
          <w:rFonts w:cs="Arial"/>
          <w:sz w:val="20"/>
          <w:szCs w:val="20"/>
          <w:lang w:val="es-ES_tradnl"/>
        </w:rPr>
      </w:pPr>
    </w:p>
    <w:p w14:paraId="5D8BF157" w14:textId="77777777" w:rsidR="007E3877" w:rsidRPr="00CF64C0" w:rsidRDefault="007E3877" w:rsidP="007E3877">
      <w:pPr>
        <w:widowControl/>
        <w:autoSpaceDE/>
        <w:autoSpaceDN/>
        <w:adjustRightInd/>
        <w:spacing w:line="240" w:lineRule="auto"/>
        <w:rPr>
          <w:rFonts w:cs="Arial"/>
          <w:sz w:val="20"/>
          <w:szCs w:val="20"/>
          <w:lang w:val="es-ES_tradnl"/>
        </w:rPr>
      </w:pPr>
      <w:bookmarkStart w:id="1070" w:name="_Hlk140738187"/>
    </w:p>
    <w:p w14:paraId="5CB689C5" w14:textId="77777777" w:rsidR="007E3877" w:rsidRPr="00CF64C0" w:rsidRDefault="007E3877" w:rsidP="003B6856">
      <w:pPr>
        <w:pStyle w:val="Ttulo2"/>
        <w:numPr>
          <w:ilvl w:val="0"/>
          <w:numId w:val="0"/>
        </w:numPr>
        <w:ind w:left="567" w:hanging="567"/>
      </w:pPr>
      <w:bookmarkStart w:id="1071" w:name="_Toc140758625"/>
      <w:r w:rsidRPr="00CF64C0">
        <w:t>ARTíCULO 978.- MATERIALES PARA INSTALACIONES DE RIEGO Y GEOCOMPUESTOS</w:t>
      </w:r>
      <w:bookmarkEnd w:id="1071"/>
    </w:p>
    <w:bookmarkEnd w:id="1070"/>
    <w:p w14:paraId="61D02B5F" w14:textId="77777777" w:rsidR="007E3877" w:rsidRPr="00CF64C0" w:rsidRDefault="007E3877" w:rsidP="007E3877">
      <w:pPr>
        <w:widowControl/>
        <w:autoSpaceDE/>
        <w:autoSpaceDN/>
        <w:adjustRightInd/>
        <w:spacing w:line="240" w:lineRule="auto"/>
        <w:rPr>
          <w:rFonts w:cs="Arial"/>
          <w:sz w:val="20"/>
          <w:szCs w:val="20"/>
          <w:lang w:val="es-ES_tradnl"/>
        </w:rPr>
      </w:pPr>
    </w:p>
    <w:p w14:paraId="0E4E625D" w14:textId="77777777" w:rsidR="007E3877" w:rsidRPr="00420FFB" w:rsidRDefault="007E3877" w:rsidP="00420FFB">
      <w:pPr>
        <w:rPr>
          <w:rFonts w:cs="Arial"/>
          <w:sz w:val="20"/>
          <w:szCs w:val="20"/>
        </w:rPr>
      </w:pPr>
      <w:r w:rsidRPr="00420FFB">
        <w:rPr>
          <w:rFonts w:cs="Arial"/>
          <w:sz w:val="20"/>
          <w:szCs w:val="20"/>
        </w:rPr>
        <w:t>En las zonas de goteo, cuando se utilicen goteros autocompensantes, se dimensionará la instalación para un intervalo de funcionamiento 8-25 mca, consiguiendo un óptimo funcionamiento, adecuada duración de la instalación (estimada en 15 años como mínimo) y sencillo diseño.</w:t>
      </w:r>
    </w:p>
    <w:p w14:paraId="7020547C" w14:textId="77777777" w:rsidR="007E3877" w:rsidRPr="00420FFB" w:rsidRDefault="007E3877" w:rsidP="00420FFB">
      <w:pPr>
        <w:rPr>
          <w:rFonts w:cs="Arial"/>
          <w:sz w:val="20"/>
          <w:szCs w:val="20"/>
        </w:rPr>
      </w:pPr>
    </w:p>
    <w:p w14:paraId="23561CEC"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Zonas de riego por gravedad, con bombeos solares, requieren diseños específicos.</w:t>
      </w:r>
    </w:p>
    <w:p w14:paraId="39A05796" w14:textId="77777777" w:rsidR="007E3877" w:rsidRPr="00420FFB" w:rsidRDefault="007E3877" w:rsidP="00766C7C">
      <w:pPr>
        <w:ind w:left="708" w:hanging="424"/>
        <w:rPr>
          <w:rFonts w:cs="Arial"/>
          <w:sz w:val="20"/>
          <w:szCs w:val="20"/>
        </w:rPr>
      </w:pPr>
    </w:p>
    <w:p w14:paraId="574CE4C4" w14:textId="77777777" w:rsidR="007E3877" w:rsidRPr="00420FFB" w:rsidRDefault="007E3877" w:rsidP="00766C7C">
      <w:pPr>
        <w:ind w:left="708" w:hanging="424"/>
        <w:rPr>
          <w:rFonts w:cs="Arial"/>
          <w:sz w:val="20"/>
          <w:szCs w:val="20"/>
        </w:rPr>
      </w:pPr>
      <w:r w:rsidRPr="00420FFB">
        <w:rPr>
          <w:rFonts w:cs="Arial"/>
          <w:sz w:val="20"/>
          <w:szCs w:val="20"/>
        </w:rPr>
        <w:t>Dado que se dispone de múltiples caudales (0,4 -0,6-1-1,6, -2/2,3- … l/h) y separaciones (0,2-0,3-0,4 -0,5 , 0,6 -1m ….)  se unirán en una electroválvula subzonas de plantaciones con requerimientos de tiempo de riego similares (podrán incluirse en el mismo programa, con diferentes tiempos de riego, la mayor parte de los sectores de goteo siempre que el intervalo entre riegos sea el mismo) :</w:t>
      </w:r>
    </w:p>
    <w:p w14:paraId="3BF113C9" w14:textId="77777777" w:rsidR="007E3877" w:rsidRPr="00420FFB" w:rsidRDefault="007E3877" w:rsidP="00766C7C">
      <w:pPr>
        <w:ind w:left="708" w:hanging="424"/>
        <w:rPr>
          <w:rFonts w:cs="Arial"/>
          <w:sz w:val="20"/>
          <w:szCs w:val="20"/>
        </w:rPr>
      </w:pPr>
      <w:r w:rsidRPr="00420FFB">
        <w:rPr>
          <w:rFonts w:cs="Arial"/>
          <w:sz w:val="20"/>
          <w:szCs w:val="20"/>
        </w:rPr>
        <w:t xml:space="preserve"> </w:t>
      </w:r>
    </w:p>
    <w:p w14:paraId="2A90E508"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con los materiales y diseño que proponemos se puede individualizar el riego de cada ejemplar / masa / sub-unidad, superando ampliamente el concepto de coeficiente de jardín y de hidrozona.</w:t>
      </w:r>
    </w:p>
    <w:p w14:paraId="13AF23AC"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Se facilitar mantenimiento, seguimiento y programación.</w:t>
      </w:r>
    </w:p>
    <w:p w14:paraId="40F84710"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Realmente, dada la gama de material utilizable, se podrá regar, en un mismo sector, cada árbol de modo individual y diferente, en función de sus necesidades ( p.ej anillo de dos o tres m de 2 l/h  , dos metros de 1,6 l/h, dos metros de 3,5l/h  ..para  ejemplares de distintas  especies o variedades)</w:t>
      </w:r>
    </w:p>
    <w:p w14:paraId="0FCB18E4"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El coste de creación de sub-sectores es muy inferior al de cableado, electroválvulas, regulador de presión y filtro (cabezal de goteo) , pp de programador y arqueta ….</w:t>
      </w:r>
    </w:p>
    <w:p w14:paraId="7D86A1C4"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En la entrada a cada sub-sector se instalará llave de bola y regulador de presión de acción directa tarado a la presión adecuada dimensionado acorde con el caudal a servir.</w:t>
      </w:r>
    </w:p>
    <w:p w14:paraId="30F8CC39"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Se podrán servir (alimentando por el centro) con 1 electroválvula zona  de 200-250 m de longitud sin problemas  ( 100-125 m de tubería de goteo a cada lado ) y con diseño justificado 300 e incluso 350 m .</w:t>
      </w:r>
    </w:p>
    <w:p w14:paraId="53BF6F76"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 xml:space="preserve"> Se instalará indicador de riego en cada sub-sector.</w:t>
      </w:r>
    </w:p>
    <w:p w14:paraId="7223EA04" w14:textId="77777777" w:rsidR="007E3877" w:rsidRPr="00420FFB" w:rsidRDefault="007E3877" w:rsidP="00420FFB">
      <w:pPr>
        <w:rPr>
          <w:rFonts w:cs="Arial"/>
          <w:sz w:val="20"/>
          <w:szCs w:val="20"/>
        </w:rPr>
      </w:pPr>
    </w:p>
    <w:p w14:paraId="66D587B9" w14:textId="77777777" w:rsidR="007E3877" w:rsidRPr="00420FFB" w:rsidRDefault="007E3877" w:rsidP="00420FFB">
      <w:pPr>
        <w:rPr>
          <w:rFonts w:cs="Arial"/>
          <w:sz w:val="20"/>
          <w:szCs w:val="20"/>
        </w:rPr>
      </w:pPr>
    </w:p>
    <w:p w14:paraId="28C4B02E" w14:textId="77777777" w:rsidR="007E3877" w:rsidRPr="00420FFB" w:rsidRDefault="007E3877" w:rsidP="00420FFB">
      <w:pPr>
        <w:rPr>
          <w:rFonts w:cs="Arial"/>
          <w:sz w:val="20"/>
          <w:szCs w:val="20"/>
        </w:rPr>
      </w:pPr>
      <w:r w:rsidRPr="00420FFB">
        <w:rPr>
          <w:rFonts w:cs="Arial"/>
          <w:sz w:val="20"/>
          <w:szCs w:val="20"/>
        </w:rPr>
        <w:t>Aparte lo expuesto anteriormente se tendrá en cuenta los siguientes aspectos generales:</w:t>
      </w:r>
    </w:p>
    <w:p w14:paraId="1CA7A4BD" w14:textId="77777777" w:rsidR="007E3877" w:rsidRPr="00420FFB" w:rsidRDefault="007E3877" w:rsidP="00420FFB">
      <w:pPr>
        <w:rPr>
          <w:rFonts w:cs="Arial"/>
          <w:sz w:val="20"/>
          <w:szCs w:val="20"/>
        </w:rPr>
      </w:pPr>
    </w:p>
    <w:p w14:paraId="666799D6"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Los laterales de goteo se diseñarán en función de las curvas/tablas oficiales suministradas por el fabricante (dado que las pérdidas de carga correspondientes a la inserción de cada gotero son valores empíricos que deben ser suministrados por el mismo); no obstante siempre se aconseja la comprobación de las tablas y datos utilizando la fórmula de Colebrook, con el coeficiente reductor, estudiado y calculado para laterales de goteo con salidas distribuidas uniformemente.</w:t>
      </w:r>
    </w:p>
    <w:p w14:paraId="2F8582E8"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Las tuberías de alimentación multisalida, se calcularán utilizando la fórmula de Colebrook, con el coeficiente reductor, estudiado y calculado para salidas distribuidas uniformemente.</w:t>
      </w:r>
    </w:p>
    <w:p w14:paraId="2FFBC1CB"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 xml:space="preserve">Cuando se utilice gotero turbulento se debe ser meticuloso en los cálculos de la tubería de alimentación, pendientes </w:t>
      </w:r>
    </w:p>
    <w:p w14:paraId="68465578"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En casos complejos utilizar el programa Netafim calc o similar.</w:t>
      </w:r>
    </w:p>
    <w:p w14:paraId="45A84FC8" w14:textId="77777777" w:rsidR="007E3877" w:rsidRPr="00420FFB" w:rsidRDefault="007E3877" w:rsidP="00420FFB">
      <w:pPr>
        <w:rPr>
          <w:rFonts w:cs="Arial"/>
          <w:sz w:val="20"/>
          <w:szCs w:val="20"/>
        </w:rPr>
      </w:pPr>
      <w:r w:rsidRPr="00420FFB">
        <w:rPr>
          <w:rFonts w:cs="Arial"/>
          <w:sz w:val="20"/>
          <w:szCs w:val="20"/>
        </w:rPr>
        <w:t>Las tuberías y arquetas se instalarán preferiblemente bajo zona verde.</w:t>
      </w:r>
    </w:p>
    <w:p w14:paraId="65098532" w14:textId="77777777" w:rsidR="007E3877" w:rsidRPr="00420FFB" w:rsidRDefault="007E3877" w:rsidP="00420FFB">
      <w:pPr>
        <w:rPr>
          <w:rFonts w:cs="Arial"/>
          <w:sz w:val="20"/>
          <w:szCs w:val="20"/>
        </w:rPr>
      </w:pPr>
    </w:p>
    <w:p w14:paraId="3947AB54"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Lo mismo es aplicable al cableado 24 VAC de alimentación a electroválvulas; si bien en principio se llevará por red de alumbrado , en caso de no ser posible  discurrirá por   pasa-tubos , por misma zanja que tubería general o  de sector , e incluso por zanja propia .</w:t>
      </w:r>
    </w:p>
    <w:p w14:paraId="0D847908" w14:textId="77777777" w:rsidR="007E3877" w:rsidRPr="00420FFB" w:rsidRDefault="007E3877" w:rsidP="00420FFB">
      <w:pPr>
        <w:rPr>
          <w:rFonts w:cs="Arial"/>
          <w:sz w:val="20"/>
          <w:szCs w:val="20"/>
        </w:rPr>
      </w:pPr>
    </w:p>
    <w:p w14:paraId="2E23CE45" w14:textId="77777777" w:rsidR="007E3877" w:rsidRPr="00420FFB" w:rsidRDefault="007E3877" w:rsidP="00420FFB">
      <w:pPr>
        <w:rPr>
          <w:rFonts w:cs="Arial"/>
          <w:sz w:val="20"/>
          <w:szCs w:val="20"/>
        </w:rPr>
      </w:pPr>
      <w:r w:rsidRPr="00420FFB">
        <w:rPr>
          <w:rFonts w:cs="Arial"/>
          <w:sz w:val="20"/>
          <w:szCs w:val="20"/>
        </w:rPr>
        <w:t>Las bocas de riego no se instalarán sistemáticamente, sino en el mínimo número necesario para su utilización previsible actual y futura.</w:t>
      </w:r>
    </w:p>
    <w:p w14:paraId="2EAD06E8" w14:textId="77777777" w:rsidR="007E3877" w:rsidRPr="00420FFB" w:rsidRDefault="007E3877" w:rsidP="00420FFB">
      <w:pPr>
        <w:rPr>
          <w:rFonts w:cs="Arial"/>
          <w:sz w:val="20"/>
          <w:szCs w:val="20"/>
        </w:rPr>
      </w:pPr>
    </w:p>
    <w:p w14:paraId="3EEEC3F4"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Se instalarán sobre la tubería general de riego.</w:t>
      </w:r>
    </w:p>
    <w:p w14:paraId="68E04107" w14:textId="77777777" w:rsidR="007E3877" w:rsidRPr="00420FFB" w:rsidRDefault="007E3877" w:rsidP="00766C7C">
      <w:pPr>
        <w:ind w:left="708" w:hanging="424"/>
        <w:rPr>
          <w:rFonts w:cs="Arial"/>
          <w:sz w:val="20"/>
          <w:szCs w:val="20"/>
        </w:rPr>
      </w:pPr>
    </w:p>
    <w:p w14:paraId="7E2B9E21" w14:textId="77777777" w:rsidR="007E3877" w:rsidRDefault="007E3877" w:rsidP="00766C7C">
      <w:pPr>
        <w:rPr>
          <w:rFonts w:cs="Arial"/>
          <w:sz w:val="20"/>
          <w:szCs w:val="20"/>
        </w:rPr>
      </w:pPr>
      <w:r w:rsidRPr="00420FFB">
        <w:rPr>
          <w:rFonts w:cs="Arial"/>
          <w:sz w:val="20"/>
          <w:szCs w:val="20"/>
        </w:rPr>
        <w:t>Se debe ser meticuloso en facilitar el mantenimiento invernal, posibilitando el vaciado de las tuberías principales en las redes malladas; las redes de goteo dispondrán adicionalmente de válvulas de drenaje y lavado automático o manual.</w:t>
      </w:r>
    </w:p>
    <w:p w14:paraId="5909AB53" w14:textId="77777777" w:rsidR="00766C7C" w:rsidRPr="00420FFB" w:rsidRDefault="00766C7C" w:rsidP="00420FFB">
      <w:pPr>
        <w:rPr>
          <w:rFonts w:cs="Arial"/>
          <w:sz w:val="20"/>
          <w:szCs w:val="20"/>
        </w:rPr>
      </w:pPr>
    </w:p>
    <w:p w14:paraId="6A5E4A1A"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No obstante la precaución mas sencilla de adoptar en nuestro clima es respetar escrupulosamente la profundidad especificada para las zanjas.</w:t>
      </w:r>
    </w:p>
    <w:p w14:paraId="3E4DB9DC"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En sectores con elevadores será obligado sistema de vaciado en punto bajo, para evitar daño por heladas en los aparatos expuestos.</w:t>
      </w:r>
    </w:p>
    <w:p w14:paraId="46E014C6"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Se deberán prever desagües /vaciados para facilitar mantenimiento Invernal, reparaciones y/o ampliaciones y tratamientos antilegionela.</w:t>
      </w:r>
    </w:p>
    <w:p w14:paraId="1D89C055" w14:textId="77777777" w:rsidR="007E3877" w:rsidRDefault="007E3877" w:rsidP="00583C70">
      <w:pPr>
        <w:widowControl/>
        <w:autoSpaceDE/>
        <w:autoSpaceDN/>
        <w:adjustRightInd/>
        <w:spacing w:line="240" w:lineRule="auto"/>
        <w:ind w:left="284"/>
        <w:rPr>
          <w:rFonts w:cs="Arial"/>
          <w:sz w:val="20"/>
          <w:szCs w:val="20"/>
          <w:lang w:val="es-ES_tradnl"/>
        </w:rPr>
      </w:pPr>
    </w:p>
    <w:p w14:paraId="48A42C88" w14:textId="77777777" w:rsidR="007E3877" w:rsidRDefault="007E3877" w:rsidP="00583C70">
      <w:pPr>
        <w:widowControl/>
        <w:autoSpaceDE/>
        <w:autoSpaceDN/>
        <w:adjustRightInd/>
        <w:spacing w:line="240" w:lineRule="auto"/>
        <w:ind w:left="284"/>
        <w:rPr>
          <w:rFonts w:cs="Arial"/>
          <w:sz w:val="20"/>
          <w:szCs w:val="20"/>
          <w:lang w:val="es-ES_tradnl"/>
        </w:rPr>
      </w:pPr>
    </w:p>
    <w:p w14:paraId="5D4D4B53" w14:textId="77777777" w:rsidR="007E3877" w:rsidRPr="00CF64C0" w:rsidRDefault="007E3877" w:rsidP="00583C70">
      <w:pPr>
        <w:widowControl/>
        <w:autoSpaceDE/>
        <w:autoSpaceDN/>
        <w:adjustRightInd/>
        <w:spacing w:line="240" w:lineRule="auto"/>
        <w:ind w:left="284"/>
        <w:rPr>
          <w:rFonts w:cs="Arial"/>
          <w:sz w:val="20"/>
          <w:szCs w:val="20"/>
          <w:lang w:val="es-ES_tradnl"/>
        </w:rPr>
      </w:pPr>
    </w:p>
    <w:p w14:paraId="794F9AE5" w14:textId="77777777" w:rsidR="007E3877" w:rsidRPr="009D374A" w:rsidRDefault="007E3877" w:rsidP="009D374A">
      <w:pPr>
        <w:pStyle w:val="Ttulo2"/>
        <w:numPr>
          <w:ilvl w:val="0"/>
          <w:numId w:val="0"/>
        </w:numPr>
        <w:ind w:left="567" w:hanging="567"/>
      </w:pPr>
      <w:bookmarkStart w:id="1072" w:name="_Toc140758626"/>
      <w:r w:rsidRPr="009D374A">
        <w:t>ARTíCULO 979.- tuberias para riego</w:t>
      </w:r>
      <w:bookmarkEnd w:id="1072"/>
    </w:p>
    <w:p w14:paraId="197C7DF8" w14:textId="77777777" w:rsidR="009D374A" w:rsidRPr="00420FFB" w:rsidRDefault="009D374A" w:rsidP="00420FFB">
      <w:pPr>
        <w:pStyle w:val="Ttulo3"/>
        <w:rPr>
          <w:lang w:val="es-ES_tradnl"/>
        </w:rPr>
      </w:pPr>
      <w:bookmarkStart w:id="1073" w:name="_Hlk140738653"/>
    </w:p>
    <w:p w14:paraId="6CA97E3F" w14:textId="77777777" w:rsidR="007E3877" w:rsidRPr="00420FFB" w:rsidRDefault="007E3877" w:rsidP="00420FFB">
      <w:pPr>
        <w:pStyle w:val="Ttulo3"/>
        <w:rPr>
          <w:lang w:val="es-ES_tradnl"/>
        </w:rPr>
      </w:pPr>
      <w:bookmarkStart w:id="1074" w:name="_Toc140758627"/>
      <w:r w:rsidRPr="00420FFB">
        <w:rPr>
          <w:lang w:val="es-ES_tradnl"/>
        </w:rPr>
        <w:t>979.1.- Materiales</w:t>
      </w:r>
      <w:bookmarkEnd w:id="1074"/>
    </w:p>
    <w:bookmarkEnd w:id="1073"/>
    <w:p w14:paraId="57F957CD" w14:textId="77777777" w:rsidR="009D374A" w:rsidRDefault="009D374A" w:rsidP="009D374A">
      <w:pPr>
        <w:widowControl/>
        <w:autoSpaceDE/>
        <w:autoSpaceDN/>
        <w:adjustRightInd/>
        <w:spacing w:line="240" w:lineRule="auto"/>
        <w:rPr>
          <w:rFonts w:cs="Arial"/>
          <w:sz w:val="20"/>
          <w:szCs w:val="20"/>
          <w:lang w:val="es-ES_tradnl"/>
        </w:rPr>
      </w:pPr>
    </w:p>
    <w:p w14:paraId="3793B318" w14:textId="77777777" w:rsidR="007E3877" w:rsidRPr="00420FFB" w:rsidRDefault="007E3877" w:rsidP="00420FFB">
      <w:pPr>
        <w:rPr>
          <w:rFonts w:cs="Arial"/>
          <w:sz w:val="20"/>
          <w:szCs w:val="20"/>
        </w:rPr>
      </w:pPr>
      <w:r w:rsidRPr="00420FFB">
        <w:rPr>
          <w:rFonts w:cs="Arial"/>
          <w:sz w:val="20"/>
          <w:szCs w:val="20"/>
        </w:rPr>
        <w:t>En este documento se hará referencia a los diversos tipos de tuberías de polietileno utilizadas en riego de espacios verdes (tanto en tuberías principales de alimentación y/o bombeo, como secundarias y terciarias correspondientes a sectores de riego) y obras subsidiarias ( estanques , fuentes ...).</w:t>
      </w:r>
    </w:p>
    <w:p w14:paraId="13AA42F8" w14:textId="77777777" w:rsidR="009D374A" w:rsidRPr="00420FFB" w:rsidRDefault="009D374A" w:rsidP="00420FFB">
      <w:pPr>
        <w:rPr>
          <w:rFonts w:cs="Arial"/>
          <w:sz w:val="20"/>
          <w:szCs w:val="20"/>
        </w:rPr>
      </w:pPr>
    </w:p>
    <w:p w14:paraId="186EBF6E" w14:textId="77777777" w:rsidR="007E3877" w:rsidRPr="00420FFB" w:rsidRDefault="007E3877" w:rsidP="00420FFB">
      <w:pPr>
        <w:rPr>
          <w:rFonts w:cs="Arial"/>
          <w:sz w:val="20"/>
          <w:szCs w:val="20"/>
        </w:rPr>
      </w:pPr>
      <w:r w:rsidRPr="00420FFB">
        <w:rPr>
          <w:rFonts w:cs="Arial"/>
          <w:sz w:val="20"/>
          <w:szCs w:val="20"/>
        </w:rPr>
        <w:t>Dichas tuberías son las mas difundidas en el campo del riego de espacios verdes por conjugar precio razonable con sencillez de montaje (sin necesidad de personal especializado ni maquinaria y medios técnicos complejos , salvo quizás en el caso de uniones electrosoldadas ).</w:t>
      </w:r>
    </w:p>
    <w:p w14:paraId="6BB2A757" w14:textId="77777777" w:rsidR="007E3877" w:rsidRPr="00420FFB" w:rsidRDefault="007E3877" w:rsidP="00420FFB">
      <w:pPr>
        <w:rPr>
          <w:rFonts w:cs="Arial"/>
          <w:sz w:val="20"/>
          <w:szCs w:val="20"/>
        </w:rPr>
      </w:pPr>
    </w:p>
    <w:p w14:paraId="3FCAA047"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Se fabrica a partir de polietileno (obtenido por polimeración del etileno).</w:t>
      </w:r>
    </w:p>
    <w:p w14:paraId="5B739E61"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Se fabrican en PN 4-6-10-16y 25.</w:t>
      </w:r>
    </w:p>
    <w:p w14:paraId="7D8FE03A"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El tubo PN 4 no se debe utilizar salvo específico según normativa de irrigación.</w:t>
      </w:r>
    </w:p>
    <w:p w14:paraId="139A0DFB"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 xml:space="preserve">La presión máxima admisible disminuye con la temperatura </w:t>
      </w:r>
    </w:p>
    <w:p w14:paraId="181701DF"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Se dimensionan para una vida útil mínima de 50 años.</w:t>
      </w:r>
    </w:p>
    <w:p w14:paraId="45AF7784"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Pierden flexibilidad a baja temperatura.</w:t>
      </w:r>
    </w:p>
    <w:p w14:paraId="7788E2EF" w14:textId="1E5314D2"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Existen diversas clases de tuberías de polietileno, con diferentes características y comportamiento (dado que en los últimos tiempos se han conseguido nuevas calidades de materia prima, de mayor resistencia).</w:t>
      </w:r>
    </w:p>
    <w:p w14:paraId="5976DED0"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La clasificación tradicional se basaba en la tensión de diseño (</w:t>
      </w:r>
      <w:r w:rsidRPr="00420FFB">
        <w:rPr>
          <w:rFonts w:cs="Arial"/>
          <w:sz w:val="20"/>
          <w:szCs w:val="20"/>
        </w:rPr>
        <w:t>) y presi</w:t>
      </w:r>
      <w:r w:rsidRPr="00420FFB">
        <w:rPr>
          <w:rFonts w:cs="Arial"/>
          <w:sz w:val="20"/>
          <w:szCs w:val="20"/>
        </w:rPr>
        <w:t>n nominal.</w:t>
      </w:r>
    </w:p>
    <w:p w14:paraId="404EB24C"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El diámetro nominal es el exterior</w:t>
      </w:r>
    </w:p>
    <w:p w14:paraId="261AD432"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No se deben emplear DN 40, 75,125  y 140 por  no  ser diámetros normalizados.</w:t>
      </w:r>
    </w:p>
    <w:p w14:paraId="6E4B39AF" w14:textId="4A9CAD16" w:rsidR="007E3877" w:rsidRPr="00420FFB" w:rsidRDefault="00766C7C" w:rsidP="00766C7C">
      <w:pPr>
        <w:ind w:left="708" w:hanging="424"/>
        <w:rPr>
          <w:rFonts w:cs="Arial"/>
          <w:sz w:val="20"/>
          <w:szCs w:val="20"/>
        </w:rPr>
      </w:pPr>
      <w:r>
        <w:rPr>
          <w:rFonts w:cs="Arial"/>
          <w:sz w:val="20"/>
          <w:szCs w:val="20"/>
        </w:rPr>
        <w:t>•</w:t>
      </w:r>
      <w:r>
        <w:rPr>
          <w:rFonts w:cs="Arial"/>
          <w:sz w:val="20"/>
          <w:szCs w:val="20"/>
        </w:rPr>
        <w:tab/>
        <w:t>La  normativa europea (</w:t>
      </w:r>
      <w:r w:rsidR="007E3877" w:rsidRPr="00420FFB">
        <w:rPr>
          <w:rFonts w:cs="Arial"/>
          <w:sz w:val="20"/>
          <w:szCs w:val="20"/>
        </w:rPr>
        <w:t>CEN) se basa en la tensión mínima</w:t>
      </w:r>
      <w:r>
        <w:rPr>
          <w:rFonts w:cs="Arial"/>
          <w:sz w:val="20"/>
          <w:szCs w:val="20"/>
        </w:rPr>
        <w:t xml:space="preserve"> requerida al cabo de 50 años (</w:t>
      </w:r>
      <w:r w:rsidR="007E3877" w:rsidRPr="00420FFB">
        <w:rPr>
          <w:rFonts w:cs="Arial"/>
          <w:sz w:val="20"/>
          <w:szCs w:val="20"/>
        </w:rPr>
        <w:t xml:space="preserve">MRS), </w:t>
      </w:r>
      <w:r w:rsidR="007E3877" w:rsidRPr="00420FFB">
        <w:rPr>
          <w:rFonts w:cs="Arial"/>
          <w:sz w:val="20"/>
          <w:szCs w:val="20"/>
        </w:rPr>
        <w:lastRenderedPageBreak/>
        <w:t>denominá</w:t>
      </w:r>
      <w:r>
        <w:rPr>
          <w:rFonts w:cs="Arial"/>
          <w:sz w:val="20"/>
          <w:szCs w:val="20"/>
        </w:rPr>
        <w:t>ndose las tuberías por su SDR (</w:t>
      </w:r>
      <w:r w:rsidR="007E3877" w:rsidRPr="00420FFB">
        <w:rPr>
          <w:rFonts w:cs="Arial"/>
          <w:sz w:val="20"/>
          <w:szCs w:val="20"/>
        </w:rPr>
        <w:t>relación entre el diámetro y el espesor ) y la serie (</w:t>
      </w:r>
      <w:r w:rsidR="007E3877" w:rsidRPr="00420FFB">
        <w:rPr>
          <w:rFonts w:cs="Arial"/>
          <w:sz w:val="20"/>
          <w:szCs w:val="20"/>
        </w:rPr>
        <w:t>x10/Pn)</w:t>
      </w:r>
    </w:p>
    <w:p w14:paraId="56F0DF44"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Coeficiente de servicio: coeficiente mínimo de seguridad = 1,25</w:t>
      </w:r>
    </w:p>
    <w:p w14:paraId="05D7E25D" w14:textId="77777777" w:rsidR="009D374A" w:rsidRPr="00420FFB" w:rsidRDefault="009D374A" w:rsidP="00420FFB">
      <w:pPr>
        <w:rPr>
          <w:rFonts w:cs="Arial"/>
          <w:sz w:val="20"/>
          <w:szCs w:val="20"/>
        </w:rPr>
      </w:pPr>
    </w:p>
    <w:p w14:paraId="57D252C0" w14:textId="77777777" w:rsidR="007E3877" w:rsidRPr="00420FFB" w:rsidRDefault="007E3877" w:rsidP="00420FFB">
      <w:pPr>
        <w:rPr>
          <w:rFonts w:cs="Arial"/>
          <w:sz w:val="20"/>
          <w:szCs w:val="20"/>
        </w:rPr>
      </w:pPr>
      <w:r w:rsidRPr="00420FFB">
        <w:rPr>
          <w:rFonts w:cs="Arial"/>
          <w:sz w:val="20"/>
          <w:szCs w:val="20"/>
        </w:rPr>
        <w:t>Deben cumplir la normativa EN/UNE 12201 para conducción de agua potable, tuberías negras con banda azul o 13244  tubería negra/negra con banda marrón , para agua no potable  y otro tipo de fluidos( incluidas aguas residuales a presión).</w:t>
      </w:r>
    </w:p>
    <w:p w14:paraId="173916DF" w14:textId="77777777" w:rsidR="009D374A" w:rsidRPr="00420FFB" w:rsidRDefault="009D374A" w:rsidP="00420FFB">
      <w:pPr>
        <w:rPr>
          <w:rFonts w:cs="Arial"/>
          <w:sz w:val="20"/>
          <w:szCs w:val="20"/>
        </w:rPr>
      </w:pPr>
    </w:p>
    <w:p w14:paraId="3ABD83AA" w14:textId="77777777" w:rsidR="007E3877" w:rsidRPr="00420FFB" w:rsidRDefault="007E3877" w:rsidP="00420FFB">
      <w:pPr>
        <w:rPr>
          <w:rFonts w:cs="Arial"/>
          <w:sz w:val="20"/>
          <w:szCs w:val="20"/>
        </w:rPr>
      </w:pPr>
      <w:r w:rsidRPr="00420FFB">
        <w:rPr>
          <w:rFonts w:cs="Arial"/>
          <w:sz w:val="20"/>
          <w:szCs w:val="20"/>
        </w:rPr>
        <w:t>•</w:t>
      </w:r>
      <w:r w:rsidRPr="00420FFB">
        <w:rPr>
          <w:rFonts w:cs="Arial"/>
          <w:sz w:val="20"/>
          <w:szCs w:val="20"/>
        </w:rPr>
        <w:tab/>
        <w:t>Realmente la diferencia entre ambos tipos de tuberías consiste en los aditivos utilizados.</w:t>
      </w:r>
    </w:p>
    <w:p w14:paraId="4613BB17" w14:textId="77777777" w:rsidR="009D374A" w:rsidRPr="00420FFB" w:rsidRDefault="009D374A" w:rsidP="00420FFB">
      <w:pPr>
        <w:rPr>
          <w:rFonts w:cs="Arial"/>
          <w:sz w:val="20"/>
          <w:szCs w:val="20"/>
        </w:rPr>
      </w:pPr>
    </w:p>
    <w:p w14:paraId="1370EA86" w14:textId="77777777" w:rsidR="007E3877" w:rsidRPr="00420FFB" w:rsidRDefault="007E3877" w:rsidP="00420FFB">
      <w:pPr>
        <w:rPr>
          <w:rFonts w:cs="Arial"/>
          <w:sz w:val="20"/>
          <w:szCs w:val="20"/>
        </w:rPr>
      </w:pPr>
      <w:r w:rsidRPr="00420FFB">
        <w:rPr>
          <w:rFonts w:cs="Arial"/>
          <w:sz w:val="20"/>
          <w:szCs w:val="20"/>
        </w:rPr>
        <w:t>El pliego de Prescripciones Técnicas para tuberías de abastecimiento (28 Julio 1973) no está actualizado y no las contempla; el CEDEX editó en Mayo 2003 la “Guía Técnica sobre tuberías para el transporte de agua a presión “que actualiza dicho pliego.</w:t>
      </w:r>
    </w:p>
    <w:p w14:paraId="7DFD28C2" w14:textId="77777777" w:rsidR="009D374A" w:rsidRPr="00420FFB" w:rsidRDefault="009D374A" w:rsidP="00420FFB">
      <w:pPr>
        <w:rPr>
          <w:rFonts w:cs="Arial"/>
          <w:sz w:val="20"/>
          <w:szCs w:val="20"/>
        </w:rPr>
      </w:pPr>
    </w:p>
    <w:p w14:paraId="6DE1E161" w14:textId="77777777" w:rsidR="007E3877" w:rsidRPr="00420FFB" w:rsidRDefault="007E3877" w:rsidP="00420FFB">
      <w:pPr>
        <w:rPr>
          <w:rFonts w:cs="Arial"/>
          <w:sz w:val="20"/>
          <w:szCs w:val="20"/>
        </w:rPr>
      </w:pPr>
      <w:r w:rsidRPr="00420FFB">
        <w:rPr>
          <w:rFonts w:cs="Arial"/>
          <w:sz w:val="20"/>
          <w:szCs w:val="20"/>
        </w:rPr>
        <w:t>Existen diversas clases de tuberías de polietileno, con diferentes características y comportamiento ( en lo referente a flexibilidad , características resistentes ...) , habiéndose conseguido en los últimos tiempos nuevas calidades de materia prima , de mayor resistencia ( si bien con cierta disminución de flexibilidad).</w:t>
      </w:r>
    </w:p>
    <w:p w14:paraId="63003007" w14:textId="77777777" w:rsidR="009D374A" w:rsidRPr="00420FFB" w:rsidRDefault="009D374A" w:rsidP="00420FFB">
      <w:pPr>
        <w:rPr>
          <w:rFonts w:cs="Arial"/>
          <w:sz w:val="20"/>
          <w:szCs w:val="20"/>
        </w:rPr>
      </w:pPr>
    </w:p>
    <w:p w14:paraId="0D904A1E" w14:textId="77777777" w:rsidR="007E3877" w:rsidRPr="00420FFB" w:rsidRDefault="007E3877" w:rsidP="00420FFB">
      <w:pPr>
        <w:rPr>
          <w:rFonts w:cs="Arial"/>
          <w:sz w:val="20"/>
          <w:szCs w:val="20"/>
        </w:rPr>
      </w:pPr>
      <w:r w:rsidRPr="00420FFB">
        <w:rPr>
          <w:rFonts w:cs="Arial"/>
          <w:sz w:val="20"/>
          <w:szCs w:val="20"/>
        </w:rPr>
        <w:t>Tipos de polietileno:</w:t>
      </w:r>
    </w:p>
    <w:p w14:paraId="73780862" w14:textId="77777777" w:rsidR="007E3877" w:rsidRPr="00420FFB" w:rsidRDefault="007E3877" w:rsidP="00420FFB">
      <w:pPr>
        <w:rPr>
          <w:rFonts w:cs="Arial"/>
          <w:sz w:val="20"/>
          <w:szCs w:val="20"/>
        </w:rPr>
      </w:pPr>
    </w:p>
    <w:p w14:paraId="5EE68D3D"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Polietileno de baja densidad (PEBD ) :  PE 32, con una tensión de diseño de  3,2 M pa. En la nueva clasificación corresponderá con el PE 40 (MRS 40 ).</w:t>
      </w:r>
    </w:p>
    <w:p w14:paraId="4DC53DE4" w14:textId="77777777" w:rsidR="007E3877" w:rsidRPr="00420FFB" w:rsidRDefault="007E3877" w:rsidP="00766C7C">
      <w:pPr>
        <w:ind w:left="708" w:hanging="424"/>
        <w:rPr>
          <w:rFonts w:cs="Arial"/>
          <w:sz w:val="20"/>
          <w:szCs w:val="20"/>
        </w:rPr>
      </w:pPr>
    </w:p>
    <w:p w14:paraId="22E440C7"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Tienen mayor flexibilidad (por lo que se recomienda su utilización en aplicaciones que requieren fundamentalmente flexibilidad, como puede ser el caso de acometidas de tuberías enterradas a contadores en acera) ; por tener mayor espesor de pared , para una presión de trabajo dada , son más caras y  su comportamiento hidráulico desfavorable respecto a otros tipos de polietileno.</w:t>
      </w:r>
    </w:p>
    <w:p w14:paraId="2995C9D1"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No son electrosoldables</w:t>
      </w:r>
    </w:p>
    <w:p w14:paraId="726C2140"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Tienen pérdidas de carga mayores, menor capacidad portante y duplican la huella de carbono respecto a otros tipos de polietileno.</w:t>
      </w:r>
    </w:p>
    <w:p w14:paraId="39449BA5"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Dudosa, la continuidad de fabricación en el futuro</w:t>
      </w:r>
    </w:p>
    <w:p w14:paraId="4F3D5553"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 xml:space="preserve">Polietileno de alta densidad (PEAD, HDPE): PE 50 A , con una tensión de diseño de 5 M pa ;este tipo de polietileno ha desaparecido, siendo sustituido por el polietileno MRS 80 , con tensión de diseño </w:t>
      </w:r>
      <w:r w:rsidRPr="00420FFB">
        <w:rPr>
          <w:rFonts w:cs="Arial"/>
          <w:sz w:val="20"/>
          <w:szCs w:val="20"/>
        </w:rPr>
        <w:t xml:space="preserve"> =6,3 , con menor espesor de pared. </w:t>
      </w:r>
    </w:p>
    <w:p w14:paraId="21294108" w14:textId="4249BF2A" w:rsidR="007E3877" w:rsidRPr="00420FFB" w:rsidRDefault="007E3877" w:rsidP="00766C7C">
      <w:pPr>
        <w:ind w:left="708" w:hanging="424"/>
        <w:rPr>
          <w:rFonts w:cs="Arial"/>
          <w:sz w:val="20"/>
          <w:szCs w:val="20"/>
        </w:rPr>
      </w:pPr>
      <w:r w:rsidRPr="00420FFB">
        <w:rPr>
          <w:rFonts w:cs="Arial"/>
          <w:sz w:val="20"/>
          <w:szCs w:val="20"/>
        </w:rPr>
        <w:t xml:space="preserve"> •</w:t>
      </w:r>
      <w:r w:rsidRPr="00420FFB">
        <w:rPr>
          <w:rFonts w:cs="Arial"/>
          <w:sz w:val="20"/>
          <w:szCs w:val="20"/>
        </w:rPr>
        <w:tab/>
        <w:t>Muchas casas no lo fabrican o comercializan, dado que el polietileno 100 es más barato ( en general el PE 80 PN 6 tiene el mismo espesor y precio que PE 100 PN 10 ) y , tiene mejor soldabilidad .</w:t>
      </w:r>
    </w:p>
    <w:p w14:paraId="46B082C8"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 xml:space="preserve">Dada su poca utilización en ocasiones difícil de conseguir;por estar apareciendo nuevos tipos de polietileno </w:t>
      </w:r>
    </w:p>
    <w:p w14:paraId="2555BFB2"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 xml:space="preserve">Polietileno MRS 100, PE 100 , con </w:t>
      </w:r>
      <w:r w:rsidRPr="00420FFB">
        <w:rPr>
          <w:rFonts w:cs="Arial"/>
          <w:sz w:val="20"/>
          <w:szCs w:val="20"/>
        </w:rPr>
        <w:t> = 8. Polietileno con menor espesor que los anteriores ( por lo tanto m</w:t>
      </w:r>
      <w:r w:rsidRPr="00420FFB">
        <w:rPr>
          <w:rFonts w:cs="Arial"/>
          <w:sz w:val="20"/>
          <w:szCs w:val="20"/>
        </w:rPr>
        <w:t>s barato ) , con muy buena soldabilidad ,pero menos flexible.</w:t>
      </w:r>
    </w:p>
    <w:p w14:paraId="46F15E51" w14:textId="77777777" w:rsidR="00766C7C"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Polietileno para utilización en ramales de microirrigación: polietileno de baja densidad con mayor protección ante los agentes externos, para utilización a la intemperie, fundamentalmente un mayor contenido en negro de carbono y antioxidantes.</w:t>
      </w:r>
    </w:p>
    <w:p w14:paraId="48F1E15F" w14:textId="34BC1435" w:rsidR="007E3877" w:rsidRPr="00420FFB" w:rsidRDefault="007E3877" w:rsidP="00766C7C">
      <w:pPr>
        <w:ind w:left="708" w:hanging="424"/>
        <w:rPr>
          <w:rFonts w:cs="Arial"/>
          <w:sz w:val="20"/>
          <w:szCs w:val="20"/>
        </w:rPr>
      </w:pPr>
      <w:r w:rsidRPr="00420FFB">
        <w:rPr>
          <w:rFonts w:cs="Arial"/>
          <w:sz w:val="20"/>
          <w:szCs w:val="20"/>
        </w:rPr>
        <w:t>Debe cumplir la norma UNE 53 367 o equivalente actualizado, específica para este tipo de tuberías.</w:t>
      </w:r>
    </w:p>
    <w:p w14:paraId="025FCBDD"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La esperanza de vida de dimensionamiento de estos tubos es de 10-15 años.</w:t>
      </w:r>
    </w:p>
    <w:p w14:paraId="301C824D"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Tuberías de buena calidad han llegado a los 20 años</w:t>
      </w:r>
    </w:p>
    <w:p w14:paraId="50BF9379"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Los fabricantes de productos de calidad (especialmente en tuberías con el gotero integrado) fabrican tuberías y elementos que superan las especificaciones contenidas en la normativa.</w:t>
      </w:r>
    </w:p>
    <w:p w14:paraId="60896F15" w14:textId="77777777" w:rsidR="007E3877" w:rsidRPr="00420FFB" w:rsidRDefault="007E3877" w:rsidP="00766C7C">
      <w:pPr>
        <w:ind w:left="708" w:hanging="424"/>
        <w:rPr>
          <w:rFonts w:cs="Arial"/>
          <w:sz w:val="20"/>
          <w:szCs w:val="20"/>
        </w:rPr>
      </w:pPr>
    </w:p>
    <w:p w14:paraId="66F3911D" w14:textId="32084D3E"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Polietileno agrícola: polietileno fabricado con la totalidad o parte de material reciclado, no pudiéndose asegurar sus características mecánico resistentes</w:t>
      </w:r>
      <w:r w:rsidR="00766C7C">
        <w:rPr>
          <w:rFonts w:cs="Arial"/>
          <w:sz w:val="20"/>
          <w:szCs w:val="20"/>
        </w:rPr>
        <w:t xml:space="preserve"> </w:t>
      </w:r>
      <w:r w:rsidRPr="00420FFB">
        <w:rPr>
          <w:rFonts w:cs="Arial"/>
          <w:sz w:val="20"/>
          <w:szCs w:val="20"/>
        </w:rPr>
        <w:t>(únicamente se respeta la normativa en lo referente a dimensiones).</w:t>
      </w:r>
    </w:p>
    <w:p w14:paraId="2912EAD7"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El reciclado es una actividad a potenciar, pero siempre descendiendo en la escala de propiedades y características requeridas por la utilización.</w:t>
      </w:r>
    </w:p>
    <w:p w14:paraId="55C803C2" w14:textId="06669F69"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Lleva raya ver</w:t>
      </w:r>
      <w:r w:rsidR="00766C7C">
        <w:rPr>
          <w:rFonts w:cs="Arial"/>
          <w:sz w:val="20"/>
          <w:szCs w:val="20"/>
        </w:rPr>
        <w:t xml:space="preserve">de y no marcado con norma UNE </w:t>
      </w:r>
    </w:p>
    <w:p w14:paraId="75451884"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No debe utilizarse.</w:t>
      </w:r>
    </w:p>
    <w:p w14:paraId="76CA877F"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En Europa se fábrica polietileno Agrícola / industrial con material virgen, con la única diferencia respecto al alimentario en los aditivos utilizados y marcado con Norma UNE /CE (por lo que su utilización si es permitida)</w:t>
      </w:r>
    </w:p>
    <w:p w14:paraId="52BD039A" w14:textId="77777777" w:rsidR="007E3877" w:rsidRPr="00420FFB" w:rsidRDefault="007E3877" w:rsidP="00420FFB">
      <w:pPr>
        <w:rPr>
          <w:rFonts w:cs="Arial"/>
          <w:sz w:val="20"/>
          <w:szCs w:val="20"/>
        </w:rPr>
      </w:pPr>
    </w:p>
    <w:p w14:paraId="38401D83" w14:textId="77777777" w:rsidR="007E3877" w:rsidRPr="00420FFB" w:rsidRDefault="007E3877" w:rsidP="00420FFB">
      <w:pPr>
        <w:rPr>
          <w:rFonts w:cs="Arial"/>
          <w:sz w:val="20"/>
          <w:szCs w:val="20"/>
        </w:rPr>
      </w:pPr>
      <w:r w:rsidRPr="00420FFB">
        <w:rPr>
          <w:rFonts w:cs="Arial"/>
          <w:sz w:val="20"/>
          <w:szCs w:val="20"/>
        </w:rPr>
        <w:t>Para su uso alimentario los aditivos deberán cumplir una serie de condiciones respecto a composición y migración en el agua.</w:t>
      </w:r>
    </w:p>
    <w:p w14:paraId="0EB8FA04" w14:textId="77777777" w:rsidR="007E3877" w:rsidRPr="00420FFB" w:rsidRDefault="007E3877" w:rsidP="00420FFB">
      <w:pPr>
        <w:rPr>
          <w:rFonts w:cs="Arial"/>
          <w:sz w:val="20"/>
          <w:szCs w:val="20"/>
        </w:rPr>
      </w:pPr>
    </w:p>
    <w:p w14:paraId="695C339B" w14:textId="77777777" w:rsidR="007E3877" w:rsidRPr="00420FFB" w:rsidRDefault="007E3877" w:rsidP="00420FFB">
      <w:pPr>
        <w:rPr>
          <w:rFonts w:cs="Arial"/>
          <w:sz w:val="20"/>
          <w:szCs w:val="20"/>
        </w:rPr>
      </w:pPr>
      <w:r w:rsidRPr="00420FFB">
        <w:rPr>
          <w:rFonts w:cs="Arial"/>
          <w:sz w:val="20"/>
          <w:szCs w:val="20"/>
        </w:rPr>
        <w:t>Por estar protegidas con negra de humo ante la acción solar (especialmente rayos U.V ), se pueden instalar a la intemperie ( si bien disminuye su vida útil).</w:t>
      </w:r>
    </w:p>
    <w:p w14:paraId="1134BE71" w14:textId="77777777" w:rsidR="007E3877" w:rsidRPr="00420FFB" w:rsidRDefault="007E3877" w:rsidP="00420FFB">
      <w:pPr>
        <w:rPr>
          <w:rFonts w:cs="Arial"/>
          <w:sz w:val="20"/>
          <w:szCs w:val="20"/>
        </w:rPr>
      </w:pPr>
    </w:p>
    <w:p w14:paraId="2F7AB591" w14:textId="77777777" w:rsidR="007E3877" w:rsidRPr="00420FFB" w:rsidRDefault="007E3877" w:rsidP="00420FFB">
      <w:pPr>
        <w:rPr>
          <w:rFonts w:cs="Arial"/>
          <w:sz w:val="20"/>
          <w:szCs w:val="20"/>
        </w:rPr>
      </w:pPr>
      <w:r w:rsidRPr="00420FFB">
        <w:rPr>
          <w:rFonts w:cs="Arial"/>
          <w:sz w:val="20"/>
          <w:szCs w:val="20"/>
        </w:rPr>
        <w:t xml:space="preserve"> El fabricante deberá acreditar el cumplimiento de la normativa de aseguramiento de la calidad ISO 9001-2 , garantizada por organismo autorizado , y marca de calidad AENOR ( o certificado de conformidad ) , o equivalente europeo.</w:t>
      </w:r>
    </w:p>
    <w:p w14:paraId="11943E37" w14:textId="77777777" w:rsidR="007E3877" w:rsidRPr="00420FFB" w:rsidRDefault="007E3877" w:rsidP="00420FFB">
      <w:pPr>
        <w:rPr>
          <w:rFonts w:cs="Arial"/>
          <w:sz w:val="20"/>
          <w:szCs w:val="20"/>
        </w:rPr>
      </w:pPr>
    </w:p>
    <w:p w14:paraId="7F2382D7" w14:textId="77777777" w:rsidR="007E3877" w:rsidRPr="00420FFB" w:rsidRDefault="007E3877" w:rsidP="00420FFB">
      <w:pPr>
        <w:rPr>
          <w:rFonts w:cs="Arial"/>
          <w:sz w:val="20"/>
          <w:szCs w:val="20"/>
        </w:rPr>
      </w:pPr>
      <w:r w:rsidRPr="00420FFB">
        <w:rPr>
          <w:rFonts w:cs="Arial"/>
          <w:sz w:val="20"/>
          <w:szCs w:val="20"/>
        </w:rPr>
        <w:t xml:space="preserve">Está expresamente prohibida, la utilización de tuberías de las denominadas "agrícolas " por considerar no cumplen las condiciones mínimas de calidad exigibles. </w:t>
      </w:r>
    </w:p>
    <w:p w14:paraId="105F8185" w14:textId="77777777" w:rsidR="007E3877" w:rsidRPr="00420FFB" w:rsidRDefault="007E3877" w:rsidP="00420FFB">
      <w:pPr>
        <w:rPr>
          <w:rFonts w:cs="Arial"/>
          <w:sz w:val="20"/>
          <w:szCs w:val="20"/>
        </w:rPr>
      </w:pPr>
    </w:p>
    <w:p w14:paraId="3AF89845" w14:textId="77777777" w:rsidR="007E3877" w:rsidRPr="00420FFB" w:rsidRDefault="007E3877" w:rsidP="00420FFB">
      <w:pPr>
        <w:rPr>
          <w:rFonts w:cs="Arial"/>
          <w:sz w:val="20"/>
          <w:szCs w:val="20"/>
        </w:rPr>
      </w:pPr>
      <w:r w:rsidRPr="00420FFB">
        <w:rPr>
          <w:rFonts w:cs="Arial"/>
          <w:sz w:val="20"/>
          <w:szCs w:val="20"/>
        </w:rPr>
        <w:t>Las tuberías a utilizar en ramales de microirrigación, siempre que no correspondan   a tuberías con el gotero integrado (o sin gotero sistema UNI tech-line), cumplirán la norma UNE 53367 o equivalente .</w:t>
      </w:r>
    </w:p>
    <w:p w14:paraId="6DF65772" w14:textId="77777777" w:rsidR="007E3877" w:rsidRPr="00420FFB" w:rsidRDefault="007E3877" w:rsidP="00420FFB">
      <w:pPr>
        <w:rPr>
          <w:rFonts w:cs="Arial"/>
          <w:sz w:val="20"/>
          <w:szCs w:val="20"/>
        </w:rPr>
      </w:pPr>
    </w:p>
    <w:p w14:paraId="1E859C17" w14:textId="77777777" w:rsidR="007E3877" w:rsidRDefault="007E3877" w:rsidP="00420FFB">
      <w:pPr>
        <w:rPr>
          <w:rFonts w:cs="Arial"/>
          <w:sz w:val="20"/>
          <w:szCs w:val="20"/>
        </w:rPr>
      </w:pPr>
      <w:r w:rsidRPr="00420FFB">
        <w:rPr>
          <w:rFonts w:cs="Arial"/>
          <w:sz w:val="20"/>
          <w:szCs w:val="20"/>
        </w:rPr>
        <w:t>No se permiten diámetros menores de 32, salvo en las tuberías incluidas en el montaje del aspersor (en PE 40/80 o 100 y longitudes &lt; 1m ).</w:t>
      </w:r>
    </w:p>
    <w:p w14:paraId="312B1E5E" w14:textId="77777777" w:rsidR="00766C7C" w:rsidRPr="00420FFB" w:rsidRDefault="00766C7C" w:rsidP="00420FFB">
      <w:pPr>
        <w:rPr>
          <w:rFonts w:cs="Arial"/>
          <w:sz w:val="20"/>
          <w:szCs w:val="20"/>
        </w:rPr>
      </w:pPr>
    </w:p>
    <w:p w14:paraId="06C1D296"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En casos justificados y aprobados por la propiedad, en pequeños sectores o sub-zonas de goteo se permitirá 25 e incluso 20.</w:t>
      </w:r>
    </w:p>
    <w:p w14:paraId="54B868C2"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En riego de alcorques con tubería enterrada electrosoldada, en previa justificación DN 25.</w:t>
      </w:r>
    </w:p>
    <w:p w14:paraId="4197B105" w14:textId="77777777" w:rsidR="007E3877" w:rsidRPr="00420FFB" w:rsidRDefault="007E3877" w:rsidP="00420FFB">
      <w:pPr>
        <w:rPr>
          <w:rFonts w:cs="Arial"/>
          <w:sz w:val="20"/>
          <w:szCs w:val="20"/>
        </w:rPr>
      </w:pPr>
    </w:p>
    <w:p w14:paraId="736EDEC9" w14:textId="77777777" w:rsidR="007E3877" w:rsidRPr="00420FFB" w:rsidRDefault="007E3877" w:rsidP="00420FFB">
      <w:pPr>
        <w:rPr>
          <w:rFonts w:cs="Arial"/>
          <w:sz w:val="20"/>
          <w:szCs w:val="20"/>
        </w:rPr>
      </w:pPr>
      <w:r w:rsidRPr="00420FFB">
        <w:rPr>
          <w:rFonts w:cs="Arial"/>
          <w:sz w:val="20"/>
          <w:szCs w:val="20"/>
        </w:rPr>
        <w:t>En los planos y documentos de proyecto (memoria, presupuesto ...)  correspondientes se indicarán los diámetros, presión nominal, tipo de polietileno y trazado de las tuberías.</w:t>
      </w:r>
    </w:p>
    <w:p w14:paraId="7F65BA47" w14:textId="77777777" w:rsidR="007E3877" w:rsidRPr="00420FFB" w:rsidRDefault="007E3877" w:rsidP="00420FFB">
      <w:pPr>
        <w:rPr>
          <w:rFonts w:cs="Arial"/>
          <w:sz w:val="20"/>
          <w:szCs w:val="20"/>
        </w:rPr>
      </w:pPr>
    </w:p>
    <w:p w14:paraId="7CA84055" w14:textId="77777777" w:rsidR="007E3877" w:rsidRPr="00420FFB" w:rsidRDefault="007E3877" w:rsidP="00420FFB">
      <w:pPr>
        <w:rPr>
          <w:rFonts w:cs="Arial"/>
          <w:sz w:val="20"/>
          <w:szCs w:val="20"/>
        </w:rPr>
      </w:pPr>
      <w:r w:rsidRPr="00420FFB">
        <w:rPr>
          <w:rFonts w:cs="Arial"/>
          <w:sz w:val="20"/>
          <w:szCs w:val="20"/>
        </w:rPr>
        <w:t>Se utilizarán accesorios electrosoldados o mecánicos:</w:t>
      </w:r>
    </w:p>
    <w:p w14:paraId="5DB8F789" w14:textId="77777777" w:rsidR="007E3877" w:rsidRPr="00420FFB" w:rsidRDefault="007E3877" w:rsidP="00420FFB">
      <w:pPr>
        <w:rPr>
          <w:rFonts w:cs="Arial"/>
          <w:sz w:val="20"/>
          <w:szCs w:val="20"/>
        </w:rPr>
      </w:pPr>
    </w:p>
    <w:p w14:paraId="1BFD29F3"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 xml:space="preserve">Obligatoriamente, en redes malladas (salvo de &lt; 5000m2 zona verde) y en   todo caso en que la superficie total a dominar supere los 5000 m2 o requiera más de tres pasos de vial con tráfico, en general con diámetros superiores a 63  ( en determinadas aplicaciones , sin excesivo nº de uniones ,se puede utilizar, si así lo especifica el servicio de jardines , con diámetros inferiores a 63 )  uniones electrosoldadas. </w:t>
      </w:r>
    </w:p>
    <w:p w14:paraId="5A3F0753"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Redes de alcorques: uniones electrosoldadas</w:t>
      </w:r>
    </w:p>
    <w:p w14:paraId="3F08CFE6"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Redes de goteo con sub-sectores,  bajo pavimento: redes electrosoldadas según casos.</w:t>
      </w:r>
    </w:p>
    <w:p w14:paraId="501C6EBD"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Resto de los casos de tuberías generales y en sectores de riego: unión mecánica</w:t>
      </w:r>
    </w:p>
    <w:p w14:paraId="6DD12DBC" w14:textId="77777777" w:rsidR="007E3877" w:rsidRPr="00420FFB" w:rsidRDefault="007E3877" w:rsidP="00766C7C">
      <w:pPr>
        <w:ind w:left="708" w:hanging="424"/>
        <w:rPr>
          <w:rFonts w:cs="Arial"/>
          <w:sz w:val="20"/>
          <w:szCs w:val="20"/>
        </w:rPr>
      </w:pPr>
    </w:p>
    <w:p w14:paraId="0CD486C7" w14:textId="77777777" w:rsidR="007E3877" w:rsidRPr="00420FFB" w:rsidRDefault="007E3877" w:rsidP="00420FFB">
      <w:pPr>
        <w:rPr>
          <w:rFonts w:cs="Arial"/>
          <w:sz w:val="20"/>
          <w:szCs w:val="20"/>
        </w:rPr>
      </w:pPr>
      <w:r w:rsidRPr="00420FFB">
        <w:rPr>
          <w:rFonts w:cs="Arial"/>
          <w:sz w:val="20"/>
          <w:szCs w:val="20"/>
        </w:rPr>
        <w:t>Accesorios apriete mecánico, hasta Φ 90.</w:t>
      </w:r>
    </w:p>
    <w:p w14:paraId="3C6DE684" w14:textId="77777777" w:rsidR="007E3877" w:rsidRPr="00420FFB" w:rsidRDefault="007E3877" w:rsidP="00420FFB">
      <w:pPr>
        <w:rPr>
          <w:rFonts w:cs="Arial"/>
          <w:sz w:val="20"/>
          <w:szCs w:val="20"/>
        </w:rPr>
      </w:pPr>
      <w:r w:rsidRPr="00420FFB">
        <w:rPr>
          <w:rFonts w:cs="Arial"/>
          <w:sz w:val="20"/>
          <w:szCs w:val="20"/>
        </w:rPr>
        <w:lastRenderedPageBreak/>
        <w:t xml:space="preserve">Se admite diferentes   tipos de piecerío, diferenciando su utilización: </w:t>
      </w:r>
    </w:p>
    <w:p w14:paraId="5F312A8C" w14:textId="77777777" w:rsidR="007E3877" w:rsidRPr="00420FFB" w:rsidRDefault="007E3877" w:rsidP="00420FFB">
      <w:pPr>
        <w:rPr>
          <w:rFonts w:cs="Arial"/>
          <w:sz w:val="20"/>
          <w:szCs w:val="20"/>
        </w:rPr>
      </w:pPr>
      <w:r w:rsidRPr="00420FFB">
        <w:rPr>
          <w:rFonts w:cs="Arial"/>
          <w:sz w:val="20"/>
          <w:szCs w:val="20"/>
        </w:rPr>
        <w:t>En red general</w:t>
      </w:r>
    </w:p>
    <w:p w14:paraId="7C3A1978" w14:textId="77777777" w:rsidR="007E3877" w:rsidRPr="00420FFB" w:rsidRDefault="007E3877" w:rsidP="00420FFB">
      <w:pPr>
        <w:rPr>
          <w:rFonts w:cs="Arial"/>
          <w:sz w:val="20"/>
          <w:szCs w:val="20"/>
        </w:rPr>
      </w:pPr>
    </w:p>
    <w:p w14:paraId="5BEFFDEA"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Tipo Plasson serie 1, enlace mecánico rápido, con roscas M y H en plástico y en latón CW 602 resistente a corrosión por descinficación (ADZ /DZR), en redes generales y unión a valvulería,filtros, accesorios y tuberías AISI …. .</w:t>
      </w:r>
    </w:p>
    <w:p w14:paraId="20ECD473"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 xml:space="preserve">Accesorio de unión mecánica para   Polietileno, PN 16, montaje directo, por compresión, sin racor de  apriete  ni necesidad de  herramientas de  montaje  , resistente  a tracción, roscas  plásticas  o latón descinzificado  Cw 617 , apto  para ser enterrado </w:t>
      </w:r>
    </w:p>
    <w:p w14:paraId="389EFC78"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Rosca latón en unión a accesorios y /o valvulería metálica, tubos AISI ...</w:t>
      </w:r>
    </w:p>
    <w:p w14:paraId="46486661"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opcionalmente roscas H con interior en latón</w:t>
      </w:r>
    </w:p>
    <w:p w14:paraId="628C6875"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El sistema dispone de   transiciones a PB; PP,PVC,  Pex , cobre  y latón</w:t>
      </w:r>
    </w:p>
    <w:p w14:paraId="3F904CCF" w14:textId="77777777" w:rsidR="007E3877" w:rsidRPr="00420FFB" w:rsidRDefault="007E3877" w:rsidP="00420FFB">
      <w:pPr>
        <w:rPr>
          <w:rFonts w:cs="Arial"/>
          <w:sz w:val="20"/>
          <w:szCs w:val="20"/>
        </w:rPr>
      </w:pPr>
    </w:p>
    <w:p w14:paraId="1DDF8827" w14:textId="22FCC747" w:rsidR="007E3877" w:rsidRPr="00420FFB" w:rsidRDefault="00766C7C" w:rsidP="00420FFB">
      <w:pPr>
        <w:rPr>
          <w:rFonts w:cs="Arial"/>
          <w:sz w:val="20"/>
          <w:szCs w:val="20"/>
        </w:rPr>
      </w:pPr>
      <w:r>
        <w:rPr>
          <w:rFonts w:cs="Arial"/>
          <w:sz w:val="20"/>
          <w:szCs w:val="20"/>
        </w:rPr>
        <w:t>R</w:t>
      </w:r>
      <w:r w:rsidR="007E3877" w:rsidRPr="00420FFB">
        <w:rPr>
          <w:rFonts w:cs="Arial"/>
          <w:sz w:val="20"/>
          <w:szCs w:val="20"/>
        </w:rPr>
        <w:t>ed de sector:</w:t>
      </w:r>
    </w:p>
    <w:p w14:paraId="237709AD" w14:textId="77777777" w:rsidR="007E3877" w:rsidRPr="00420FFB" w:rsidRDefault="007E3877" w:rsidP="00420FFB">
      <w:pPr>
        <w:rPr>
          <w:rFonts w:cs="Arial"/>
          <w:sz w:val="20"/>
          <w:szCs w:val="20"/>
        </w:rPr>
      </w:pPr>
    </w:p>
    <w:p w14:paraId="28BAEC98" w14:textId="77777777" w:rsidR="007E3877" w:rsidRPr="00420FFB" w:rsidRDefault="007E3877" w:rsidP="00420FFB">
      <w:pPr>
        <w:rPr>
          <w:rFonts w:cs="Arial"/>
          <w:sz w:val="20"/>
          <w:szCs w:val="20"/>
        </w:rPr>
      </w:pPr>
      <w:r w:rsidRPr="00420FFB">
        <w:rPr>
          <w:rFonts w:cs="Arial"/>
          <w:sz w:val="20"/>
          <w:szCs w:val="20"/>
        </w:rPr>
        <w:t>Los sistemas de acoplamientos y piezas especiales serán de polipropileno, con uniones tipo apriete mecánico, de casquillo  interior cónico partido</w:t>
      </w:r>
    </w:p>
    <w:p w14:paraId="26134648" w14:textId="77777777" w:rsidR="007E3877" w:rsidRPr="00420FFB" w:rsidRDefault="007E3877" w:rsidP="00420FFB">
      <w:pPr>
        <w:rPr>
          <w:rFonts w:cs="Arial"/>
          <w:sz w:val="20"/>
          <w:szCs w:val="20"/>
        </w:rPr>
      </w:pPr>
    </w:p>
    <w:p w14:paraId="4C7C0170"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Plasson serie  7  .</w:t>
      </w:r>
    </w:p>
    <w:p w14:paraId="4C4FF1E4"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enlace mecánico compresión, cuerpo y racor en PP, casquillo apriete acetal, (POM) anillo de refuerzo en todas las roscas H,instalación   sin necesidad de desmontar el accesorio</w:t>
      </w:r>
    </w:p>
    <w:p w14:paraId="31FF8741"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roscas H anillo de refuerzo</w:t>
      </w:r>
    </w:p>
    <w:p w14:paraId="32F490C5"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Así mismo los collarines de toma dispondrán de anillo de refuerzo metálico</w:t>
      </w:r>
    </w:p>
    <w:p w14:paraId="437A1FC1"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Tipo Jimtem:</w:t>
      </w:r>
    </w:p>
    <w:p w14:paraId="3F211817"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En tuberías de PE 80 será obligada la utilización de inserto serie 55 (liner)</w:t>
      </w:r>
    </w:p>
    <w:p w14:paraId="73A5F030"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Los enlaces hembra dispondrán de refuerzo metálico.</w:t>
      </w:r>
    </w:p>
    <w:p w14:paraId="3FFC465E"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Así mismo los collarines de toma dispondrán de anillo de refuerzo metálico</w:t>
      </w:r>
    </w:p>
    <w:p w14:paraId="4C245166"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No se utilizará en PE 100, PN 6 , por  riesgo elevado de ovalización , salvo con inserto liner serie 55</w:t>
      </w:r>
    </w:p>
    <w:p w14:paraId="28539A4F"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 xml:space="preserve">El casquillo y arandela será de resina acetálica  </w:t>
      </w:r>
    </w:p>
    <w:p w14:paraId="2A53A3E3" w14:textId="77777777" w:rsidR="007E3877"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 xml:space="preserve">No se aceptará piecerío de  latón ,en instalaciones enterradas ,por recomendación del fabricante  ,por problemas de degradación prematura por corrientes  telúricas y galvánicas. </w:t>
      </w:r>
    </w:p>
    <w:p w14:paraId="3689FCA0" w14:textId="77777777" w:rsidR="00766C7C" w:rsidRPr="00420FFB" w:rsidRDefault="00766C7C" w:rsidP="00766C7C">
      <w:pPr>
        <w:ind w:left="708" w:hanging="424"/>
        <w:rPr>
          <w:rFonts w:cs="Arial"/>
          <w:sz w:val="20"/>
          <w:szCs w:val="20"/>
        </w:rPr>
      </w:pPr>
    </w:p>
    <w:p w14:paraId="65C3177A" w14:textId="77777777" w:rsidR="007E3877" w:rsidRPr="00420FFB" w:rsidRDefault="007E3877" w:rsidP="00420FFB">
      <w:pPr>
        <w:rPr>
          <w:rFonts w:cs="Arial"/>
          <w:sz w:val="20"/>
          <w:szCs w:val="20"/>
        </w:rPr>
      </w:pPr>
      <w:r w:rsidRPr="00420FFB">
        <w:rPr>
          <w:rFonts w:cs="Arial"/>
          <w:sz w:val="20"/>
          <w:szCs w:val="20"/>
        </w:rPr>
        <w:t>Se garantizará el cumplimiento  de la normativa  UNE / EN  712 , 713 , 715 y 911.</w:t>
      </w:r>
    </w:p>
    <w:p w14:paraId="08687F43"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Dicha normativa acredita hasta DN 63.</w:t>
      </w:r>
    </w:p>
    <w:p w14:paraId="2BE6DBF2" w14:textId="77777777" w:rsidR="007E3877" w:rsidRPr="00420FFB" w:rsidRDefault="007E3877" w:rsidP="00420FFB">
      <w:pPr>
        <w:rPr>
          <w:rFonts w:cs="Arial"/>
          <w:sz w:val="20"/>
          <w:szCs w:val="20"/>
        </w:rPr>
      </w:pPr>
      <w:r w:rsidRPr="00420FFB">
        <w:rPr>
          <w:rFonts w:cs="Arial"/>
          <w:sz w:val="20"/>
          <w:szCs w:val="20"/>
        </w:rPr>
        <w:t>En principio se limitará su utilización hasta DN 63 , diámetro hasta el que está acreditado según AENOR.</w:t>
      </w:r>
    </w:p>
    <w:p w14:paraId="5290AC01" w14:textId="77777777" w:rsidR="007E3877" w:rsidRPr="00420FFB" w:rsidRDefault="007E3877" w:rsidP="00420FFB">
      <w:pPr>
        <w:rPr>
          <w:rFonts w:cs="Arial"/>
          <w:sz w:val="20"/>
          <w:szCs w:val="20"/>
        </w:rPr>
      </w:pPr>
    </w:p>
    <w:p w14:paraId="13237B15" w14:textId="77777777" w:rsidR="007E3877" w:rsidRPr="00420FFB" w:rsidRDefault="007E3877" w:rsidP="00420FFB">
      <w:pPr>
        <w:rPr>
          <w:rFonts w:cs="Arial"/>
          <w:sz w:val="20"/>
          <w:szCs w:val="20"/>
        </w:rPr>
      </w:pPr>
      <w:r w:rsidRPr="00420FFB">
        <w:rPr>
          <w:rFonts w:cs="Arial"/>
          <w:sz w:val="20"/>
          <w:szCs w:val="20"/>
        </w:rPr>
        <w:t>Para diámetro 90 se utilizarán accesorios en latón Greiner .</w:t>
      </w:r>
    </w:p>
    <w:p w14:paraId="53358A80"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En diámetros ≥ 63  , en red general hasta electroválvula , se debe biselar  la tubería , para todo tipo de accesorio.</w:t>
      </w:r>
    </w:p>
    <w:p w14:paraId="480F4158"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Existe accesorio que facilita dicha labor</w:t>
      </w:r>
    </w:p>
    <w:p w14:paraId="0C4A9594" w14:textId="77777777" w:rsidR="007E3877" w:rsidRPr="00420FFB" w:rsidRDefault="007E3877" w:rsidP="00420FFB">
      <w:pPr>
        <w:rPr>
          <w:rFonts w:cs="Arial"/>
          <w:sz w:val="20"/>
          <w:szCs w:val="20"/>
        </w:rPr>
      </w:pPr>
    </w:p>
    <w:p w14:paraId="2459029E" w14:textId="77777777" w:rsidR="007E3877" w:rsidRPr="00420FFB" w:rsidRDefault="007E3877" w:rsidP="00420FFB">
      <w:pPr>
        <w:rPr>
          <w:rFonts w:cs="Arial"/>
          <w:sz w:val="20"/>
          <w:szCs w:val="20"/>
        </w:rPr>
      </w:pPr>
      <w:r w:rsidRPr="00420FFB">
        <w:rPr>
          <w:rFonts w:cs="Arial"/>
          <w:sz w:val="20"/>
          <w:szCs w:val="20"/>
        </w:rPr>
        <w:t>La marca de referencia de piecerio  es Jimten , Plasson y Greiner.</w:t>
      </w:r>
    </w:p>
    <w:p w14:paraId="05C6358D" w14:textId="77777777" w:rsidR="007E3877" w:rsidRPr="00420FFB" w:rsidRDefault="007E3877" w:rsidP="00420FFB">
      <w:pPr>
        <w:rPr>
          <w:rFonts w:cs="Arial"/>
          <w:sz w:val="20"/>
          <w:szCs w:val="20"/>
        </w:rPr>
      </w:pPr>
    </w:p>
    <w:p w14:paraId="674247D3" w14:textId="77777777" w:rsidR="007E3877" w:rsidRPr="00420FFB" w:rsidRDefault="007E3877" w:rsidP="00420FFB">
      <w:pPr>
        <w:rPr>
          <w:rFonts w:cs="Arial"/>
          <w:sz w:val="20"/>
          <w:szCs w:val="20"/>
        </w:rPr>
      </w:pPr>
      <w:r w:rsidRPr="00420FFB">
        <w:rPr>
          <w:rFonts w:cs="Arial"/>
          <w:sz w:val="20"/>
          <w:szCs w:val="20"/>
        </w:rPr>
        <w:t>Se deberá   acreditar el cumplimiento de la  normativa de aseguramiento de la calidad ISO 9001-2 , garantizada por organismo autorizado .</w:t>
      </w:r>
    </w:p>
    <w:p w14:paraId="74CA4A28" w14:textId="77777777" w:rsidR="007E3877" w:rsidRPr="00420FFB" w:rsidRDefault="007E3877" w:rsidP="00420FFB">
      <w:pPr>
        <w:rPr>
          <w:rFonts w:cs="Arial"/>
          <w:sz w:val="20"/>
          <w:szCs w:val="20"/>
        </w:rPr>
      </w:pPr>
    </w:p>
    <w:p w14:paraId="0F8BDEF0" w14:textId="77777777" w:rsidR="007E3877" w:rsidRPr="00420FFB" w:rsidRDefault="007E3877" w:rsidP="00420FFB">
      <w:pPr>
        <w:rPr>
          <w:rFonts w:cs="Arial"/>
          <w:sz w:val="20"/>
          <w:szCs w:val="20"/>
        </w:rPr>
      </w:pPr>
      <w:r w:rsidRPr="00420FFB">
        <w:rPr>
          <w:rFonts w:cs="Arial"/>
          <w:sz w:val="20"/>
          <w:szCs w:val="20"/>
        </w:rPr>
        <w:t>Las válvulas serán de  latón cromado 3”  o de polipropileno resto diámetros    en arqueta prefabricada de  material plástico :</w:t>
      </w:r>
    </w:p>
    <w:p w14:paraId="03F46127"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Sistema accionamiento maneta hasta 2” y cuadradillo 3”</w:t>
      </w:r>
    </w:p>
    <w:p w14:paraId="513FBEFA"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 xml:space="preserve">Las válvulas de sub-sector  , lavado ….alojadas en arqueta prefabricada , serán de polipropileno </w:t>
      </w:r>
    </w:p>
    <w:p w14:paraId="158E644D"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Las válvulas a instalar para independizar  ventosa con base metálica serán de latón; en caso de ser base plástica , de plástico.</w:t>
      </w:r>
    </w:p>
    <w:p w14:paraId="029ECE34" w14:textId="77777777" w:rsidR="00420FFB" w:rsidRPr="00420FFB" w:rsidRDefault="00420FFB" w:rsidP="00420FFB">
      <w:pPr>
        <w:rPr>
          <w:rFonts w:cs="Arial"/>
          <w:sz w:val="20"/>
          <w:szCs w:val="20"/>
        </w:rPr>
      </w:pPr>
    </w:p>
    <w:p w14:paraId="12AA8B88" w14:textId="77777777" w:rsidR="007E3877" w:rsidRPr="00420FFB" w:rsidRDefault="007E3877" w:rsidP="00420FFB">
      <w:pPr>
        <w:rPr>
          <w:rFonts w:cs="Arial"/>
          <w:sz w:val="20"/>
          <w:szCs w:val="20"/>
        </w:rPr>
      </w:pPr>
      <w:r w:rsidRPr="00420FFB">
        <w:rPr>
          <w:rFonts w:cs="Arial"/>
          <w:sz w:val="20"/>
          <w:szCs w:val="20"/>
        </w:rPr>
        <w:t>Accesorios  electrosoldados.</w:t>
      </w:r>
    </w:p>
    <w:p w14:paraId="33B7A4AB" w14:textId="77777777" w:rsidR="007E3877" w:rsidRPr="00420FFB" w:rsidRDefault="007E3877" w:rsidP="00420FFB">
      <w:pPr>
        <w:rPr>
          <w:rFonts w:cs="Arial"/>
          <w:sz w:val="20"/>
          <w:szCs w:val="20"/>
        </w:rPr>
      </w:pPr>
    </w:p>
    <w:p w14:paraId="2734F9CE" w14:textId="77777777" w:rsidR="007E3877" w:rsidRPr="00420FFB" w:rsidRDefault="007E3877" w:rsidP="00420FFB">
      <w:pPr>
        <w:rPr>
          <w:rFonts w:cs="Arial"/>
          <w:sz w:val="20"/>
          <w:szCs w:val="20"/>
        </w:rPr>
      </w:pPr>
      <w:r w:rsidRPr="00420FFB">
        <w:rPr>
          <w:rFonts w:cs="Arial"/>
          <w:sz w:val="20"/>
          <w:szCs w:val="20"/>
        </w:rPr>
        <w:t>El piecerío electrosoldado estará fabricado mediante moldeo por inyección (no se aceptarán piezas fabricadas por segmentación o conformado en caliente de tubos extrusionados) , en PE 100 SDR 11 ( ISO S5) , PN 16.</w:t>
      </w:r>
    </w:p>
    <w:p w14:paraId="36602AD4" w14:textId="77777777" w:rsidR="007E3877" w:rsidRPr="00420FFB" w:rsidRDefault="007E3877" w:rsidP="00420FFB">
      <w:pPr>
        <w:rPr>
          <w:rFonts w:cs="Arial"/>
          <w:sz w:val="20"/>
          <w:szCs w:val="20"/>
        </w:rPr>
      </w:pPr>
    </w:p>
    <w:p w14:paraId="2257DC70"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La conexión eléctrica dispondrá de bornes de 4 mm y protección de la conexión. Todas las conexiones dispondrán de zona de fusión optimizada ( sin sobre-calentamiento en la zona central ), resistencias calefactoras sin contacto con el fluido y testigo de fusión.</w:t>
      </w:r>
    </w:p>
    <w:p w14:paraId="1FB06ADD"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En el embalaje  de cada pieza deberá ir incluida una tarjeta con código de barras, para lectura  por la máquina , rápida y segura, de los parámetros de soldadura .</w:t>
      </w:r>
    </w:p>
    <w:p w14:paraId="4E006046"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El piecerío hasta DN 63 dispondrá de sistema de fijación integrado.</w:t>
      </w:r>
    </w:p>
    <w:p w14:paraId="7F7A3BE9"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Las tomas en carga  ,serán  de dos piezas , con parte inferior ,  salida rotativa y cutter incorporado.</w:t>
      </w:r>
    </w:p>
    <w:p w14:paraId="0F595BB9"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El fabricante dispondrá de sistema de tomas ( denominada  “ toma simple “) para conexiones de gran diámetro (DN  90 a 125 ) ,PN 16 , dos piezas , con indicadores de fusión y alineador incorporado.</w:t>
      </w:r>
    </w:p>
    <w:p w14:paraId="72208845"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Para salidas perpendiculares a tubería (desagües , ventosas , inyección/lavado ….se dispondrá de tomas simples , de dos piezas , con  tramo de tubería de  salida  soldado ,perforador incorporado  (denominadas soporte de tope macho ).</w:t>
      </w:r>
    </w:p>
    <w:p w14:paraId="6518A484"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Existirán adaptadores PE / latón ( y PE / acero) rosca M o H ( diámetro hasta 63/ 2”) y adaptadores transición PE / latón rosca loca desmontable.</w:t>
      </w:r>
    </w:p>
    <w:p w14:paraId="7D6C5A0E" w14:textId="77777777" w:rsidR="007E3877" w:rsidRPr="00420FFB" w:rsidRDefault="007E3877" w:rsidP="00766C7C">
      <w:pPr>
        <w:ind w:left="708" w:hanging="424"/>
        <w:rPr>
          <w:rFonts w:cs="Arial"/>
          <w:sz w:val="20"/>
          <w:szCs w:val="20"/>
        </w:rPr>
      </w:pPr>
    </w:p>
    <w:p w14:paraId="4A16DB7E" w14:textId="77777777" w:rsidR="007E3877" w:rsidRPr="00420FFB" w:rsidRDefault="007E3877" w:rsidP="00420FFB">
      <w:pPr>
        <w:rPr>
          <w:rFonts w:cs="Arial"/>
          <w:sz w:val="20"/>
          <w:szCs w:val="20"/>
        </w:rPr>
      </w:pPr>
      <w:r w:rsidRPr="00420FFB">
        <w:rPr>
          <w:rFonts w:cs="Arial"/>
          <w:sz w:val="20"/>
          <w:szCs w:val="20"/>
        </w:rPr>
        <w:t>Las uniones electrosoldadas hacen innecesario colocar anclajes de hormigón en los puntos con piezas especiales.</w:t>
      </w:r>
    </w:p>
    <w:p w14:paraId="69EF4271" w14:textId="77777777" w:rsidR="007E3877" w:rsidRPr="00420FFB" w:rsidRDefault="007E3877" w:rsidP="00420FFB">
      <w:pPr>
        <w:rPr>
          <w:rFonts w:cs="Arial"/>
          <w:sz w:val="20"/>
          <w:szCs w:val="20"/>
        </w:rPr>
      </w:pPr>
    </w:p>
    <w:p w14:paraId="74F3F50F" w14:textId="7D3F9236" w:rsidR="007E3877" w:rsidRPr="00420FFB" w:rsidRDefault="007E3877" w:rsidP="00420FFB">
      <w:pPr>
        <w:rPr>
          <w:rFonts w:cs="Arial"/>
          <w:sz w:val="20"/>
          <w:szCs w:val="20"/>
        </w:rPr>
      </w:pPr>
      <w:r w:rsidRPr="00420FFB">
        <w:rPr>
          <w:rFonts w:cs="Arial"/>
          <w:sz w:val="20"/>
          <w:szCs w:val="20"/>
        </w:rPr>
        <w:t>La marca de referencia de piecerio electrosoldado  utilizada en  proyecto es Geor</w:t>
      </w:r>
      <w:r w:rsidR="00420FFB" w:rsidRPr="00420FFB">
        <w:rPr>
          <w:rFonts w:cs="Arial"/>
          <w:sz w:val="20"/>
          <w:szCs w:val="20"/>
        </w:rPr>
        <w:t>ge Fischer sistema Elgef  Plus.</w:t>
      </w:r>
    </w:p>
    <w:p w14:paraId="4E0D3291" w14:textId="77777777" w:rsidR="007E3877" w:rsidRPr="00420FFB" w:rsidRDefault="007E3877" w:rsidP="00420FFB">
      <w:pPr>
        <w:rPr>
          <w:rFonts w:cs="Arial"/>
          <w:sz w:val="20"/>
          <w:szCs w:val="20"/>
        </w:rPr>
      </w:pPr>
    </w:p>
    <w:p w14:paraId="6ADDB76B" w14:textId="77777777" w:rsidR="007E3877" w:rsidRPr="00420FFB" w:rsidRDefault="007E3877" w:rsidP="00420FFB">
      <w:pPr>
        <w:rPr>
          <w:rFonts w:cs="Arial"/>
          <w:sz w:val="20"/>
          <w:szCs w:val="20"/>
        </w:rPr>
      </w:pPr>
      <w:r w:rsidRPr="00420FFB">
        <w:rPr>
          <w:rFonts w:cs="Arial"/>
          <w:sz w:val="20"/>
          <w:szCs w:val="20"/>
        </w:rPr>
        <w:t>Otro tipo de accesorios .</w:t>
      </w:r>
    </w:p>
    <w:p w14:paraId="56D27AC8" w14:textId="77777777" w:rsidR="007E3877" w:rsidRPr="00420FFB" w:rsidRDefault="007E3877" w:rsidP="00420FFB">
      <w:pPr>
        <w:rPr>
          <w:rFonts w:cs="Arial"/>
          <w:sz w:val="20"/>
          <w:szCs w:val="20"/>
        </w:rPr>
      </w:pPr>
    </w:p>
    <w:p w14:paraId="63BD2EAF" w14:textId="77777777" w:rsidR="007E3877" w:rsidRPr="00420FFB" w:rsidRDefault="007E3877" w:rsidP="00420FFB">
      <w:pPr>
        <w:rPr>
          <w:rFonts w:cs="Arial"/>
          <w:sz w:val="20"/>
          <w:szCs w:val="20"/>
        </w:rPr>
      </w:pPr>
      <w:r w:rsidRPr="00420FFB">
        <w:rPr>
          <w:rFonts w:cs="Arial"/>
          <w:sz w:val="20"/>
          <w:szCs w:val="20"/>
        </w:rPr>
        <w:t>Las derivaciones de laterales ( tanto en aspersión como en goteo ) y aspersores  se realizarán mediante collarín de toma de material plástico( con 4 tornillos a partir de DN 63 )  y refuerzo metálico.</w:t>
      </w:r>
    </w:p>
    <w:p w14:paraId="6BB4DC38"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se  aceptan collarines dobles 63/50 x32 con aro de refuerzo</w:t>
      </w:r>
    </w:p>
    <w:p w14:paraId="147138B9" w14:textId="77777777" w:rsidR="007E3877" w:rsidRPr="00420FFB" w:rsidRDefault="007E3877" w:rsidP="00420FFB">
      <w:pPr>
        <w:rPr>
          <w:rFonts w:cs="Arial"/>
          <w:sz w:val="20"/>
          <w:szCs w:val="20"/>
        </w:rPr>
      </w:pPr>
    </w:p>
    <w:p w14:paraId="5699C5BB" w14:textId="77777777" w:rsidR="007E3877" w:rsidRPr="00420FFB" w:rsidRDefault="007E3877" w:rsidP="00420FFB">
      <w:pPr>
        <w:rPr>
          <w:rFonts w:cs="Arial"/>
          <w:sz w:val="20"/>
          <w:szCs w:val="20"/>
        </w:rPr>
      </w:pPr>
      <w:r w:rsidRPr="00420FFB">
        <w:rPr>
          <w:rFonts w:cs="Arial"/>
          <w:sz w:val="20"/>
          <w:szCs w:val="20"/>
        </w:rPr>
        <w:t>Las derivaciones  a electroválvulas se realizarán :</w:t>
      </w:r>
    </w:p>
    <w:p w14:paraId="64437D6F"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Mediante toma en carga electrosoldable( toma modular en su caso ).</w:t>
      </w:r>
    </w:p>
    <w:p w14:paraId="0C2FF7C0"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Collarín de toma en FD , para PVC /polietileno  con junta  bilabial  y forro de caucho a lo largo de todo el cuerpo  , tipo AVK o similar en redes  generales  no electrosoldadas con tubo Φ 90.</w:t>
      </w:r>
    </w:p>
    <w:p w14:paraId="27402DDC"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Te reducida con enlace Plasson serie 1 en redes  generales  no electrosoldadas con tubo Φ 63.</w:t>
      </w:r>
    </w:p>
    <w:p w14:paraId="34D150AD" w14:textId="77777777" w:rsidR="00420FFB" w:rsidRPr="00420FFB" w:rsidRDefault="00420FFB" w:rsidP="00766C7C">
      <w:pPr>
        <w:ind w:left="708" w:hanging="424"/>
        <w:rPr>
          <w:rFonts w:cs="Arial"/>
          <w:sz w:val="20"/>
          <w:szCs w:val="20"/>
        </w:rPr>
      </w:pPr>
    </w:p>
    <w:p w14:paraId="642C11BC" w14:textId="77777777" w:rsidR="007E3877" w:rsidRPr="00420FFB" w:rsidRDefault="007E3877" w:rsidP="00420FFB">
      <w:pPr>
        <w:rPr>
          <w:rFonts w:cs="Arial"/>
          <w:sz w:val="20"/>
          <w:szCs w:val="20"/>
        </w:rPr>
      </w:pPr>
      <w:r w:rsidRPr="00420FFB">
        <w:rPr>
          <w:rFonts w:cs="Arial"/>
          <w:sz w:val="20"/>
          <w:szCs w:val="20"/>
        </w:rPr>
        <w:t>Unión a redes  existentes de diversos materiales y salidas brida   , reparaciones de tubería general  de polietileno</w:t>
      </w:r>
    </w:p>
    <w:p w14:paraId="09B137B6" w14:textId="77777777" w:rsidR="007E3877" w:rsidRPr="00420FFB" w:rsidRDefault="007E3877" w:rsidP="00420FFB">
      <w:pPr>
        <w:rPr>
          <w:rFonts w:cs="Arial"/>
          <w:sz w:val="20"/>
          <w:szCs w:val="20"/>
        </w:rPr>
      </w:pPr>
    </w:p>
    <w:p w14:paraId="6EB2EF7F" w14:textId="6A762AB1" w:rsidR="007E3877" w:rsidRPr="00420FFB" w:rsidRDefault="007E3877" w:rsidP="00420FFB">
      <w:pPr>
        <w:rPr>
          <w:rFonts w:cs="Arial"/>
          <w:sz w:val="20"/>
          <w:szCs w:val="20"/>
        </w:rPr>
      </w:pPr>
      <w:r w:rsidRPr="00420FFB">
        <w:rPr>
          <w:rFonts w:cs="Arial"/>
          <w:sz w:val="20"/>
          <w:szCs w:val="20"/>
        </w:rPr>
        <w:t>Unión   de la t</w:t>
      </w:r>
      <w:r w:rsidR="00420FFB" w:rsidRPr="00420FFB">
        <w:rPr>
          <w:rFonts w:cs="Arial"/>
          <w:sz w:val="20"/>
          <w:szCs w:val="20"/>
        </w:rPr>
        <w:t xml:space="preserve">ubería de  polietileno a brida </w:t>
      </w:r>
      <w:r w:rsidRPr="00420FFB">
        <w:rPr>
          <w:rFonts w:cs="Arial"/>
          <w:sz w:val="20"/>
          <w:szCs w:val="20"/>
        </w:rPr>
        <w:t>:</w:t>
      </w:r>
    </w:p>
    <w:p w14:paraId="619AC5AF" w14:textId="2ED7D9FF"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Brida  universal PN 16 multidiámetro para PVC /PE,con unión tracción  S</w:t>
      </w:r>
      <w:r w:rsidR="007959DB">
        <w:rPr>
          <w:rFonts w:cs="Arial"/>
          <w:sz w:val="20"/>
          <w:szCs w:val="20"/>
        </w:rPr>
        <w:t>UPA  Maxi</w:t>
      </w:r>
      <w:r w:rsidR="00420FFB" w:rsidRPr="00420FFB">
        <w:rPr>
          <w:rFonts w:cs="Arial"/>
          <w:sz w:val="20"/>
          <w:szCs w:val="20"/>
        </w:rPr>
        <w:t xml:space="preserve">,  AVK  serie 633/00 </w:t>
      </w:r>
    </w:p>
    <w:p w14:paraId="099EAFCE" w14:textId="77777777" w:rsidR="007E3877" w:rsidRPr="00420FFB" w:rsidRDefault="007E3877" w:rsidP="00766C7C">
      <w:pPr>
        <w:ind w:left="708" w:hanging="424"/>
        <w:rPr>
          <w:rFonts w:cs="Arial"/>
          <w:sz w:val="20"/>
          <w:szCs w:val="20"/>
        </w:rPr>
      </w:pPr>
      <w:r w:rsidRPr="00420FFB">
        <w:rPr>
          <w:rFonts w:cs="Arial"/>
          <w:sz w:val="20"/>
          <w:szCs w:val="20"/>
        </w:rPr>
        <w:t>Unión de tubería de PE  a FD , Acero , Fibrocemento en todas sus series y espesores.</w:t>
      </w:r>
    </w:p>
    <w:p w14:paraId="27CB3486" w14:textId="1E02BBF6"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Unión   universal PN 16 multidiámetro para PE / PVC ,con unión tracc</w:t>
      </w:r>
      <w:r w:rsidR="007959DB">
        <w:rPr>
          <w:rFonts w:cs="Arial"/>
          <w:sz w:val="20"/>
          <w:szCs w:val="20"/>
        </w:rPr>
        <w:t>ión  SUPA  Maxi</w:t>
      </w:r>
      <w:r w:rsidRPr="00420FFB">
        <w:rPr>
          <w:rFonts w:cs="Arial"/>
          <w:sz w:val="20"/>
          <w:szCs w:val="20"/>
        </w:rPr>
        <w:t xml:space="preserve">,  AVK  serie 631/00 </w:t>
      </w:r>
    </w:p>
    <w:p w14:paraId="39AAC57B" w14:textId="69F1986B" w:rsidR="007E3877" w:rsidRPr="00420FFB" w:rsidRDefault="007E3877" w:rsidP="00420FFB">
      <w:pPr>
        <w:rPr>
          <w:rFonts w:cs="Arial"/>
          <w:sz w:val="20"/>
          <w:szCs w:val="20"/>
        </w:rPr>
      </w:pPr>
      <w:r w:rsidRPr="00420FFB">
        <w:rPr>
          <w:rFonts w:cs="Arial"/>
          <w:sz w:val="20"/>
          <w:szCs w:val="20"/>
        </w:rPr>
        <w:lastRenderedPageBreak/>
        <w:t>Características comunes :</w:t>
      </w:r>
    </w:p>
    <w:p w14:paraId="6766E07D"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anillo tracción en bronce y acero inoxidable , junta EPDM ,tornillería inoxidable en la cabeza con tapa de protección permanente ,   casquillo metálico  específico según sea tubería SDR 17 o 11  para  rigidizar y evitar ovalizaciones de tubería PE.</w:t>
      </w:r>
    </w:p>
    <w:p w14:paraId="70BF0F52"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En caso de bridas de diferentes materiales montaje dieléctrico</w:t>
      </w:r>
    </w:p>
    <w:p w14:paraId="6CBBBCEA" w14:textId="77777777" w:rsidR="007E3877" w:rsidRPr="00420FFB" w:rsidRDefault="007E3877" w:rsidP="00420FFB">
      <w:pPr>
        <w:rPr>
          <w:rFonts w:cs="Arial"/>
          <w:sz w:val="20"/>
          <w:szCs w:val="20"/>
        </w:rPr>
      </w:pPr>
    </w:p>
    <w:p w14:paraId="794B4E39" w14:textId="77777777" w:rsidR="007E3877" w:rsidRPr="00420FFB" w:rsidRDefault="007E3877" w:rsidP="00420FFB">
      <w:pPr>
        <w:rPr>
          <w:rFonts w:cs="Arial"/>
          <w:sz w:val="20"/>
          <w:szCs w:val="20"/>
        </w:rPr>
      </w:pPr>
      <w:r w:rsidRPr="00420FFB">
        <w:rPr>
          <w:rFonts w:cs="Arial"/>
          <w:sz w:val="20"/>
          <w:szCs w:val="20"/>
        </w:rPr>
        <w:t xml:space="preserve">Piecerío  a utilizar en  reparaciones de tubería general </w:t>
      </w:r>
    </w:p>
    <w:p w14:paraId="5904CC3A" w14:textId="77777777" w:rsidR="007E3877" w:rsidRPr="00420FFB" w:rsidRDefault="007E3877" w:rsidP="00420FFB">
      <w:pPr>
        <w:rPr>
          <w:rFonts w:cs="Arial"/>
          <w:sz w:val="20"/>
          <w:szCs w:val="20"/>
        </w:rPr>
      </w:pPr>
    </w:p>
    <w:p w14:paraId="281BC016" w14:textId="77777777" w:rsidR="007E3877" w:rsidRPr="00420FFB" w:rsidRDefault="007E3877" w:rsidP="00420FFB">
      <w:pPr>
        <w:rPr>
          <w:rFonts w:cs="Arial"/>
          <w:sz w:val="20"/>
          <w:szCs w:val="20"/>
        </w:rPr>
      </w:pPr>
      <w:r w:rsidRPr="00420FFB">
        <w:rPr>
          <w:rFonts w:cs="Arial"/>
          <w:sz w:val="20"/>
          <w:szCs w:val="20"/>
        </w:rPr>
        <w:t>A utilizar en reparaciones de tubería mediante manguito de tubería con dos uniones</w:t>
      </w:r>
    </w:p>
    <w:p w14:paraId="4BA4DEDD" w14:textId="77777777" w:rsidR="007E3877" w:rsidRPr="00420FFB" w:rsidRDefault="007E3877" w:rsidP="00420FFB">
      <w:pPr>
        <w:rPr>
          <w:rFonts w:cs="Arial"/>
          <w:sz w:val="20"/>
          <w:szCs w:val="20"/>
        </w:rPr>
      </w:pPr>
    </w:p>
    <w:p w14:paraId="0F069A15"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 xml:space="preserve">Unión flexible tipo ARPOL tracción  Fix  U , para  PE  </w:t>
      </w:r>
    </w:p>
    <w:p w14:paraId="0B51CA49"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Para asegurar el resultado  utilizar 4 casquillo metálico  específico según sea tubería SDR 17 o 11    para evitar deformación /ovalizaciones</w:t>
      </w:r>
    </w:p>
    <w:p w14:paraId="5BC9FDE7"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En instalaciones aéreas obligado utilizar casquillo /anillo interior  para evitar deformaciones /ovalizaciones /reducción de diámetro por cambio de temperatura</w:t>
      </w:r>
    </w:p>
    <w:p w14:paraId="6F1E6746"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En enterradas  a 0,9-1m  estabilidad térmica , pero posibilidad de ovalizaciones.</w:t>
      </w:r>
    </w:p>
    <w:p w14:paraId="7C6CD8E5" w14:textId="77777777" w:rsidR="007E3877" w:rsidRPr="00420FFB" w:rsidRDefault="007E3877" w:rsidP="00420FFB">
      <w:pPr>
        <w:rPr>
          <w:rFonts w:cs="Arial"/>
          <w:sz w:val="20"/>
          <w:szCs w:val="20"/>
        </w:rPr>
      </w:pPr>
    </w:p>
    <w:p w14:paraId="76C9BBC1" w14:textId="77777777" w:rsidR="007E3877" w:rsidRPr="00420FFB" w:rsidRDefault="007E3877" w:rsidP="00420FFB">
      <w:pPr>
        <w:rPr>
          <w:rFonts w:cs="Arial"/>
          <w:sz w:val="20"/>
          <w:szCs w:val="20"/>
        </w:rPr>
      </w:pPr>
      <w:r w:rsidRPr="00420FFB">
        <w:rPr>
          <w:rFonts w:cs="Arial"/>
          <w:sz w:val="20"/>
          <w:szCs w:val="20"/>
        </w:rPr>
        <w:t>Reparación de pequeñas roturas en tubería enterrada.</w:t>
      </w:r>
    </w:p>
    <w:p w14:paraId="3434D0FA" w14:textId="77777777" w:rsidR="007E3877" w:rsidRPr="00420FFB" w:rsidRDefault="007E3877" w:rsidP="00420FFB">
      <w:pPr>
        <w:rPr>
          <w:rFonts w:cs="Arial"/>
          <w:sz w:val="20"/>
          <w:szCs w:val="20"/>
        </w:rPr>
      </w:pPr>
    </w:p>
    <w:p w14:paraId="6941D604"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 xml:space="preserve">Abrazadera  flexible de reparación tipo ARPOL Neo ,PN 16 , para PVC y PE  Φ 160 </w:t>
      </w:r>
    </w:p>
    <w:p w14:paraId="1DBC576F" w14:textId="77777777" w:rsidR="007E3877" w:rsidRPr="00CF64C0" w:rsidRDefault="007E3877" w:rsidP="007E3877">
      <w:pPr>
        <w:widowControl/>
        <w:autoSpaceDE/>
        <w:autoSpaceDN/>
        <w:adjustRightInd/>
        <w:spacing w:line="240" w:lineRule="auto"/>
        <w:rPr>
          <w:rFonts w:cs="Arial"/>
          <w:sz w:val="20"/>
          <w:szCs w:val="20"/>
          <w:lang w:val="es-ES_tradnl"/>
        </w:rPr>
      </w:pPr>
    </w:p>
    <w:p w14:paraId="5D72FA17" w14:textId="77777777" w:rsidR="007E3877" w:rsidRDefault="007E3877" w:rsidP="007E3877">
      <w:pPr>
        <w:widowControl/>
        <w:autoSpaceDE/>
        <w:autoSpaceDN/>
        <w:adjustRightInd/>
        <w:spacing w:line="240" w:lineRule="auto"/>
        <w:rPr>
          <w:rFonts w:cs="Arial"/>
          <w:sz w:val="20"/>
          <w:szCs w:val="20"/>
          <w:lang w:val="es-ES_tradnl"/>
        </w:rPr>
      </w:pPr>
    </w:p>
    <w:p w14:paraId="1EF12A1C" w14:textId="77777777" w:rsidR="007E3877" w:rsidRPr="00F25B3D" w:rsidRDefault="007E3877" w:rsidP="007E3877">
      <w:pPr>
        <w:keepNext/>
        <w:outlineLvl w:val="2"/>
        <w:rPr>
          <w:rFonts w:cs="Arial"/>
          <w:b/>
          <w:bCs/>
          <w:sz w:val="20"/>
          <w:szCs w:val="20"/>
          <w:u w:val="single"/>
          <w:lang w:val="es-ES_tradnl"/>
        </w:rPr>
      </w:pPr>
      <w:bookmarkStart w:id="1075" w:name="_Toc140758628"/>
      <w:r w:rsidRPr="00F25B3D">
        <w:rPr>
          <w:rFonts w:cs="Arial"/>
          <w:b/>
          <w:bCs/>
          <w:sz w:val="20"/>
          <w:szCs w:val="20"/>
          <w:u w:val="single"/>
          <w:lang w:val="es-ES_tradnl"/>
        </w:rPr>
        <w:t>9</w:t>
      </w:r>
      <w:r>
        <w:rPr>
          <w:rFonts w:cs="Arial"/>
          <w:b/>
          <w:bCs/>
          <w:sz w:val="20"/>
          <w:szCs w:val="20"/>
          <w:u w:val="single"/>
          <w:lang w:val="es-ES_tradnl"/>
        </w:rPr>
        <w:t>79</w:t>
      </w:r>
      <w:r w:rsidRPr="00F25B3D">
        <w:rPr>
          <w:rFonts w:cs="Arial"/>
          <w:b/>
          <w:bCs/>
          <w:sz w:val="20"/>
          <w:szCs w:val="20"/>
          <w:u w:val="single"/>
          <w:lang w:val="es-ES_tradnl"/>
        </w:rPr>
        <w:t>.</w:t>
      </w:r>
      <w:r>
        <w:rPr>
          <w:rFonts w:cs="Arial"/>
          <w:b/>
          <w:bCs/>
          <w:sz w:val="20"/>
          <w:szCs w:val="20"/>
          <w:u w:val="single"/>
          <w:lang w:val="es-ES_tradnl"/>
        </w:rPr>
        <w:t>2</w:t>
      </w:r>
      <w:r w:rsidRPr="00F25B3D">
        <w:rPr>
          <w:rFonts w:cs="Arial"/>
          <w:b/>
          <w:bCs/>
          <w:sz w:val="20"/>
          <w:szCs w:val="20"/>
          <w:u w:val="single"/>
          <w:lang w:val="es-ES_tradnl"/>
        </w:rPr>
        <w:t xml:space="preserve">.- </w:t>
      </w:r>
      <w:r>
        <w:rPr>
          <w:rFonts w:cs="Arial"/>
          <w:b/>
          <w:bCs/>
          <w:sz w:val="20"/>
          <w:szCs w:val="20"/>
          <w:u w:val="single"/>
          <w:lang w:val="es-ES_tradnl"/>
        </w:rPr>
        <w:t>Utilización</w:t>
      </w:r>
      <w:bookmarkEnd w:id="1075"/>
    </w:p>
    <w:p w14:paraId="24E94146" w14:textId="77777777" w:rsidR="007E3877" w:rsidRPr="00CF64C0" w:rsidRDefault="007E3877" w:rsidP="007E3877">
      <w:pPr>
        <w:widowControl/>
        <w:autoSpaceDE/>
        <w:autoSpaceDN/>
        <w:adjustRightInd/>
        <w:spacing w:line="240" w:lineRule="auto"/>
        <w:rPr>
          <w:rFonts w:cs="Arial"/>
          <w:sz w:val="20"/>
          <w:szCs w:val="20"/>
          <w:lang w:val="es-ES_tradnl"/>
        </w:rPr>
      </w:pPr>
    </w:p>
    <w:p w14:paraId="2379F0C0" w14:textId="77777777" w:rsidR="007E3877" w:rsidRPr="00420FFB" w:rsidRDefault="007E3877" w:rsidP="00420FFB">
      <w:pPr>
        <w:rPr>
          <w:rFonts w:cs="Arial"/>
          <w:sz w:val="20"/>
          <w:szCs w:val="20"/>
        </w:rPr>
      </w:pPr>
      <w:r w:rsidRPr="00420FFB">
        <w:rPr>
          <w:rFonts w:cs="Arial"/>
          <w:sz w:val="20"/>
          <w:szCs w:val="20"/>
        </w:rPr>
        <w:t>En principio la utilización de cada tipo de polietileno corresponderá:</w:t>
      </w:r>
    </w:p>
    <w:p w14:paraId="1815B2D2" w14:textId="77777777" w:rsidR="007E3877" w:rsidRPr="00420FFB" w:rsidRDefault="007E3877" w:rsidP="00420FFB">
      <w:pPr>
        <w:rPr>
          <w:rFonts w:cs="Arial"/>
          <w:sz w:val="20"/>
          <w:szCs w:val="20"/>
        </w:rPr>
      </w:pPr>
    </w:p>
    <w:p w14:paraId="1379D731"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PEBD/ PE40 PN 10 : acometidas de contador y montaje de aparatos  aplicaciones en las que prima la “ flexibilidad” , con uniones tipo apriete mecánico.</w:t>
      </w:r>
    </w:p>
    <w:p w14:paraId="44412F6B"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No se recomienda su utilización  sistemática , por su excesivo grosor de pared  y ,por lo tanto , menor sección útil , mayores pérdidas de carga y mayor precio que el resto de tuberías de PE.</w:t>
      </w:r>
    </w:p>
    <w:p w14:paraId="13C4F3B1"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Por otro lado las redes son ortogonales , por lo que  la flexibilidad no es factor primordial.</w:t>
      </w:r>
    </w:p>
    <w:p w14:paraId="05C57C49"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Otrosí , el radio de curvatura es similar al del PE 100 , si bien el PE40 permite superar el  valor recomendado en normativas.</w:t>
      </w:r>
    </w:p>
    <w:p w14:paraId="043DABBA"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 xml:space="preserve">PEAD PN 6 /PE 80 PN 6( se podrá utilizar PE 100 PN10) :tuberías de sector en  redes de riego, con diámetro hasta 63    (75/90 en instalaciones de mediano/gran tamaño  en   tramos correspondientes a  sector de riego , por simplificar montaje y rebajar exigencias de especialización del personal ) ,  con uniones tipo apriete mecánico en material plástico. </w:t>
      </w:r>
    </w:p>
    <w:p w14:paraId="4CF1C2AE"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Realmente como su fabricación y distribución es limitada , y posiblemente sea material a extinguir  ,en general se utilizará PE 100 sustituyendo al PE 80 , sea PN 6 o 10.</w:t>
      </w:r>
    </w:p>
    <w:p w14:paraId="64100805"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PE 100 PN 10/16: impulsiones , tuberías generales  , y redes  de sector.</w:t>
      </w:r>
    </w:p>
    <w:p w14:paraId="57472248"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Pn 16 en redes generales para presión disponible &gt;  5,5 kg/cm2  y/o en obras &gt;30000m2</w:t>
      </w:r>
    </w:p>
    <w:p w14:paraId="5EFB093C"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 xml:space="preserve">En redes de sector , tras electroválvula ,siempre  PN 10 </w:t>
      </w:r>
    </w:p>
    <w:p w14:paraId="5F9E1DE8" w14:textId="134E8DEB"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r>
      <w:r w:rsidR="00766C7C">
        <w:rPr>
          <w:rFonts w:cs="Arial"/>
          <w:sz w:val="20"/>
          <w:szCs w:val="20"/>
        </w:rPr>
        <w:t>N</w:t>
      </w:r>
      <w:r w:rsidRPr="00420FFB">
        <w:rPr>
          <w:rFonts w:cs="Arial"/>
          <w:sz w:val="20"/>
          <w:szCs w:val="20"/>
        </w:rPr>
        <w:t>o se permitirá PN 6</w:t>
      </w:r>
    </w:p>
    <w:p w14:paraId="4FEE48B0" w14:textId="77777777" w:rsidR="007E3877" w:rsidRPr="00420FFB" w:rsidRDefault="007E3877" w:rsidP="00420FFB">
      <w:pPr>
        <w:rPr>
          <w:rFonts w:cs="Arial"/>
          <w:sz w:val="20"/>
          <w:szCs w:val="20"/>
        </w:rPr>
      </w:pPr>
    </w:p>
    <w:p w14:paraId="310D763B" w14:textId="77777777" w:rsidR="007E3877" w:rsidRPr="00420FFB" w:rsidRDefault="007E3877" w:rsidP="00420FFB">
      <w:pPr>
        <w:rPr>
          <w:rFonts w:cs="Arial"/>
          <w:sz w:val="20"/>
          <w:szCs w:val="20"/>
        </w:rPr>
      </w:pPr>
      <w:r w:rsidRPr="00420FFB">
        <w:rPr>
          <w:rFonts w:cs="Arial"/>
          <w:sz w:val="20"/>
          <w:szCs w:val="20"/>
        </w:rPr>
        <w:t>No  se permiten diámetros menores de  32 , salvo en las tuberías incluidas en el montaje flexible del aspersor.( las tuberías ½” y ¾”  serán rechazadas en toda red de tuberías)</w:t>
      </w:r>
    </w:p>
    <w:p w14:paraId="6C7D920B"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En casos justificados y aprobados por la propiedad , en pequeños sectores o sub-zonas de goteo se permitirá  25 e incluso 20.</w:t>
      </w:r>
    </w:p>
    <w:p w14:paraId="28589D51"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En riego de alcorques con tubería  enterrada electrosoldada , en ciertos caso DN 25.</w:t>
      </w:r>
    </w:p>
    <w:p w14:paraId="6A9806DD" w14:textId="77777777" w:rsidR="007E3877" w:rsidRPr="00420FFB" w:rsidRDefault="007E3877" w:rsidP="00420FFB">
      <w:pPr>
        <w:rPr>
          <w:rFonts w:cs="Arial"/>
          <w:sz w:val="20"/>
          <w:szCs w:val="20"/>
        </w:rPr>
      </w:pPr>
    </w:p>
    <w:p w14:paraId="654C2F57" w14:textId="77777777" w:rsidR="007E3877" w:rsidRPr="00420FFB" w:rsidRDefault="007E3877" w:rsidP="00420FFB">
      <w:pPr>
        <w:rPr>
          <w:rFonts w:cs="Arial"/>
          <w:sz w:val="20"/>
          <w:szCs w:val="20"/>
        </w:rPr>
      </w:pPr>
      <w:r w:rsidRPr="00420FFB">
        <w:rPr>
          <w:rFonts w:cs="Arial"/>
          <w:sz w:val="20"/>
          <w:szCs w:val="20"/>
        </w:rPr>
        <w:t>Cuando la superficie a tratar  total   en la unidad de actuación supere los 5000m2  o  requiera mas de dos pasos de viales con tráfico será obligada la utilización de tuberías electrosoldadas.</w:t>
      </w:r>
    </w:p>
    <w:p w14:paraId="36C0FB64" w14:textId="77777777" w:rsidR="007E3877" w:rsidRPr="00420FFB" w:rsidRDefault="007E3877" w:rsidP="00420FFB">
      <w:pPr>
        <w:rPr>
          <w:rFonts w:cs="Arial"/>
          <w:sz w:val="20"/>
          <w:szCs w:val="20"/>
        </w:rPr>
      </w:pPr>
    </w:p>
    <w:p w14:paraId="2478FC8D" w14:textId="77777777" w:rsidR="007E3877" w:rsidRPr="00420FFB" w:rsidRDefault="007E3877" w:rsidP="00420FFB">
      <w:pPr>
        <w:rPr>
          <w:rFonts w:cs="Arial"/>
          <w:sz w:val="20"/>
          <w:szCs w:val="20"/>
        </w:rPr>
      </w:pPr>
      <w:r w:rsidRPr="00420FFB">
        <w:rPr>
          <w:rFonts w:cs="Arial"/>
          <w:sz w:val="20"/>
          <w:szCs w:val="20"/>
        </w:rPr>
        <w:t>Las redes de alcorques se realizarán obligatoriamente electrosoldadas , sin necesidad de funda</w:t>
      </w:r>
    </w:p>
    <w:p w14:paraId="507D832A" w14:textId="77777777" w:rsidR="007E3877" w:rsidRDefault="007E3877" w:rsidP="007E3877">
      <w:pPr>
        <w:widowControl/>
        <w:autoSpaceDE/>
        <w:autoSpaceDN/>
        <w:adjustRightInd/>
        <w:spacing w:line="240" w:lineRule="auto"/>
        <w:rPr>
          <w:rFonts w:cs="Arial"/>
          <w:sz w:val="20"/>
          <w:szCs w:val="20"/>
          <w:lang w:val="es-ES_tradnl"/>
        </w:rPr>
      </w:pPr>
    </w:p>
    <w:p w14:paraId="63BCE61F" w14:textId="77777777" w:rsidR="007E3877" w:rsidRPr="00F25B3D" w:rsidRDefault="007E3877" w:rsidP="007E3877">
      <w:pPr>
        <w:keepNext/>
        <w:outlineLvl w:val="2"/>
        <w:rPr>
          <w:rFonts w:cs="Arial"/>
          <w:b/>
          <w:bCs/>
          <w:sz w:val="20"/>
          <w:szCs w:val="20"/>
          <w:u w:val="single"/>
          <w:lang w:val="es-ES_tradnl"/>
        </w:rPr>
      </w:pPr>
      <w:bookmarkStart w:id="1076" w:name="_Toc140758629"/>
      <w:r w:rsidRPr="00F25B3D">
        <w:rPr>
          <w:rFonts w:cs="Arial"/>
          <w:b/>
          <w:bCs/>
          <w:sz w:val="20"/>
          <w:szCs w:val="20"/>
          <w:u w:val="single"/>
          <w:lang w:val="es-ES_tradnl"/>
        </w:rPr>
        <w:t>9</w:t>
      </w:r>
      <w:r>
        <w:rPr>
          <w:rFonts w:cs="Arial"/>
          <w:b/>
          <w:bCs/>
          <w:sz w:val="20"/>
          <w:szCs w:val="20"/>
          <w:u w:val="single"/>
          <w:lang w:val="es-ES_tradnl"/>
        </w:rPr>
        <w:t>79</w:t>
      </w:r>
      <w:r w:rsidRPr="00F25B3D">
        <w:rPr>
          <w:rFonts w:cs="Arial"/>
          <w:b/>
          <w:bCs/>
          <w:sz w:val="20"/>
          <w:szCs w:val="20"/>
          <w:u w:val="single"/>
          <w:lang w:val="es-ES_tradnl"/>
        </w:rPr>
        <w:t>.</w:t>
      </w:r>
      <w:r>
        <w:rPr>
          <w:rFonts w:cs="Arial"/>
          <w:b/>
          <w:bCs/>
          <w:sz w:val="20"/>
          <w:szCs w:val="20"/>
          <w:u w:val="single"/>
          <w:lang w:val="es-ES_tradnl"/>
        </w:rPr>
        <w:t>3</w:t>
      </w:r>
      <w:r w:rsidRPr="00F25B3D">
        <w:rPr>
          <w:rFonts w:cs="Arial"/>
          <w:b/>
          <w:bCs/>
          <w:sz w:val="20"/>
          <w:szCs w:val="20"/>
          <w:u w:val="single"/>
          <w:lang w:val="es-ES_tradnl"/>
        </w:rPr>
        <w:t xml:space="preserve">.- </w:t>
      </w:r>
      <w:r>
        <w:rPr>
          <w:rFonts w:cs="Arial"/>
          <w:b/>
          <w:bCs/>
          <w:sz w:val="20"/>
          <w:szCs w:val="20"/>
          <w:u w:val="single"/>
          <w:lang w:val="es-ES_tradnl"/>
        </w:rPr>
        <w:t>Ejecución</w:t>
      </w:r>
      <w:bookmarkEnd w:id="1076"/>
    </w:p>
    <w:p w14:paraId="60D51471" w14:textId="77777777" w:rsidR="007E3877" w:rsidRPr="00CF64C0" w:rsidRDefault="007E3877" w:rsidP="007E3877">
      <w:pPr>
        <w:widowControl/>
        <w:autoSpaceDE/>
        <w:autoSpaceDN/>
        <w:adjustRightInd/>
        <w:spacing w:line="240" w:lineRule="auto"/>
        <w:rPr>
          <w:rFonts w:cs="Arial"/>
          <w:sz w:val="20"/>
          <w:szCs w:val="20"/>
          <w:lang w:val="es-ES_tradnl"/>
        </w:rPr>
      </w:pPr>
    </w:p>
    <w:p w14:paraId="697E2371" w14:textId="77777777" w:rsidR="007E3877" w:rsidRPr="00CF64C0" w:rsidRDefault="007E3877" w:rsidP="007E3877">
      <w:pPr>
        <w:widowControl/>
        <w:autoSpaceDE/>
        <w:autoSpaceDN/>
        <w:adjustRightInd/>
        <w:spacing w:line="240" w:lineRule="auto"/>
        <w:rPr>
          <w:rFonts w:cs="Arial"/>
          <w:sz w:val="20"/>
          <w:szCs w:val="20"/>
          <w:lang w:val="es-ES_tradnl"/>
        </w:rPr>
      </w:pPr>
    </w:p>
    <w:p w14:paraId="27229193" w14:textId="77777777" w:rsidR="007E3877" w:rsidRPr="00420FFB" w:rsidRDefault="007E3877" w:rsidP="00420FFB">
      <w:pPr>
        <w:rPr>
          <w:rFonts w:cs="Arial"/>
          <w:sz w:val="20"/>
          <w:szCs w:val="20"/>
        </w:rPr>
      </w:pPr>
      <w:r w:rsidRPr="00420FFB">
        <w:rPr>
          <w:rFonts w:cs="Arial"/>
          <w:sz w:val="20"/>
          <w:szCs w:val="20"/>
        </w:rPr>
        <w:t>Los trabajos de soldadura se realizarán con los medios materiales adecuados  (rascadores , alineadores ....) que aseguren la correcta ejecución de la unidad de obra.</w:t>
      </w:r>
    </w:p>
    <w:p w14:paraId="743780FA"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La no disposición  en obra de los medios materiales y humanos adecuados puede ser causa de paralización de los trabajos por la Dirección Facultativa.</w:t>
      </w:r>
    </w:p>
    <w:p w14:paraId="105BE917"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Se exigirá como mínimo cursillo homologado de soldadura de tuberías polietileno , valorando  homologación  gas.</w:t>
      </w:r>
    </w:p>
    <w:p w14:paraId="3109CAFB" w14:textId="77777777" w:rsidR="007E3877" w:rsidRPr="00420FFB" w:rsidRDefault="007E3877" w:rsidP="00766C7C">
      <w:pPr>
        <w:ind w:left="708" w:hanging="424"/>
        <w:rPr>
          <w:rFonts w:cs="Arial"/>
          <w:sz w:val="20"/>
          <w:szCs w:val="20"/>
        </w:rPr>
      </w:pPr>
    </w:p>
    <w:p w14:paraId="5FBCDECA" w14:textId="77777777" w:rsidR="007E3877" w:rsidRPr="00420FFB" w:rsidRDefault="007E3877" w:rsidP="00766C7C">
      <w:pPr>
        <w:rPr>
          <w:rFonts w:cs="Arial"/>
          <w:sz w:val="20"/>
          <w:szCs w:val="20"/>
        </w:rPr>
      </w:pPr>
      <w:r w:rsidRPr="00420FFB">
        <w:rPr>
          <w:rFonts w:cs="Arial"/>
          <w:sz w:val="20"/>
          <w:szCs w:val="20"/>
        </w:rPr>
        <w:t>La sucesión de las labores de soldadura será la siguiente:</w:t>
      </w:r>
    </w:p>
    <w:p w14:paraId="6BBBE2E4"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Marcado de la longitud de introducción.</w:t>
      </w:r>
    </w:p>
    <w:p w14:paraId="21FC3A2B"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Raspado y limpieza de la superficie raspada y de la parte interior del accesorio. En caso de ser necesario por estar el tubo ovalizado  será obligado utilizar mordazas redondeadoras .</w:t>
      </w:r>
    </w:p>
    <w:p w14:paraId="6450487A"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 xml:space="preserve">Introducción de la tubería en la unión y en los alineadores ( abrazaderas de sujeción) </w:t>
      </w:r>
    </w:p>
    <w:p w14:paraId="76F96DBF" w14:textId="77777777" w:rsidR="007E3877" w:rsidRPr="00420FFB" w:rsidRDefault="007E3877" w:rsidP="00766C7C">
      <w:pPr>
        <w:ind w:left="708" w:hanging="424"/>
        <w:rPr>
          <w:rFonts w:cs="Arial"/>
          <w:sz w:val="20"/>
          <w:szCs w:val="20"/>
        </w:rPr>
      </w:pPr>
      <w:r w:rsidRPr="00420FFB">
        <w:rPr>
          <w:rFonts w:cs="Arial"/>
          <w:sz w:val="20"/>
          <w:szCs w:val="20"/>
        </w:rPr>
        <w:t>•</w:t>
      </w:r>
      <w:r w:rsidRPr="00420FFB">
        <w:rPr>
          <w:rFonts w:cs="Arial"/>
          <w:sz w:val="20"/>
          <w:szCs w:val="20"/>
        </w:rPr>
        <w:tab/>
        <w:t>Efectuar la soldadura ( de modo automático mediante lectura de código de barras, no permitiéndose soldadura con introducción de parámetros manual ) y dejar enfriar la soldadura el tiempo que indique la máquina de soldar.</w:t>
      </w:r>
    </w:p>
    <w:p w14:paraId="59F43B23" w14:textId="77777777" w:rsidR="007E3877" w:rsidRPr="00420FFB" w:rsidRDefault="007E3877" w:rsidP="00420FFB">
      <w:pPr>
        <w:rPr>
          <w:rFonts w:cs="Arial"/>
          <w:sz w:val="20"/>
          <w:szCs w:val="20"/>
        </w:rPr>
      </w:pPr>
    </w:p>
    <w:p w14:paraId="098D8635" w14:textId="77777777" w:rsidR="007E3877" w:rsidRPr="00420FFB" w:rsidRDefault="007E3877" w:rsidP="00420FFB">
      <w:pPr>
        <w:rPr>
          <w:rFonts w:cs="Arial"/>
          <w:sz w:val="20"/>
          <w:szCs w:val="20"/>
        </w:rPr>
      </w:pPr>
      <w:r w:rsidRPr="00420FFB">
        <w:rPr>
          <w:rFonts w:cs="Arial"/>
          <w:sz w:val="20"/>
          <w:szCs w:val="20"/>
        </w:rPr>
        <w:t>No se utilizará PE 100 PN 6 con uniones de apriete mecánico , por riesgo , debido al espesor , de ovalización /aplastamiento del tubo y el consiguiente peligro de fuga.</w:t>
      </w:r>
    </w:p>
    <w:p w14:paraId="15626697" w14:textId="77777777" w:rsidR="007E3877" w:rsidRPr="00420FFB" w:rsidRDefault="007E3877" w:rsidP="00420FFB">
      <w:pPr>
        <w:rPr>
          <w:rFonts w:cs="Arial"/>
          <w:sz w:val="20"/>
          <w:szCs w:val="20"/>
        </w:rPr>
      </w:pPr>
    </w:p>
    <w:p w14:paraId="7B065F55" w14:textId="77777777" w:rsidR="007E3877" w:rsidRPr="00420FFB" w:rsidRDefault="007E3877" w:rsidP="00420FFB">
      <w:pPr>
        <w:rPr>
          <w:rFonts w:cs="Arial"/>
          <w:sz w:val="20"/>
          <w:szCs w:val="20"/>
        </w:rPr>
      </w:pPr>
      <w:r w:rsidRPr="00420FFB">
        <w:rPr>
          <w:rFonts w:cs="Arial"/>
          <w:sz w:val="20"/>
          <w:szCs w:val="20"/>
        </w:rPr>
        <w:t>Las derivaciones de los laterales de riego ( de ø 32 , 50 y 63) y aparatos de riego se realizarán mediante collarines de toma  o tes ( con conexiones a tubo y/o roscadas ) , terminando en tapón de cierre  los laterales y tuberías secundarias , con el objeto de facilitar el lavado de las tuberías  ( en la ejecución de las obras y tras reparaciones y /o roturas ) y /o posibles ampliaciones).</w:t>
      </w:r>
    </w:p>
    <w:p w14:paraId="60F57EC1" w14:textId="77777777" w:rsidR="00420FFB" w:rsidRPr="00420FFB" w:rsidRDefault="00420FFB" w:rsidP="00420FFB">
      <w:pPr>
        <w:rPr>
          <w:rFonts w:cs="Arial"/>
          <w:sz w:val="20"/>
          <w:szCs w:val="20"/>
        </w:rPr>
      </w:pPr>
    </w:p>
    <w:p w14:paraId="3E842DB9" w14:textId="77777777" w:rsidR="007E3877" w:rsidRPr="00420FFB" w:rsidRDefault="007E3877" w:rsidP="007959DB">
      <w:pPr>
        <w:ind w:left="708" w:hanging="424"/>
        <w:rPr>
          <w:rFonts w:cs="Arial"/>
          <w:sz w:val="20"/>
          <w:szCs w:val="20"/>
        </w:rPr>
      </w:pPr>
      <w:r w:rsidRPr="00420FFB">
        <w:rPr>
          <w:rFonts w:cs="Arial"/>
          <w:sz w:val="20"/>
          <w:szCs w:val="20"/>
        </w:rPr>
        <w:t>•</w:t>
      </w:r>
      <w:r w:rsidRPr="00420FFB">
        <w:rPr>
          <w:rFonts w:cs="Arial"/>
          <w:sz w:val="20"/>
          <w:szCs w:val="20"/>
        </w:rPr>
        <w:tab/>
        <w:t xml:space="preserve">Se permitirán  collarines  dobles </w:t>
      </w:r>
    </w:p>
    <w:p w14:paraId="6FDAF722" w14:textId="77777777" w:rsidR="007E3877" w:rsidRPr="00420FFB" w:rsidRDefault="007E3877" w:rsidP="007959DB">
      <w:pPr>
        <w:ind w:left="708" w:hanging="424"/>
        <w:rPr>
          <w:rFonts w:cs="Arial"/>
          <w:sz w:val="20"/>
          <w:szCs w:val="20"/>
        </w:rPr>
      </w:pPr>
      <w:r w:rsidRPr="00420FFB">
        <w:rPr>
          <w:rFonts w:cs="Arial"/>
          <w:sz w:val="20"/>
          <w:szCs w:val="20"/>
        </w:rPr>
        <w:t>•</w:t>
      </w:r>
      <w:r w:rsidRPr="00420FFB">
        <w:rPr>
          <w:rFonts w:cs="Arial"/>
          <w:sz w:val="20"/>
          <w:szCs w:val="20"/>
        </w:rPr>
        <w:tab/>
        <w:t>todos los collarines llevarán aro metálico de refuerzo</w:t>
      </w:r>
    </w:p>
    <w:p w14:paraId="3E47C6E4" w14:textId="77777777" w:rsidR="007E3877" w:rsidRPr="00420FFB" w:rsidRDefault="007E3877" w:rsidP="00420FFB">
      <w:pPr>
        <w:rPr>
          <w:rFonts w:cs="Arial"/>
          <w:sz w:val="20"/>
          <w:szCs w:val="20"/>
        </w:rPr>
      </w:pPr>
    </w:p>
    <w:p w14:paraId="13E55597" w14:textId="77777777" w:rsidR="007E3877" w:rsidRPr="00420FFB" w:rsidRDefault="007E3877" w:rsidP="00420FFB">
      <w:pPr>
        <w:rPr>
          <w:rFonts w:cs="Arial"/>
          <w:sz w:val="20"/>
          <w:szCs w:val="20"/>
        </w:rPr>
      </w:pPr>
      <w:r w:rsidRPr="00420FFB">
        <w:rPr>
          <w:rFonts w:cs="Arial"/>
          <w:sz w:val="20"/>
          <w:szCs w:val="20"/>
        </w:rPr>
        <w:t>Las salidas a laterales de goteo  se realizarán mediante  collarín de toma  y pieza desmontable  de unión a lateral tipo Tavlit nut lock , que puede incluir  llave de seccionamiento , o no  , según   casuística indicada en base de datos de precios.</w:t>
      </w:r>
    </w:p>
    <w:p w14:paraId="60112EE3" w14:textId="77777777" w:rsidR="007E3877" w:rsidRPr="00420FFB" w:rsidRDefault="007E3877" w:rsidP="00420FFB">
      <w:pPr>
        <w:rPr>
          <w:rFonts w:cs="Arial"/>
          <w:sz w:val="20"/>
          <w:szCs w:val="20"/>
        </w:rPr>
      </w:pPr>
    </w:p>
    <w:p w14:paraId="0E409AAD" w14:textId="77777777" w:rsidR="007E3877" w:rsidRPr="00420FFB" w:rsidRDefault="007E3877" w:rsidP="00420FFB">
      <w:pPr>
        <w:rPr>
          <w:rFonts w:cs="Arial"/>
          <w:sz w:val="20"/>
          <w:szCs w:val="20"/>
        </w:rPr>
      </w:pPr>
      <w:r w:rsidRPr="00420FFB">
        <w:rPr>
          <w:rFonts w:cs="Arial"/>
          <w:sz w:val="20"/>
          <w:szCs w:val="20"/>
        </w:rPr>
        <w:t>Las derivaciones  a electroválvulas se realizarán :</w:t>
      </w:r>
    </w:p>
    <w:p w14:paraId="162C8F74" w14:textId="77777777" w:rsidR="00420FFB" w:rsidRPr="00420FFB" w:rsidRDefault="00420FFB" w:rsidP="00420FFB">
      <w:pPr>
        <w:rPr>
          <w:rFonts w:cs="Arial"/>
          <w:sz w:val="20"/>
          <w:szCs w:val="20"/>
        </w:rPr>
      </w:pPr>
    </w:p>
    <w:p w14:paraId="5F7A9B03" w14:textId="3D4C4BCB" w:rsidR="007E3877" w:rsidRPr="00420FFB" w:rsidRDefault="007E3877" w:rsidP="007959DB">
      <w:pPr>
        <w:ind w:left="708" w:hanging="424"/>
        <w:rPr>
          <w:rFonts w:cs="Arial"/>
          <w:sz w:val="20"/>
          <w:szCs w:val="20"/>
        </w:rPr>
      </w:pPr>
      <w:r w:rsidRPr="00420FFB">
        <w:rPr>
          <w:rFonts w:cs="Arial"/>
          <w:sz w:val="20"/>
          <w:szCs w:val="20"/>
        </w:rPr>
        <w:t>•</w:t>
      </w:r>
      <w:r w:rsidRPr="00420FFB">
        <w:rPr>
          <w:rFonts w:cs="Arial"/>
          <w:sz w:val="20"/>
          <w:szCs w:val="20"/>
        </w:rPr>
        <w:tab/>
        <w:t>En caso de uniones electrosoldables ,mediante toma en carga  , te ( válvula  2”  derivada de tubería  Φ 63 )</w:t>
      </w:r>
      <w:r w:rsidR="00420FFB" w:rsidRPr="00420FFB">
        <w:rPr>
          <w:rFonts w:cs="Arial"/>
          <w:sz w:val="20"/>
          <w:szCs w:val="20"/>
        </w:rPr>
        <w:t xml:space="preserve"> </w:t>
      </w:r>
      <w:r w:rsidRPr="00420FFB">
        <w:rPr>
          <w:rFonts w:cs="Arial"/>
          <w:sz w:val="20"/>
          <w:szCs w:val="20"/>
        </w:rPr>
        <w:t>o toma  modular ( en caso de válvula 3” )</w:t>
      </w:r>
    </w:p>
    <w:p w14:paraId="7D99BCD2" w14:textId="77777777" w:rsidR="007E3877" w:rsidRPr="00420FFB" w:rsidRDefault="007E3877" w:rsidP="007959DB">
      <w:pPr>
        <w:ind w:left="708" w:hanging="424"/>
        <w:rPr>
          <w:rFonts w:cs="Arial"/>
          <w:sz w:val="20"/>
          <w:szCs w:val="20"/>
        </w:rPr>
      </w:pPr>
      <w:r w:rsidRPr="00420FFB">
        <w:rPr>
          <w:rFonts w:cs="Arial"/>
          <w:sz w:val="20"/>
          <w:szCs w:val="20"/>
        </w:rPr>
        <w:t>•</w:t>
      </w:r>
      <w:r w:rsidRPr="00420FFB">
        <w:rPr>
          <w:rFonts w:cs="Arial"/>
          <w:sz w:val="20"/>
          <w:szCs w:val="20"/>
        </w:rPr>
        <w:tab/>
        <w:t>Collarín de toma en FD , para PVC /polietileno  con junta  bilabial  y forro de caucho a lo largo de todo el cuerpo  , tipo AVK o similar en redes  generales  no electrosoldadas con tubo Φ 90.</w:t>
      </w:r>
    </w:p>
    <w:p w14:paraId="0DEDB25D" w14:textId="77777777" w:rsidR="007E3877" w:rsidRPr="00420FFB" w:rsidRDefault="007E3877" w:rsidP="007959DB">
      <w:pPr>
        <w:ind w:left="708" w:hanging="424"/>
        <w:rPr>
          <w:rFonts w:cs="Arial"/>
          <w:sz w:val="20"/>
          <w:szCs w:val="20"/>
        </w:rPr>
      </w:pPr>
      <w:r w:rsidRPr="00420FFB">
        <w:rPr>
          <w:rFonts w:cs="Arial"/>
          <w:sz w:val="20"/>
          <w:szCs w:val="20"/>
        </w:rPr>
        <w:t>•</w:t>
      </w:r>
      <w:r w:rsidRPr="00420FFB">
        <w:rPr>
          <w:rFonts w:cs="Arial"/>
          <w:sz w:val="20"/>
          <w:szCs w:val="20"/>
        </w:rPr>
        <w:tab/>
        <w:t>Te reducida con enlace Plasson serie 1 en redes  generales  no electrosoldadas con tubo Φ 63.</w:t>
      </w:r>
    </w:p>
    <w:p w14:paraId="2109A023" w14:textId="77777777" w:rsidR="007E3877" w:rsidRPr="00420FFB" w:rsidRDefault="007E3877" w:rsidP="00420FFB">
      <w:pPr>
        <w:rPr>
          <w:rFonts w:cs="Arial"/>
          <w:sz w:val="20"/>
          <w:szCs w:val="20"/>
        </w:rPr>
      </w:pPr>
      <w:r w:rsidRPr="00420FFB">
        <w:rPr>
          <w:rFonts w:cs="Arial"/>
          <w:sz w:val="20"/>
          <w:szCs w:val="20"/>
        </w:rPr>
        <w:lastRenderedPageBreak/>
        <w:t>No se utilizará PE 100 PN 6 con uniones de apriete mecánico , por riesgo , debido al espesor , de ovalización /aplastamiento del tubo y el consiguiente peligro de fuga.</w:t>
      </w:r>
    </w:p>
    <w:p w14:paraId="09511AE3" w14:textId="77777777" w:rsidR="007E3877" w:rsidRPr="00420FFB" w:rsidRDefault="007E3877" w:rsidP="00420FFB">
      <w:pPr>
        <w:rPr>
          <w:rFonts w:cs="Arial"/>
          <w:sz w:val="20"/>
          <w:szCs w:val="20"/>
        </w:rPr>
      </w:pPr>
    </w:p>
    <w:p w14:paraId="07812479" w14:textId="7D628747" w:rsidR="007E3877" w:rsidRPr="00420FFB" w:rsidRDefault="007E3877" w:rsidP="00420FFB">
      <w:pPr>
        <w:rPr>
          <w:rFonts w:cs="Arial"/>
          <w:sz w:val="20"/>
          <w:szCs w:val="20"/>
        </w:rPr>
      </w:pPr>
      <w:r w:rsidRPr="00420FFB">
        <w:rPr>
          <w:rFonts w:cs="Arial"/>
          <w:sz w:val="20"/>
          <w:szCs w:val="20"/>
        </w:rPr>
        <w:t>LIMPIEZA DE TUBERIAS Y PRUEBAS.</w:t>
      </w:r>
    </w:p>
    <w:p w14:paraId="0060FDAB" w14:textId="77777777" w:rsidR="007E3877" w:rsidRPr="00420FFB" w:rsidRDefault="007E3877" w:rsidP="00420FFB">
      <w:pPr>
        <w:rPr>
          <w:rFonts w:cs="Arial"/>
          <w:sz w:val="20"/>
          <w:szCs w:val="20"/>
        </w:rPr>
      </w:pPr>
    </w:p>
    <w:p w14:paraId="23F03615" w14:textId="77777777" w:rsidR="007E3877" w:rsidRPr="00420FFB" w:rsidRDefault="007E3877" w:rsidP="00420FFB">
      <w:pPr>
        <w:rPr>
          <w:rFonts w:cs="Arial"/>
          <w:sz w:val="20"/>
          <w:szCs w:val="20"/>
        </w:rPr>
      </w:pPr>
      <w:r w:rsidRPr="00420FFB">
        <w:rPr>
          <w:rFonts w:cs="Arial"/>
          <w:sz w:val="20"/>
          <w:szCs w:val="20"/>
        </w:rPr>
        <w:t>Tuberías de sector de riego :</w:t>
      </w:r>
    </w:p>
    <w:p w14:paraId="51577682" w14:textId="77777777" w:rsidR="007E3877" w:rsidRPr="00420FFB" w:rsidRDefault="007E3877" w:rsidP="00420FFB">
      <w:pPr>
        <w:rPr>
          <w:rFonts w:cs="Arial"/>
          <w:sz w:val="20"/>
          <w:szCs w:val="20"/>
        </w:rPr>
      </w:pPr>
    </w:p>
    <w:p w14:paraId="236A27E7" w14:textId="77777777" w:rsidR="007E3877" w:rsidRPr="00420FFB" w:rsidRDefault="007E3877" w:rsidP="00420FFB">
      <w:pPr>
        <w:rPr>
          <w:rFonts w:cs="Arial"/>
          <w:sz w:val="20"/>
          <w:szCs w:val="20"/>
        </w:rPr>
      </w:pPr>
      <w:r w:rsidRPr="00420FFB">
        <w:rPr>
          <w:rFonts w:cs="Arial"/>
          <w:sz w:val="20"/>
          <w:szCs w:val="20"/>
        </w:rPr>
        <w:t>Una vez tendidas y conectadas a la red las tuberías de la zona/ sector de riego, se realizarán las pruebas pertinentes de acuerdo con la sistemática fijada en el presente documento.</w:t>
      </w:r>
    </w:p>
    <w:p w14:paraId="4B9D9083" w14:textId="77777777" w:rsidR="007E3877" w:rsidRPr="00420FFB" w:rsidRDefault="007E3877" w:rsidP="00420FFB">
      <w:pPr>
        <w:rPr>
          <w:rFonts w:cs="Arial"/>
          <w:sz w:val="20"/>
          <w:szCs w:val="20"/>
        </w:rPr>
      </w:pPr>
      <w:r w:rsidRPr="00420FFB">
        <w:rPr>
          <w:rFonts w:cs="Arial"/>
          <w:sz w:val="20"/>
          <w:szCs w:val="20"/>
        </w:rPr>
        <w:t xml:space="preserve">La conducción debe estar parcialmente recubierta , hasta 0,2 m sobre la generatriz superior  , con las juntas señaladas , o descubiertas para facilitar la detección de fugas . </w:t>
      </w:r>
    </w:p>
    <w:p w14:paraId="76BDD4B8" w14:textId="77777777" w:rsidR="007E3877" w:rsidRPr="00420FFB" w:rsidRDefault="007E3877" w:rsidP="00420FFB">
      <w:pPr>
        <w:rPr>
          <w:rFonts w:cs="Arial"/>
          <w:sz w:val="20"/>
          <w:szCs w:val="20"/>
        </w:rPr>
      </w:pPr>
    </w:p>
    <w:p w14:paraId="6111D522" w14:textId="77777777" w:rsidR="00420FFB" w:rsidRPr="00420FFB" w:rsidRDefault="007E3877" w:rsidP="00420FFB">
      <w:pPr>
        <w:rPr>
          <w:rFonts w:cs="Arial"/>
          <w:sz w:val="20"/>
          <w:szCs w:val="20"/>
        </w:rPr>
      </w:pPr>
      <w:r w:rsidRPr="00420FFB">
        <w:rPr>
          <w:rFonts w:cs="Arial"/>
          <w:sz w:val="20"/>
          <w:szCs w:val="20"/>
        </w:rPr>
        <w:t xml:space="preserve">Estando cerrados los tapones finales de tuberías , y doblados y cegados los microtubos de montaje de los aparatos de riego ( en  difusores se podrá instalar el aparato por  ir provistos de tapón) se pondrá en carga la tubería , procediendo a  destapar , dejando correr el agua hasta que salga limpia ,y posteriormente cerrar ,  todos  los microtubos  de </w:t>
      </w:r>
      <w:r w:rsidR="00420FFB" w:rsidRPr="00420FFB">
        <w:rPr>
          <w:rFonts w:cs="Arial"/>
          <w:sz w:val="20"/>
          <w:szCs w:val="20"/>
        </w:rPr>
        <w:t>colocación de aparatos de riego</w:t>
      </w:r>
      <w:r w:rsidRPr="00420FFB">
        <w:rPr>
          <w:rFonts w:cs="Arial"/>
          <w:sz w:val="20"/>
          <w:szCs w:val="20"/>
        </w:rPr>
        <w:t>.</w:t>
      </w:r>
    </w:p>
    <w:p w14:paraId="6B967C98" w14:textId="042A63A4" w:rsidR="007E3877" w:rsidRPr="00420FFB" w:rsidRDefault="007E3877" w:rsidP="00420FFB">
      <w:pPr>
        <w:rPr>
          <w:rFonts w:cs="Arial"/>
          <w:sz w:val="20"/>
          <w:szCs w:val="20"/>
        </w:rPr>
      </w:pPr>
      <w:r w:rsidRPr="00420FFB">
        <w:rPr>
          <w:rFonts w:cs="Arial"/>
          <w:sz w:val="20"/>
          <w:szCs w:val="20"/>
        </w:rPr>
        <w:t xml:space="preserve"> </w:t>
      </w:r>
    </w:p>
    <w:p w14:paraId="0736C6D6" w14:textId="77777777" w:rsidR="007E3877" w:rsidRPr="00420FFB" w:rsidRDefault="007E3877" w:rsidP="00420FFB">
      <w:pPr>
        <w:rPr>
          <w:rFonts w:cs="Arial"/>
          <w:sz w:val="20"/>
          <w:szCs w:val="20"/>
        </w:rPr>
      </w:pPr>
      <w:r w:rsidRPr="00420FFB">
        <w:rPr>
          <w:rFonts w:cs="Arial"/>
          <w:sz w:val="20"/>
          <w:szCs w:val="20"/>
        </w:rPr>
        <w:t>Posteriormente se limpiarán las tuberías , abriendo y cerrando , sucesivamente , todos los tapones de final de tubería , y se  pondrá definitivamente en  carga la tubería , recorriendo  y comprobando , exhaustivamente , la totalidad de las tuberías  y piezas especiales ,verificando la  ausencia de fugas .</w:t>
      </w:r>
    </w:p>
    <w:p w14:paraId="693D441F" w14:textId="77777777" w:rsidR="00420FFB" w:rsidRPr="00420FFB" w:rsidRDefault="00420FFB" w:rsidP="00420FFB">
      <w:pPr>
        <w:rPr>
          <w:rFonts w:cs="Arial"/>
          <w:sz w:val="20"/>
          <w:szCs w:val="20"/>
        </w:rPr>
      </w:pPr>
    </w:p>
    <w:p w14:paraId="5B76BDB5" w14:textId="77777777" w:rsidR="007E3877" w:rsidRPr="00420FFB" w:rsidRDefault="007E3877" w:rsidP="00420FFB">
      <w:pPr>
        <w:rPr>
          <w:rFonts w:cs="Arial"/>
          <w:sz w:val="20"/>
          <w:szCs w:val="20"/>
        </w:rPr>
      </w:pPr>
      <w:r w:rsidRPr="00420FFB">
        <w:rPr>
          <w:rFonts w:cs="Arial"/>
          <w:sz w:val="20"/>
          <w:szCs w:val="20"/>
        </w:rPr>
        <w:t>Estas operaciones se deberán ejecutar en presencia de la DO ,  o representante de la propiedad, estando expresamente prohibido el cierre  de zanjas sin orden de la DO, el cual se realizará posterior a la limpieza y pruebas de las tuberías .</w:t>
      </w:r>
    </w:p>
    <w:p w14:paraId="7558AAE8" w14:textId="77777777" w:rsidR="007E3877" w:rsidRPr="00420FFB" w:rsidRDefault="007E3877" w:rsidP="00420FFB">
      <w:pPr>
        <w:rPr>
          <w:rFonts w:cs="Arial"/>
          <w:sz w:val="20"/>
          <w:szCs w:val="20"/>
        </w:rPr>
      </w:pPr>
    </w:p>
    <w:p w14:paraId="65A18489" w14:textId="77777777" w:rsidR="007E3877" w:rsidRPr="00420FFB" w:rsidRDefault="007E3877" w:rsidP="00420FFB">
      <w:pPr>
        <w:rPr>
          <w:rFonts w:cs="Arial"/>
          <w:sz w:val="20"/>
          <w:szCs w:val="20"/>
        </w:rPr>
      </w:pPr>
      <w:r w:rsidRPr="00420FFB">
        <w:rPr>
          <w:rFonts w:cs="Arial"/>
          <w:sz w:val="20"/>
          <w:szCs w:val="20"/>
        </w:rPr>
        <w:t>Tuberías generales : se adaptará  la norma UNE /EN 805-2000</w:t>
      </w:r>
    </w:p>
    <w:p w14:paraId="00665829" w14:textId="77777777" w:rsidR="007E3877" w:rsidRPr="00420FFB" w:rsidRDefault="007E3877" w:rsidP="00420FFB">
      <w:pPr>
        <w:rPr>
          <w:rFonts w:cs="Arial"/>
          <w:sz w:val="20"/>
          <w:szCs w:val="20"/>
        </w:rPr>
      </w:pPr>
    </w:p>
    <w:p w14:paraId="7150CEF2" w14:textId="77777777" w:rsidR="007E3877" w:rsidRPr="00420FFB" w:rsidRDefault="007E3877" w:rsidP="00420FFB">
      <w:pPr>
        <w:rPr>
          <w:rFonts w:cs="Arial"/>
          <w:sz w:val="20"/>
          <w:szCs w:val="20"/>
        </w:rPr>
      </w:pPr>
      <w:r w:rsidRPr="00420FFB">
        <w:rPr>
          <w:rFonts w:cs="Arial"/>
          <w:sz w:val="20"/>
          <w:szCs w:val="20"/>
        </w:rPr>
        <w:t xml:space="preserve">En las tuberías generales de alimentación , impulsiones , tuberías de distribución  ( y tuberías de red de riego que por discurrir bajo viales , pavimentos ... ,  la DO así   disponga) , se realizará  la prueba a presión estática del tramo de tubería afectado . </w:t>
      </w:r>
    </w:p>
    <w:p w14:paraId="442000A4" w14:textId="77777777" w:rsidR="007E3877" w:rsidRPr="00420FFB" w:rsidRDefault="007E3877" w:rsidP="00420FFB">
      <w:pPr>
        <w:rPr>
          <w:rFonts w:cs="Arial"/>
          <w:sz w:val="20"/>
          <w:szCs w:val="20"/>
        </w:rPr>
      </w:pPr>
    </w:p>
    <w:p w14:paraId="1AC57D01" w14:textId="73871F41" w:rsidR="007E3877" w:rsidRPr="00420FFB" w:rsidRDefault="007E3877" w:rsidP="00420FFB">
      <w:pPr>
        <w:rPr>
          <w:rFonts w:cs="Arial"/>
          <w:sz w:val="20"/>
          <w:szCs w:val="20"/>
        </w:rPr>
      </w:pPr>
      <w:r w:rsidRPr="00420FFB">
        <w:rPr>
          <w:rFonts w:cs="Arial"/>
          <w:sz w:val="20"/>
          <w:szCs w:val="20"/>
        </w:rPr>
        <w:t xml:space="preserve">La conducción debe estar parcialmente </w:t>
      </w:r>
      <w:r w:rsidR="007959DB" w:rsidRPr="00420FFB">
        <w:rPr>
          <w:rFonts w:cs="Arial"/>
          <w:sz w:val="20"/>
          <w:szCs w:val="20"/>
        </w:rPr>
        <w:t>recubierta,</w:t>
      </w:r>
      <w:r w:rsidRPr="00420FFB">
        <w:rPr>
          <w:rFonts w:cs="Arial"/>
          <w:sz w:val="20"/>
          <w:szCs w:val="20"/>
        </w:rPr>
        <w:t xml:space="preserve"> hasta 0,2 m sobre la generatriz </w:t>
      </w:r>
      <w:r w:rsidR="007959DB" w:rsidRPr="00420FFB">
        <w:rPr>
          <w:rFonts w:cs="Arial"/>
          <w:sz w:val="20"/>
          <w:szCs w:val="20"/>
        </w:rPr>
        <w:t>superior,</w:t>
      </w:r>
      <w:r w:rsidRPr="00420FFB">
        <w:rPr>
          <w:rFonts w:cs="Arial"/>
          <w:sz w:val="20"/>
          <w:szCs w:val="20"/>
        </w:rPr>
        <w:t xml:space="preserve"> con las juntas </w:t>
      </w:r>
      <w:r w:rsidR="007959DB" w:rsidRPr="00420FFB">
        <w:rPr>
          <w:rFonts w:cs="Arial"/>
          <w:sz w:val="20"/>
          <w:szCs w:val="20"/>
        </w:rPr>
        <w:t>señaladas,</w:t>
      </w:r>
      <w:r w:rsidRPr="00420FFB">
        <w:rPr>
          <w:rFonts w:cs="Arial"/>
          <w:sz w:val="20"/>
          <w:szCs w:val="20"/>
        </w:rPr>
        <w:t xml:space="preserve"> o descubiertas para facilitar la detección de </w:t>
      </w:r>
      <w:r w:rsidR="007959DB" w:rsidRPr="00420FFB">
        <w:rPr>
          <w:rFonts w:cs="Arial"/>
          <w:sz w:val="20"/>
          <w:szCs w:val="20"/>
        </w:rPr>
        <w:t>fugas.</w:t>
      </w:r>
    </w:p>
    <w:p w14:paraId="255958A5" w14:textId="77777777" w:rsidR="007E3877" w:rsidRPr="00420FFB" w:rsidRDefault="007E3877" w:rsidP="00420FFB">
      <w:pPr>
        <w:rPr>
          <w:rFonts w:cs="Arial"/>
          <w:sz w:val="20"/>
          <w:szCs w:val="20"/>
        </w:rPr>
      </w:pPr>
    </w:p>
    <w:p w14:paraId="6FAA7E24" w14:textId="77777777" w:rsidR="007E3877" w:rsidRDefault="007E3877" w:rsidP="00420FFB">
      <w:pPr>
        <w:rPr>
          <w:rFonts w:cs="Arial"/>
          <w:sz w:val="20"/>
          <w:szCs w:val="20"/>
        </w:rPr>
      </w:pPr>
      <w:r w:rsidRPr="00420FFB">
        <w:rPr>
          <w:rFonts w:cs="Arial"/>
          <w:sz w:val="20"/>
          <w:szCs w:val="20"/>
        </w:rPr>
        <w:t>Se limpiarán las tuberías , abriendo y cerrando , sucesivamente , todos los tapones de final de tubería ,y/o desagües , y se  pondrá en  carga la tubería , recorriendo  y comprobando , exhaustivamente , la totalidad de las tuberías  y piezas especiales , verificando la  ausencia de fugas .</w:t>
      </w:r>
    </w:p>
    <w:p w14:paraId="3FBB335A" w14:textId="77777777" w:rsidR="007959DB" w:rsidRPr="00420FFB" w:rsidRDefault="007959DB" w:rsidP="00420FFB">
      <w:pPr>
        <w:rPr>
          <w:rFonts w:cs="Arial"/>
          <w:sz w:val="20"/>
          <w:szCs w:val="20"/>
        </w:rPr>
      </w:pPr>
    </w:p>
    <w:p w14:paraId="7AB620DD" w14:textId="73ECFEFE" w:rsidR="007E3877" w:rsidRPr="00420FFB" w:rsidRDefault="007E3877" w:rsidP="00420FFB">
      <w:pPr>
        <w:rPr>
          <w:rFonts w:cs="Arial"/>
          <w:sz w:val="20"/>
          <w:szCs w:val="20"/>
        </w:rPr>
      </w:pPr>
      <w:r w:rsidRPr="00420FFB">
        <w:rPr>
          <w:rFonts w:cs="Arial"/>
          <w:sz w:val="20"/>
          <w:szCs w:val="20"/>
        </w:rPr>
        <w:t xml:space="preserve">El llenado de la red se efectuará </w:t>
      </w:r>
      <w:r w:rsidR="007959DB" w:rsidRPr="00420FFB">
        <w:rPr>
          <w:rFonts w:cs="Arial"/>
          <w:sz w:val="20"/>
          <w:szCs w:val="20"/>
        </w:rPr>
        <w:t>lentamente,</w:t>
      </w:r>
      <w:r w:rsidRPr="00420FFB">
        <w:rPr>
          <w:rFonts w:cs="Arial"/>
          <w:sz w:val="20"/>
          <w:szCs w:val="20"/>
        </w:rPr>
        <w:t xml:space="preserve"> facilitándose la salida de aire por el punto </w:t>
      </w:r>
      <w:r w:rsidR="007959DB" w:rsidRPr="00420FFB">
        <w:rPr>
          <w:rFonts w:cs="Arial"/>
          <w:sz w:val="20"/>
          <w:szCs w:val="20"/>
        </w:rPr>
        <w:t>superior,</w:t>
      </w:r>
      <w:r w:rsidRPr="00420FFB">
        <w:rPr>
          <w:rFonts w:cs="Arial"/>
          <w:sz w:val="20"/>
          <w:szCs w:val="20"/>
        </w:rPr>
        <w:t xml:space="preserve"> para lo que se tomarán las medidas pertinentes.</w:t>
      </w:r>
    </w:p>
    <w:p w14:paraId="3817ACCE" w14:textId="77777777" w:rsidR="007E3877" w:rsidRPr="00420FFB" w:rsidRDefault="007E3877" w:rsidP="00420FFB">
      <w:pPr>
        <w:rPr>
          <w:rFonts w:cs="Arial"/>
          <w:sz w:val="20"/>
          <w:szCs w:val="20"/>
        </w:rPr>
      </w:pPr>
    </w:p>
    <w:p w14:paraId="7F4D31AD" w14:textId="72BE5198" w:rsidR="007E3877" w:rsidRPr="00420FFB" w:rsidRDefault="007E3877" w:rsidP="00420FFB">
      <w:pPr>
        <w:rPr>
          <w:rFonts w:cs="Arial"/>
          <w:sz w:val="20"/>
          <w:szCs w:val="20"/>
        </w:rPr>
      </w:pPr>
      <w:r w:rsidRPr="00420FFB">
        <w:rPr>
          <w:rFonts w:cs="Arial"/>
          <w:sz w:val="20"/>
          <w:szCs w:val="20"/>
        </w:rPr>
        <w:t xml:space="preserve">Los anclajes </w:t>
      </w:r>
      <w:r w:rsidR="007959DB" w:rsidRPr="00420FFB">
        <w:rPr>
          <w:rFonts w:cs="Arial"/>
          <w:sz w:val="20"/>
          <w:szCs w:val="20"/>
        </w:rPr>
        <w:t>(cuando</w:t>
      </w:r>
      <w:r w:rsidRPr="00420FFB">
        <w:rPr>
          <w:rFonts w:cs="Arial"/>
          <w:sz w:val="20"/>
          <w:szCs w:val="20"/>
        </w:rPr>
        <w:t xml:space="preserve">  se especifiquen) estarán colocados , y el hormigón habrá alcanzado la resistencia suficiente , debiendo  calcularse los  anclajes provisionales finales  en función de la presión de prueba y la carga admisible del terreno.</w:t>
      </w:r>
    </w:p>
    <w:p w14:paraId="4F77A7B1" w14:textId="77777777" w:rsidR="007E3877" w:rsidRPr="00420FFB" w:rsidRDefault="007E3877" w:rsidP="00420FFB">
      <w:pPr>
        <w:rPr>
          <w:rFonts w:cs="Arial"/>
          <w:sz w:val="20"/>
          <w:szCs w:val="20"/>
        </w:rPr>
      </w:pPr>
    </w:p>
    <w:p w14:paraId="3C69163B" w14:textId="77777777" w:rsidR="007E3877" w:rsidRPr="00420FFB" w:rsidRDefault="007E3877" w:rsidP="00420FFB">
      <w:pPr>
        <w:rPr>
          <w:rFonts w:cs="Arial"/>
          <w:sz w:val="20"/>
          <w:szCs w:val="20"/>
        </w:rPr>
      </w:pPr>
      <w:r w:rsidRPr="00420FFB">
        <w:rPr>
          <w:rFonts w:cs="Arial"/>
          <w:sz w:val="20"/>
          <w:szCs w:val="20"/>
        </w:rPr>
        <w:t xml:space="preserve"> Posteriormente se realizará  la prueba a presión estática del tramo de tubería afectado  con una presión de prueba de 12 kg/ cm2 ,  siendo admisible una  pérdida 0,2 Kg/ cm2  en el periodo de prueba , estimado en 1 hora  en todo tipo de tuberías salvo polietileno con uniones electrosoldadas.</w:t>
      </w:r>
    </w:p>
    <w:p w14:paraId="161917F6" w14:textId="77777777" w:rsidR="007E3877" w:rsidRPr="00420FFB" w:rsidRDefault="007E3877" w:rsidP="00420FFB">
      <w:pPr>
        <w:rPr>
          <w:rFonts w:cs="Arial"/>
          <w:sz w:val="20"/>
          <w:szCs w:val="20"/>
        </w:rPr>
      </w:pPr>
      <w:r w:rsidRPr="00420FFB">
        <w:rPr>
          <w:rFonts w:cs="Arial"/>
          <w:sz w:val="20"/>
          <w:szCs w:val="20"/>
        </w:rPr>
        <w:t xml:space="preserve">En el caso de tuberías electrosoldadas , dada la calidad y hermeticidad de las uniones  (que deben asegurar total estanqueidad ) las normas utilizadas suelen ser más exigentes . </w:t>
      </w:r>
    </w:p>
    <w:p w14:paraId="5BB8F150" w14:textId="77777777" w:rsidR="007E3877" w:rsidRPr="00420FFB" w:rsidRDefault="007E3877" w:rsidP="00420FFB">
      <w:pPr>
        <w:rPr>
          <w:rFonts w:cs="Arial"/>
          <w:sz w:val="20"/>
          <w:szCs w:val="20"/>
        </w:rPr>
      </w:pPr>
    </w:p>
    <w:p w14:paraId="610E65B3" w14:textId="77777777" w:rsidR="007E3877" w:rsidRDefault="007E3877" w:rsidP="00420FFB">
      <w:pPr>
        <w:rPr>
          <w:rFonts w:cs="Arial"/>
          <w:sz w:val="20"/>
          <w:szCs w:val="20"/>
        </w:rPr>
      </w:pPr>
      <w:r w:rsidRPr="00420FFB">
        <w:rPr>
          <w:rFonts w:cs="Arial"/>
          <w:sz w:val="20"/>
          <w:szCs w:val="20"/>
        </w:rPr>
        <w:t xml:space="preserve">Se realizará  la prueba a presión estática del tramo de tubería afectado  con una presión de prueba de 12 kg/ cm2 ,  siendo admisible una  pérdida de  0,2 Kg/ cm2  en el periodo de prueba , estimado en 3 horas. </w:t>
      </w:r>
    </w:p>
    <w:p w14:paraId="7B4FCEBD" w14:textId="77777777" w:rsidR="007959DB" w:rsidRPr="00420FFB" w:rsidRDefault="007959DB" w:rsidP="00420FFB">
      <w:pPr>
        <w:rPr>
          <w:rFonts w:cs="Arial"/>
          <w:sz w:val="20"/>
          <w:szCs w:val="20"/>
        </w:rPr>
      </w:pPr>
    </w:p>
    <w:p w14:paraId="0060637D" w14:textId="77777777" w:rsidR="007E3877" w:rsidRPr="00420FFB" w:rsidRDefault="007E3877" w:rsidP="00420FFB">
      <w:pPr>
        <w:rPr>
          <w:rFonts w:cs="Arial"/>
          <w:sz w:val="20"/>
          <w:szCs w:val="20"/>
        </w:rPr>
      </w:pPr>
      <w:r w:rsidRPr="00420FFB">
        <w:rPr>
          <w:rFonts w:cs="Arial"/>
          <w:sz w:val="20"/>
          <w:szCs w:val="20"/>
        </w:rPr>
        <w:t>La prueba especificada se realizará  en las tuberías que determine la D.O. , siempre  ciñéndonos a tuberías que no integren demasiadas piezas no electrosoldables ( collarines de toma , válvulas embridadas...).</w:t>
      </w:r>
    </w:p>
    <w:p w14:paraId="45522485" w14:textId="77777777" w:rsidR="007959DB" w:rsidRDefault="007959DB" w:rsidP="00420FFB">
      <w:pPr>
        <w:rPr>
          <w:rFonts w:cs="Arial"/>
          <w:sz w:val="20"/>
          <w:szCs w:val="20"/>
        </w:rPr>
      </w:pPr>
    </w:p>
    <w:p w14:paraId="0CD575A0" w14:textId="353ECD2E" w:rsidR="007E3877" w:rsidRPr="00420FFB" w:rsidRDefault="007E3877" w:rsidP="00420FFB">
      <w:pPr>
        <w:rPr>
          <w:rFonts w:cs="Arial"/>
          <w:sz w:val="20"/>
          <w:szCs w:val="20"/>
        </w:rPr>
      </w:pPr>
      <w:r w:rsidRPr="00420FFB">
        <w:rPr>
          <w:rFonts w:cs="Arial"/>
          <w:sz w:val="20"/>
          <w:szCs w:val="20"/>
        </w:rPr>
        <w:t>Con objeto  de optimizar el periodo de pruebas  se podrán realizar las mismas con aire , siguiendo el protocolo exigido  para instalaciones  generales de gas .</w:t>
      </w:r>
    </w:p>
    <w:p w14:paraId="740E2BFA" w14:textId="77777777" w:rsidR="007E3877" w:rsidRDefault="007E3877" w:rsidP="007E3877">
      <w:pPr>
        <w:widowControl/>
        <w:autoSpaceDE/>
        <w:autoSpaceDN/>
        <w:adjustRightInd/>
        <w:spacing w:line="240" w:lineRule="auto"/>
        <w:rPr>
          <w:rFonts w:cs="Arial"/>
          <w:sz w:val="20"/>
          <w:szCs w:val="20"/>
          <w:lang w:val="es-ES_tradnl"/>
        </w:rPr>
      </w:pPr>
    </w:p>
    <w:p w14:paraId="5EBA0E85" w14:textId="77777777" w:rsidR="007E3877" w:rsidRPr="00F25B3D" w:rsidRDefault="007E3877" w:rsidP="007E3877">
      <w:pPr>
        <w:keepNext/>
        <w:outlineLvl w:val="2"/>
        <w:rPr>
          <w:rFonts w:cs="Arial"/>
          <w:b/>
          <w:bCs/>
          <w:sz w:val="20"/>
          <w:szCs w:val="20"/>
          <w:u w:val="single"/>
          <w:lang w:val="es-ES_tradnl"/>
        </w:rPr>
      </w:pPr>
      <w:bookmarkStart w:id="1077" w:name="_Hlk140738929"/>
      <w:bookmarkStart w:id="1078" w:name="_Toc140758630"/>
      <w:r w:rsidRPr="00F25B3D">
        <w:rPr>
          <w:rFonts w:cs="Arial"/>
          <w:b/>
          <w:bCs/>
          <w:sz w:val="20"/>
          <w:szCs w:val="20"/>
          <w:u w:val="single"/>
          <w:lang w:val="es-ES_tradnl"/>
        </w:rPr>
        <w:t>9</w:t>
      </w:r>
      <w:r>
        <w:rPr>
          <w:rFonts w:cs="Arial"/>
          <w:b/>
          <w:bCs/>
          <w:sz w:val="20"/>
          <w:szCs w:val="20"/>
          <w:u w:val="single"/>
          <w:lang w:val="es-ES_tradnl"/>
        </w:rPr>
        <w:t>79</w:t>
      </w:r>
      <w:r w:rsidRPr="00F25B3D">
        <w:rPr>
          <w:rFonts w:cs="Arial"/>
          <w:b/>
          <w:bCs/>
          <w:sz w:val="20"/>
          <w:szCs w:val="20"/>
          <w:u w:val="single"/>
          <w:lang w:val="es-ES_tradnl"/>
        </w:rPr>
        <w:t>.</w:t>
      </w:r>
      <w:r>
        <w:rPr>
          <w:rFonts w:cs="Arial"/>
          <w:b/>
          <w:bCs/>
          <w:sz w:val="20"/>
          <w:szCs w:val="20"/>
          <w:u w:val="single"/>
          <w:lang w:val="es-ES_tradnl"/>
        </w:rPr>
        <w:t>4</w:t>
      </w:r>
      <w:r w:rsidRPr="00F25B3D">
        <w:rPr>
          <w:rFonts w:cs="Arial"/>
          <w:b/>
          <w:bCs/>
          <w:sz w:val="20"/>
          <w:szCs w:val="20"/>
          <w:u w:val="single"/>
          <w:lang w:val="es-ES_tradnl"/>
        </w:rPr>
        <w:t xml:space="preserve">.- </w:t>
      </w:r>
      <w:r>
        <w:rPr>
          <w:rFonts w:cs="Arial"/>
          <w:b/>
          <w:bCs/>
          <w:sz w:val="20"/>
          <w:szCs w:val="20"/>
          <w:u w:val="single"/>
          <w:lang w:val="es-ES_tradnl"/>
        </w:rPr>
        <w:t>Instalación tuberías de goteo</w:t>
      </w:r>
      <w:bookmarkEnd w:id="1078"/>
    </w:p>
    <w:p w14:paraId="22CBE6D9" w14:textId="77777777" w:rsidR="007E3877" w:rsidRPr="00CF64C0" w:rsidRDefault="007E3877" w:rsidP="007E3877">
      <w:pPr>
        <w:widowControl/>
        <w:autoSpaceDE/>
        <w:autoSpaceDN/>
        <w:adjustRightInd/>
        <w:spacing w:line="240" w:lineRule="auto"/>
        <w:rPr>
          <w:rFonts w:cs="Arial"/>
          <w:sz w:val="20"/>
          <w:szCs w:val="20"/>
          <w:lang w:val="es-ES_tradnl"/>
        </w:rPr>
      </w:pPr>
    </w:p>
    <w:bookmarkEnd w:id="1077"/>
    <w:p w14:paraId="0363E735" w14:textId="7A594DD1" w:rsidR="007E3877" w:rsidRPr="007959DB" w:rsidRDefault="007959DB" w:rsidP="007959DB">
      <w:pPr>
        <w:rPr>
          <w:rFonts w:cs="Arial"/>
          <w:sz w:val="20"/>
          <w:szCs w:val="20"/>
        </w:rPr>
      </w:pPr>
      <w:r>
        <w:rPr>
          <w:rFonts w:cs="Arial"/>
          <w:sz w:val="20"/>
          <w:szCs w:val="20"/>
        </w:rPr>
        <w:t>Se va  a utilizar</w:t>
      </w:r>
      <w:r w:rsidR="007E3877" w:rsidRPr="007959DB">
        <w:rPr>
          <w:rFonts w:cs="Arial"/>
          <w:sz w:val="20"/>
          <w:szCs w:val="20"/>
        </w:rPr>
        <w:t>, en general  tubería con goteo integrado Dn 16 ( Dn 20  se utilizará  en casos puntuales )</w:t>
      </w:r>
    </w:p>
    <w:p w14:paraId="2AA97D99" w14:textId="77777777" w:rsidR="007E3877" w:rsidRPr="007959DB" w:rsidRDefault="007E3877" w:rsidP="007959DB">
      <w:pPr>
        <w:rPr>
          <w:rFonts w:cs="Arial"/>
          <w:sz w:val="20"/>
          <w:szCs w:val="20"/>
        </w:rPr>
      </w:pPr>
    </w:p>
    <w:p w14:paraId="434429E7" w14:textId="7CD87EFB" w:rsidR="007E3877" w:rsidRDefault="007959DB" w:rsidP="007959DB">
      <w:pPr>
        <w:rPr>
          <w:rFonts w:cs="Arial"/>
          <w:sz w:val="20"/>
          <w:szCs w:val="20"/>
        </w:rPr>
      </w:pPr>
      <w:r>
        <w:rPr>
          <w:rFonts w:cs="Arial"/>
          <w:sz w:val="20"/>
          <w:szCs w:val="20"/>
        </w:rPr>
        <w:t>El  goteo derivará</w:t>
      </w:r>
      <w:r w:rsidR="007E3877" w:rsidRPr="007959DB">
        <w:rPr>
          <w:rFonts w:cs="Arial"/>
          <w:sz w:val="20"/>
          <w:szCs w:val="20"/>
        </w:rPr>
        <w:t>, en general de tubería secundaria ,mediante collarín de toma con aros de refuerzo salida ¾” y enlace mixto 16x3/4”M en  codo o recto.</w:t>
      </w:r>
    </w:p>
    <w:p w14:paraId="02EC4809" w14:textId="77777777" w:rsidR="007959DB" w:rsidRPr="007959DB" w:rsidRDefault="007959DB" w:rsidP="007959DB">
      <w:pPr>
        <w:rPr>
          <w:rFonts w:cs="Arial"/>
          <w:sz w:val="20"/>
          <w:szCs w:val="20"/>
        </w:rPr>
      </w:pPr>
    </w:p>
    <w:p w14:paraId="29085C29" w14:textId="5A01DEFD" w:rsidR="007E3877" w:rsidRPr="007959DB" w:rsidRDefault="007E3877" w:rsidP="007959DB">
      <w:pPr>
        <w:ind w:left="708" w:hanging="424"/>
        <w:rPr>
          <w:rFonts w:cs="Arial"/>
          <w:sz w:val="20"/>
          <w:szCs w:val="20"/>
        </w:rPr>
      </w:pPr>
      <w:r w:rsidRPr="007959DB">
        <w:rPr>
          <w:rFonts w:cs="Arial"/>
          <w:sz w:val="20"/>
          <w:szCs w:val="20"/>
        </w:rPr>
        <w:t>•</w:t>
      </w:r>
      <w:r w:rsidRPr="007959DB">
        <w:rPr>
          <w:rFonts w:cs="Arial"/>
          <w:sz w:val="20"/>
          <w:szCs w:val="20"/>
        </w:rPr>
        <w:tab/>
      </w:r>
      <w:r w:rsidR="007959DB">
        <w:rPr>
          <w:rFonts w:cs="Arial"/>
          <w:sz w:val="20"/>
          <w:szCs w:val="20"/>
        </w:rPr>
        <w:t>E</w:t>
      </w:r>
      <w:r w:rsidRPr="007959DB">
        <w:rPr>
          <w:rFonts w:cs="Arial"/>
          <w:sz w:val="20"/>
          <w:szCs w:val="20"/>
        </w:rPr>
        <w:t>l piecerío a utilizar será nut lock, desmontable</w:t>
      </w:r>
    </w:p>
    <w:p w14:paraId="40C4512F" w14:textId="347C55D4" w:rsidR="007E3877" w:rsidRPr="007959DB" w:rsidRDefault="007E3877" w:rsidP="007959DB">
      <w:pPr>
        <w:ind w:left="708" w:hanging="424"/>
        <w:rPr>
          <w:rFonts w:cs="Arial"/>
          <w:sz w:val="20"/>
          <w:szCs w:val="20"/>
        </w:rPr>
      </w:pPr>
      <w:r w:rsidRPr="007959DB">
        <w:rPr>
          <w:rFonts w:cs="Arial"/>
          <w:sz w:val="20"/>
          <w:szCs w:val="20"/>
        </w:rPr>
        <w:t>•</w:t>
      </w:r>
      <w:r w:rsidRPr="007959DB">
        <w:rPr>
          <w:rFonts w:cs="Arial"/>
          <w:sz w:val="20"/>
          <w:szCs w:val="20"/>
        </w:rPr>
        <w:tab/>
      </w:r>
      <w:r w:rsidR="007959DB">
        <w:rPr>
          <w:rFonts w:cs="Arial"/>
          <w:sz w:val="20"/>
          <w:szCs w:val="20"/>
        </w:rPr>
        <w:t>E</w:t>
      </w:r>
      <w:r w:rsidRPr="007959DB">
        <w:rPr>
          <w:rFonts w:cs="Arial"/>
          <w:sz w:val="20"/>
          <w:szCs w:val="20"/>
        </w:rPr>
        <w:t>n goteo enterrado y colectores finales no desmontables se aceptará piecerío arponado PN 8</w:t>
      </w:r>
    </w:p>
    <w:p w14:paraId="466B4C12" w14:textId="77777777" w:rsidR="007E3877" w:rsidRPr="007959DB" w:rsidRDefault="007E3877" w:rsidP="007959DB">
      <w:pPr>
        <w:rPr>
          <w:rFonts w:cs="Arial"/>
          <w:sz w:val="20"/>
          <w:szCs w:val="20"/>
        </w:rPr>
      </w:pPr>
      <w:r w:rsidRPr="007959DB">
        <w:rPr>
          <w:rFonts w:cs="Arial"/>
          <w:sz w:val="20"/>
          <w:szCs w:val="20"/>
        </w:rPr>
        <w:t xml:space="preserve"> </w:t>
      </w:r>
    </w:p>
    <w:p w14:paraId="1D5219C5" w14:textId="77777777" w:rsidR="007E3877" w:rsidRPr="00CF64C0" w:rsidRDefault="007E3877" w:rsidP="007E3877">
      <w:pPr>
        <w:widowControl/>
        <w:autoSpaceDE/>
        <w:autoSpaceDN/>
        <w:adjustRightInd/>
        <w:spacing w:line="240" w:lineRule="auto"/>
        <w:rPr>
          <w:rFonts w:cs="Arial"/>
          <w:sz w:val="20"/>
          <w:szCs w:val="20"/>
          <w:lang w:val="es-ES_tradnl"/>
        </w:rPr>
      </w:pPr>
    </w:p>
    <w:p w14:paraId="71B35C20" w14:textId="77777777" w:rsidR="007E3877" w:rsidRPr="007959DB" w:rsidRDefault="007E3877" w:rsidP="007959DB">
      <w:pPr>
        <w:rPr>
          <w:rFonts w:cs="Arial"/>
          <w:sz w:val="20"/>
          <w:szCs w:val="20"/>
        </w:rPr>
      </w:pPr>
      <w:r w:rsidRPr="007959DB">
        <w:rPr>
          <w:rFonts w:cs="Arial"/>
          <w:sz w:val="20"/>
          <w:szCs w:val="20"/>
        </w:rPr>
        <w:t>En sistemas de alcorques , y en general cuando las tuberías discurran bajo pavimento y existan salidas periódicas y/o múltiples  se instalarán uniones  electrosoldadas  ( dado que los rollos son de 100 m si no hay   salidas fuera de zona verde  se puede utilizar uniones tipo Plasson serie 7 o  Jimtem con liner)</w:t>
      </w:r>
    </w:p>
    <w:p w14:paraId="08E2355C" w14:textId="77777777" w:rsidR="007E3877" w:rsidRPr="007959DB" w:rsidRDefault="007E3877" w:rsidP="007959DB">
      <w:pPr>
        <w:rPr>
          <w:rFonts w:cs="Arial"/>
          <w:sz w:val="20"/>
          <w:szCs w:val="20"/>
        </w:rPr>
      </w:pPr>
    </w:p>
    <w:p w14:paraId="6925B61A" w14:textId="77777777" w:rsidR="007E3877" w:rsidRPr="007959DB" w:rsidRDefault="007E3877" w:rsidP="007959DB">
      <w:pPr>
        <w:rPr>
          <w:rFonts w:cs="Arial"/>
          <w:sz w:val="20"/>
          <w:szCs w:val="20"/>
        </w:rPr>
      </w:pPr>
      <w:r w:rsidRPr="007959DB">
        <w:rPr>
          <w:rFonts w:cs="Arial"/>
          <w:sz w:val="20"/>
          <w:szCs w:val="20"/>
        </w:rPr>
        <w:t xml:space="preserve">Las arquetas de sub-sector y /o regulación de presión o accesorios se instalarán en zona verde , protegidas en arqueta prefabricada. </w:t>
      </w:r>
    </w:p>
    <w:p w14:paraId="66C7FFAD" w14:textId="77777777" w:rsidR="007E3877" w:rsidRPr="007959DB" w:rsidRDefault="007E3877" w:rsidP="007959DB">
      <w:pPr>
        <w:rPr>
          <w:rFonts w:cs="Arial"/>
          <w:sz w:val="20"/>
          <w:szCs w:val="20"/>
        </w:rPr>
      </w:pPr>
    </w:p>
    <w:p w14:paraId="21A86FD5" w14:textId="77777777" w:rsidR="007E3877" w:rsidRPr="007959DB" w:rsidRDefault="007E3877" w:rsidP="007959DB">
      <w:pPr>
        <w:rPr>
          <w:rFonts w:cs="Arial"/>
          <w:sz w:val="20"/>
          <w:szCs w:val="20"/>
        </w:rPr>
      </w:pPr>
      <w:r w:rsidRPr="007959DB">
        <w:rPr>
          <w:rFonts w:cs="Arial"/>
          <w:sz w:val="20"/>
          <w:szCs w:val="20"/>
        </w:rPr>
        <w:t>Los goteos  instalados , superficialmente ,o ligeramente tapados ( para evitar vandalismo o en instalaciones de riego enterrado )  bajo cata de 0,2(h)x 0,1 m.( ejecutada manualmente o mediante  “trancher “ o sistema  mecánico de enterrado ) ligeramente compactada , o sobre la misma zanja de plantación (en  caso de ser lineal)</w:t>
      </w:r>
    </w:p>
    <w:p w14:paraId="55D70C01" w14:textId="77777777" w:rsidR="007E3877" w:rsidRPr="007959DB" w:rsidRDefault="007E3877" w:rsidP="007959DB">
      <w:pPr>
        <w:rPr>
          <w:rFonts w:cs="Arial"/>
          <w:sz w:val="20"/>
          <w:szCs w:val="20"/>
        </w:rPr>
      </w:pPr>
    </w:p>
    <w:p w14:paraId="35F46319" w14:textId="77777777" w:rsidR="007E3877" w:rsidRPr="007959DB" w:rsidRDefault="007E3877" w:rsidP="007959DB">
      <w:pPr>
        <w:rPr>
          <w:rFonts w:cs="Arial"/>
          <w:sz w:val="20"/>
          <w:szCs w:val="20"/>
        </w:rPr>
      </w:pPr>
      <w:r w:rsidRPr="007959DB">
        <w:rPr>
          <w:rFonts w:cs="Arial"/>
          <w:sz w:val="20"/>
          <w:szCs w:val="20"/>
        </w:rPr>
        <w:t xml:space="preserve">En el segundo caso mencionado se ejecutarán los hoyos de plantación y las zanjas simultáneamente, discurriendo la traza de las tuberías y goteros por los hoyos de plantación. </w:t>
      </w:r>
    </w:p>
    <w:p w14:paraId="3C7637F7" w14:textId="77777777" w:rsidR="00420FFB" w:rsidRPr="007959DB" w:rsidRDefault="00420FFB" w:rsidP="007959DB">
      <w:pPr>
        <w:rPr>
          <w:rFonts w:cs="Arial"/>
          <w:sz w:val="20"/>
          <w:szCs w:val="20"/>
        </w:rPr>
      </w:pPr>
    </w:p>
    <w:p w14:paraId="7B8A7CA9" w14:textId="4A73105B" w:rsidR="007E3877" w:rsidRPr="007959DB" w:rsidRDefault="007E3877" w:rsidP="007959DB">
      <w:pPr>
        <w:rPr>
          <w:rFonts w:cs="Arial"/>
          <w:sz w:val="20"/>
          <w:szCs w:val="20"/>
        </w:rPr>
      </w:pPr>
      <w:r w:rsidRPr="007959DB">
        <w:rPr>
          <w:rFonts w:cs="Arial"/>
          <w:sz w:val="20"/>
          <w:szCs w:val="20"/>
        </w:rPr>
        <w:t>En esta segunda variante, que deberá ser aprobada por la dirección facultativa tanto el relleno y compactación c</w:t>
      </w:r>
      <w:r w:rsidR="007959DB">
        <w:rPr>
          <w:rFonts w:cs="Arial"/>
          <w:sz w:val="20"/>
          <w:szCs w:val="20"/>
        </w:rPr>
        <w:t>omo las operaciones sucesivas (</w:t>
      </w:r>
      <w:r w:rsidRPr="007959DB">
        <w:rPr>
          <w:rFonts w:cs="Arial"/>
          <w:sz w:val="20"/>
          <w:szCs w:val="20"/>
        </w:rPr>
        <w:t xml:space="preserve">apertura de </w:t>
      </w:r>
      <w:r w:rsidR="007959DB" w:rsidRPr="007959DB">
        <w:rPr>
          <w:rFonts w:cs="Arial"/>
          <w:sz w:val="20"/>
          <w:szCs w:val="20"/>
        </w:rPr>
        <w:t>zanja,</w:t>
      </w:r>
      <w:r w:rsidRPr="007959DB">
        <w:rPr>
          <w:rFonts w:cs="Arial"/>
          <w:sz w:val="20"/>
          <w:szCs w:val="20"/>
        </w:rPr>
        <w:t xml:space="preserve"> instalación de tubería , relleno y compactado parcial- dejando los huecos de plantación- , tendido de tubería de goteo , plantación y relleno y ligera compactación final ) deberán ser cuidadosamente ejecutadas.</w:t>
      </w:r>
    </w:p>
    <w:p w14:paraId="0ADD63A6" w14:textId="77777777" w:rsidR="007E3877" w:rsidRPr="007959DB" w:rsidRDefault="007E3877" w:rsidP="007959DB">
      <w:pPr>
        <w:rPr>
          <w:rFonts w:cs="Arial"/>
          <w:sz w:val="20"/>
          <w:szCs w:val="20"/>
        </w:rPr>
      </w:pPr>
    </w:p>
    <w:p w14:paraId="6A447B58" w14:textId="77777777" w:rsidR="007E3877" w:rsidRPr="007959DB" w:rsidRDefault="007E3877" w:rsidP="007959DB">
      <w:pPr>
        <w:rPr>
          <w:rFonts w:cs="Arial"/>
          <w:sz w:val="20"/>
          <w:szCs w:val="20"/>
        </w:rPr>
      </w:pPr>
      <w:r w:rsidRPr="007959DB">
        <w:rPr>
          <w:rFonts w:cs="Arial"/>
          <w:sz w:val="20"/>
          <w:szCs w:val="20"/>
        </w:rPr>
        <w:t xml:space="preserve"> </w:t>
      </w:r>
    </w:p>
    <w:p w14:paraId="603CC6F8" w14:textId="6A65E472" w:rsidR="007E3877" w:rsidRPr="007959DB" w:rsidRDefault="007E3877" w:rsidP="007959DB">
      <w:pPr>
        <w:rPr>
          <w:rFonts w:cs="Arial"/>
          <w:sz w:val="20"/>
          <w:szCs w:val="20"/>
        </w:rPr>
      </w:pPr>
      <w:r w:rsidRPr="007959DB">
        <w:rPr>
          <w:rFonts w:cs="Arial"/>
          <w:sz w:val="20"/>
          <w:szCs w:val="20"/>
        </w:rPr>
        <w:t xml:space="preserve">Los diseños de riego enterrado de </w:t>
      </w:r>
      <w:r w:rsidR="007959DB" w:rsidRPr="007959DB">
        <w:rPr>
          <w:rFonts w:cs="Arial"/>
          <w:sz w:val="20"/>
          <w:szCs w:val="20"/>
        </w:rPr>
        <w:t>césped,</w:t>
      </w:r>
      <w:r w:rsidRPr="007959DB">
        <w:rPr>
          <w:rFonts w:cs="Arial"/>
          <w:sz w:val="20"/>
          <w:szCs w:val="20"/>
        </w:rPr>
        <w:t xml:space="preserve"> deberán  consultarse obligatoriament</w:t>
      </w:r>
      <w:r w:rsidR="00420FFB" w:rsidRPr="007959DB">
        <w:rPr>
          <w:rFonts w:cs="Arial"/>
          <w:sz w:val="20"/>
          <w:szCs w:val="20"/>
        </w:rPr>
        <w:t>e con los Servicios municipales</w:t>
      </w:r>
      <w:r w:rsidRPr="007959DB">
        <w:rPr>
          <w:rFonts w:cs="Arial"/>
          <w:sz w:val="20"/>
          <w:szCs w:val="20"/>
        </w:rPr>
        <w:t>, tanto para determinar los parámetros de partida , como  el propio diseño</w:t>
      </w:r>
    </w:p>
    <w:p w14:paraId="16A9F66E" w14:textId="77777777" w:rsidR="007E3877" w:rsidRPr="007959DB" w:rsidRDefault="007E3877" w:rsidP="007959DB">
      <w:pPr>
        <w:rPr>
          <w:rFonts w:cs="Arial"/>
          <w:sz w:val="20"/>
          <w:szCs w:val="20"/>
        </w:rPr>
      </w:pPr>
    </w:p>
    <w:p w14:paraId="115FA7BD" w14:textId="77777777" w:rsidR="007E3877" w:rsidRPr="007959DB" w:rsidRDefault="007E3877" w:rsidP="007959DB">
      <w:pPr>
        <w:rPr>
          <w:rFonts w:cs="Arial"/>
          <w:sz w:val="20"/>
          <w:szCs w:val="20"/>
        </w:rPr>
      </w:pPr>
      <w:r w:rsidRPr="007959DB">
        <w:rPr>
          <w:rFonts w:cs="Arial"/>
          <w:sz w:val="20"/>
          <w:szCs w:val="20"/>
        </w:rPr>
        <w:t>En caso de instalación enterrada en césped puede ser aconsejable instalar  la parrilla de tuberías previamente a los últimos 15 cm. de tierra vegetal.</w:t>
      </w:r>
    </w:p>
    <w:p w14:paraId="6E61796E" w14:textId="77777777" w:rsidR="007E3877" w:rsidRPr="007959DB" w:rsidRDefault="007E3877" w:rsidP="007959DB">
      <w:pPr>
        <w:rPr>
          <w:rFonts w:cs="Arial"/>
          <w:sz w:val="20"/>
          <w:szCs w:val="20"/>
        </w:rPr>
      </w:pPr>
      <w:r w:rsidRPr="007959DB">
        <w:rPr>
          <w:rFonts w:cs="Arial"/>
          <w:sz w:val="20"/>
          <w:szCs w:val="20"/>
        </w:rPr>
        <w:lastRenderedPageBreak/>
        <w:t>En instalación superficial  se  dispondrá una estaca de fijación cada 2 m.</w:t>
      </w:r>
    </w:p>
    <w:p w14:paraId="2C7C75F6" w14:textId="77777777" w:rsidR="007E3877" w:rsidRPr="007959DB" w:rsidRDefault="007E3877" w:rsidP="007959DB">
      <w:pPr>
        <w:rPr>
          <w:rFonts w:cs="Arial"/>
          <w:sz w:val="20"/>
          <w:szCs w:val="20"/>
        </w:rPr>
      </w:pPr>
    </w:p>
    <w:p w14:paraId="3DC621BA" w14:textId="77777777" w:rsidR="007E3877" w:rsidRPr="007959DB" w:rsidRDefault="007E3877" w:rsidP="007959DB">
      <w:pPr>
        <w:rPr>
          <w:rFonts w:cs="Arial"/>
          <w:sz w:val="20"/>
          <w:szCs w:val="20"/>
        </w:rPr>
      </w:pPr>
      <w:r w:rsidRPr="007959DB">
        <w:rPr>
          <w:rFonts w:cs="Arial"/>
          <w:sz w:val="20"/>
          <w:szCs w:val="20"/>
        </w:rPr>
        <w:t>En el caso de viña se  colgará de los alambres del emparrado o se fijará al suelo</w:t>
      </w:r>
    </w:p>
    <w:p w14:paraId="7508C1B8" w14:textId="77777777" w:rsidR="007E3877" w:rsidRPr="007959DB" w:rsidRDefault="007E3877" w:rsidP="007959DB">
      <w:pPr>
        <w:rPr>
          <w:rFonts w:cs="Arial"/>
          <w:sz w:val="20"/>
          <w:szCs w:val="20"/>
        </w:rPr>
      </w:pPr>
    </w:p>
    <w:p w14:paraId="6BFCB849" w14:textId="77777777" w:rsidR="007E3877" w:rsidRPr="007959DB" w:rsidRDefault="007E3877" w:rsidP="007959DB">
      <w:pPr>
        <w:rPr>
          <w:rFonts w:cs="Arial"/>
          <w:sz w:val="20"/>
          <w:szCs w:val="20"/>
        </w:rPr>
      </w:pPr>
      <w:r w:rsidRPr="007959DB">
        <w:rPr>
          <w:rFonts w:cs="Arial"/>
          <w:sz w:val="20"/>
          <w:szCs w:val="20"/>
        </w:rPr>
        <w:t>Las redes bajo alcorques serán  ineludiblemente  electrosoldadas , sin necesidad de encamisado , con salida hasta cota del terreno a partir de toma en carga o toma modular Electrosoldable ¾”</w:t>
      </w:r>
    </w:p>
    <w:p w14:paraId="5936BFE1" w14:textId="77777777" w:rsidR="007E3877" w:rsidRPr="007959DB" w:rsidRDefault="007E3877" w:rsidP="007959DB">
      <w:pPr>
        <w:rPr>
          <w:rFonts w:cs="Arial"/>
          <w:sz w:val="20"/>
          <w:szCs w:val="20"/>
        </w:rPr>
      </w:pPr>
    </w:p>
    <w:p w14:paraId="38C8BA00" w14:textId="77777777" w:rsidR="007959DB" w:rsidRDefault="007E3877" w:rsidP="007959DB">
      <w:pPr>
        <w:rPr>
          <w:rFonts w:cs="Arial"/>
          <w:sz w:val="20"/>
          <w:szCs w:val="20"/>
        </w:rPr>
      </w:pPr>
      <w:r w:rsidRPr="007959DB">
        <w:rPr>
          <w:rFonts w:cs="Arial"/>
          <w:sz w:val="20"/>
          <w:szCs w:val="20"/>
        </w:rPr>
        <w:t>Para  comunicar las diversas  zonas de un mismo sector de riego ,se deberán utilizar colectores que reúnan y / o distribuyan el caudal</w:t>
      </w:r>
      <w:r w:rsidR="00420FFB" w:rsidRPr="007959DB">
        <w:rPr>
          <w:rFonts w:cs="Arial"/>
          <w:sz w:val="20"/>
          <w:szCs w:val="20"/>
        </w:rPr>
        <w:t xml:space="preserve"> de los laterales portaemisores</w:t>
      </w:r>
    </w:p>
    <w:p w14:paraId="246C0237" w14:textId="079455AA" w:rsidR="007E3877" w:rsidRPr="007959DB" w:rsidRDefault="007E3877" w:rsidP="007959DB">
      <w:pPr>
        <w:rPr>
          <w:rFonts w:cs="Arial"/>
          <w:sz w:val="20"/>
          <w:szCs w:val="20"/>
        </w:rPr>
      </w:pPr>
      <w:r w:rsidRPr="007959DB">
        <w:rPr>
          <w:rFonts w:cs="Arial"/>
          <w:sz w:val="20"/>
          <w:szCs w:val="20"/>
        </w:rPr>
        <w:t>.</w:t>
      </w:r>
    </w:p>
    <w:p w14:paraId="5E9DCBE6" w14:textId="44B6EDAC" w:rsidR="007E3877" w:rsidRPr="007959DB" w:rsidRDefault="007E3877" w:rsidP="007959DB">
      <w:pPr>
        <w:rPr>
          <w:rFonts w:cs="Arial"/>
          <w:sz w:val="20"/>
          <w:szCs w:val="20"/>
        </w:rPr>
      </w:pPr>
      <w:r w:rsidRPr="007959DB">
        <w:rPr>
          <w:rFonts w:cs="Arial"/>
          <w:sz w:val="20"/>
          <w:szCs w:val="20"/>
        </w:rPr>
        <w:t>Igualmente se utilizarán colectores ,cuando sea posible al final de las líneas de riego , para facilitar el lavado , aducción de aire.....</w:t>
      </w:r>
    </w:p>
    <w:p w14:paraId="66A4212D" w14:textId="77777777" w:rsidR="007E3877" w:rsidRPr="007959DB" w:rsidRDefault="007E3877" w:rsidP="007959DB">
      <w:pPr>
        <w:rPr>
          <w:rFonts w:cs="Arial"/>
          <w:sz w:val="20"/>
          <w:szCs w:val="20"/>
        </w:rPr>
      </w:pPr>
    </w:p>
    <w:p w14:paraId="4199A765" w14:textId="77777777" w:rsidR="007E3877" w:rsidRPr="007959DB" w:rsidRDefault="007E3877" w:rsidP="007959DB">
      <w:pPr>
        <w:rPr>
          <w:rFonts w:cs="Arial"/>
          <w:sz w:val="20"/>
          <w:szCs w:val="20"/>
        </w:rPr>
      </w:pPr>
      <w:r w:rsidRPr="007959DB">
        <w:rPr>
          <w:rFonts w:cs="Arial"/>
          <w:sz w:val="20"/>
          <w:szCs w:val="20"/>
        </w:rPr>
        <w:t>Los finales de los laterales se reunirán en un colector o se cerrarán mediante anillas o sistema de cierre aceptado por la D.O. ; en éste último caso se deberá dejar un tramo tras el punto de cierre de longitud mínima 0,5m , para poder efectuar comprobaciones con manómetro pinchado.</w:t>
      </w:r>
    </w:p>
    <w:p w14:paraId="3EB7A4AF" w14:textId="77777777" w:rsidR="007E3877" w:rsidRPr="007959DB" w:rsidRDefault="007E3877" w:rsidP="007959DB">
      <w:pPr>
        <w:rPr>
          <w:rFonts w:cs="Arial"/>
          <w:sz w:val="20"/>
          <w:szCs w:val="20"/>
        </w:rPr>
      </w:pPr>
    </w:p>
    <w:p w14:paraId="72BAC6CF" w14:textId="77777777" w:rsidR="007E3877" w:rsidRPr="007959DB" w:rsidRDefault="007E3877" w:rsidP="007959DB">
      <w:pPr>
        <w:rPr>
          <w:rFonts w:cs="Arial"/>
          <w:sz w:val="20"/>
          <w:szCs w:val="20"/>
        </w:rPr>
      </w:pPr>
      <w:r w:rsidRPr="007959DB">
        <w:rPr>
          <w:rFonts w:cs="Arial"/>
          <w:sz w:val="20"/>
          <w:szCs w:val="20"/>
        </w:rPr>
        <w:t>Los laterales portaemisores se dispondrán reptando ( en caso de  estar dispuestos superficialmente ) según las líneas de plantación.</w:t>
      </w:r>
    </w:p>
    <w:p w14:paraId="0269D98E" w14:textId="77777777" w:rsidR="007E3877" w:rsidRPr="007959DB" w:rsidRDefault="007E3877" w:rsidP="007959DB">
      <w:pPr>
        <w:rPr>
          <w:rFonts w:cs="Arial"/>
          <w:sz w:val="20"/>
          <w:szCs w:val="20"/>
        </w:rPr>
      </w:pPr>
    </w:p>
    <w:p w14:paraId="31CBD4DC" w14:textId="77777777" w:rsidR="007E3877" w:rsidRPr="007959DB" w:rsidRDefault="007E3877" w:rsidP="007959DB">
      <w:pPr>
        <w:rPr>
          <w:rFonts w:cs="Arial"/>
          <w:sz w:val="20"/>
          <w:szCs w:val="20"/>
        </w:rPr>
      </w:pPr>
      <w:r w:rsidRPr="007959DB">
        <w:rPr>
          <w:rFonts w:cs="Arial"/>
          <w:sz w:val="20"/>
          <w:szCs w:val="20"/>
        </w:rPr>
        <w:t>En caso de instalaciones enterradas ( fundamentalmente  en grandes zonas de arbolado ) se dejarán descubiertos, para facilitar las pruebas ,  tramos de 1m , a 15 , 30 , y50 m.( y en casos ,  de laterales de gran longitud 75 m.)  del final de cada lateral de riego tapándose posteriormente , tras la verificación del funcionamiento de la instalación por la dirección facultativa.</w:t>
      </w:r>
    </w:p>
    <w:p w14:paraId="73B1BF35" w14:textId="77777777" w:rsidR="007E3877" w:rsidRPr="007959DB" w:rsidRDefault="007E3877" w:rsidP="007959DB">
      <w:pPr>
        <w:rPr>
          <w:rFonts w:cs="Arial"/>
          <w:sz w:val="20"/>
          <w:szCs w:val="20"/>
        </w:rPr>
      </w:pPr>
    </w:p>
    <w:p w14:paraId="1D6B5130" w14:textId="77777777" w:rsidR="007E3877" w:rsidRPr="007959DB" w:rsidRDefault="007E3877" w:rsidP="007959DB">
      <w:pPr>
        <w:rPr>
          <w:rFonts w:cs="Arial"/>
          <w:sz w:val="20"/>
          <w:szCs w:val="20"/>
        </w:rPr>
      </w:pPr>
      <w:r w:rsidRPr="007959DB">
        <w:rPr>
          <w:rFonts w:cs="Arial"/>
          <w:sz w:val="20"/>
          <w:szCs w:val="20"/>
        </w:rPr>
        <w:t>Se efectuará  ( tras la limpieza de la instalación mediante las válvulas de lavado manual y automático dispuestas en la instalación) un recorrido de la misma , comprobando la ausencia de fugas en las conexiones , bien de polietileno de las tuberías secundarias y terciarias ,bien en las conexiones desmontables, procediendo a la reparación de las posibles fugas.</w:t>
      </w:r>
    </w:p>
    <w:p w14:paraId="1E4DC1DE" w14:textId="77777777" w:rsidR="00420FFB" w:rsidRPr="007959DB" w:rsidRDefault="00420FFB" w:rsidP="007959DB">
      <w:pPr>
        <w:rPr>
          <w:rFonts w:cs="Arial"/>
          <w:sz w:val="20"/>
          <w:szCs w:val="20"/>
        </w:rPr>
      </w:pPr>
    </w:p>
    <w:p w14:paraId="39166FCF" w14:textId="77777777" w:rsidR="007E3877" w:rsidRPr="007959DB" w:rsidRDefault="007E3877" w:rsidP="007959DB">
      <w:pPr>
        <w:rPr>
          <w:rFonts w:cs="Arial"/>
          <w:sz w:val="20"/>
          <w:szCs w:val="20"/>
        </w:rPr>
      </w:pPr>
      <w:r w:rsidRPr="007959DB">
        <w:rPr>
          <w:rFonts w:cs="Arial"/>
          <w:sz w:val="20"/>
          <w:szCs w:val="20"/>
        </w:rPr>
        <w:t>Todas las conexiones permanecerán descubiertas y no se taparán hasta la aprobación por parte de la D.O.</w:t>
      </w:r>
    </w:p>
    <w:p w14:paraId="2CCC3C15" w14:textId="77777777" w:rsidR="007E3877" w:rsidRPr="007959DB" w:rsidRDefault="007E3877" w:rsidP="007959DB">
      <w:pPr>
        <w:rPr>
          <w:rFonts w:cs="Arial"/>
          <w:sz w:val="20"/>
          <w:szCs w:val="20"/>
        </w:rPr>
      </w:pPr>
      <w:r w:rsidRPr="007959DB">
        <w:rPr>
          <w:rFonts w:cs="Arial"/>
          <w:sz w:val="20"/>
          <w:szCs w:val="20"/>
        </w:rPr>
        <w:t>Dado que deberán dejar  descubiertos ( en el caso de laterales de gran distancia , sin conexiones dado el suministro de la tubería en rollos de 400m.) tramos de 1m , a 15 , 30 y 50 m.( y en casos extremos de laterales de gran longitud 75 m.)  del final de cada lateral de riego, se comprobará en los mismos la puesta en carga de la tubería ( que dado que se trata de tuberías con salidas puede durar cierto tiempo).</w:t>
      </w:r>
    </w:p>
    <w:p w14:paraId="2FE79904" w14:textId="77777777" w:rsidR="00420FFB" w:rsidRPr="007959DB" w:rsidRDefault="00420FFB" w:rsidP="007959DB">
      <w:pPr>
        <w:rPr>
          <w:rFonts w:cs="Arial"/>
          <w:sz w:val="20"/>
          <w:szCs w:val="20"/>
        </w:rPr>
      </w:pPr>
    </w:p>
    <w:p w14:paraId="3229A9FA" w14:textId="77777777" w:rsidR="007E3877" w:rsidRPr="007959DB" w:rsidRDefault="007E3877" w:rsidP="007959DB">
      <w:pPr>
        <w:rPr>
          <w:rFonts w:cs="Arial"/>
          <w:sz w:val="20"/>
          <w:szCs w:val="20"/>
        </w:rPr>
      </w:pPr>
      <w:r w:rsidRPr="007959DB">
        <w:rPr>
          <w:rFonts w:cs="Arial"/>
          <w:sz w:val="20"/>
          <w:szCs w:val="20"/>
        </w:rPr>
        <w:t>Posteriormente se comprobará al final de cada lateral ( o en el colector ) que la presión de funcionamiento es correcta , bien mediante un indicador de presión o mediante manómetro de aguja , pinchando la tubería en el tramo posterior al sistema de cierre.</w:t>
      </w:r>
    </w:p>
    <w:p w14:paraId="62E5F316" w14:textId="77777777" w:rsidR="00420FFB" w:rsidRPr="007959DB" w:rsidRDefault="00420FFB" w:rsidP="007959DB">
      <w:pPr>
        <w:rPr>
          <w:rFonts w:cs="Arial"/>
          <w:sz w:val="20"/>
          <w:szCs w:val="20"/>
        </w:rPr>
      </w:pPr>
    </w:p>
    <w:p w14:paraId="036AA614" w14:textId="3E0D5BDC" w:rsidR="007E3877" w:rsidRPr="007959DB" w:rsidRDefault="007E3877" w:rsidP="007959DB">
      <w:pPr>
        <w:rPr>
          <w:rFonts w:cs="Arial"/>
          <w:sz w:val="20"/>
          <w:szCs w:val="20"/>
        </w:rPr>
      </w:pPr>
      <w:r w:rsidRPr="007959DB">
        <w:rPr>
          <w:rFonts w:cs="Arial"/>
          <w:sz w:val="20"/>
          <w:szCs w:val="20"/>
        </w:rPr>
        <w:t>En</w:t>
      </w:r>
      <w:r w:rsidR="00420FFB" w:rsidRPr="007959DB">
        <w:rPr>
          <w:rFonts w:cs="Arial"/>
          <w:sz w:val="20"/>
          <w:szCs w:val="20"/>
        </w:rPr>
        <w:t xml:space="preserve"> caso, por la causa que fuere</w:t>
      </w:r>
      <w:r w:rsidRPr="007959DB">
        <w:rPr>
          <w:rFonts w:cs="Arial"/>
          <w:sz w:val="20"/>
          <w:szCs w:val="20"/>
        </w:rPr>
        <w:t>, de tener que comprobar la presión de trabajo en los puntos intermedios se instalará en dicho lugar un adaptador tech-line a tubo 5x3 y se medirá la presión en el accesorio( sin pinchar la tubería) , o se instalará un indicador de presión ( en caso de estimarse deba utilizarse durante la vida de la instalación dicho punto como comprobación sistemática).</w:t>
      </w:r>
    </w:p>
    <w:p w14:paraId="2D7200F8" w14:textId="77777777" w:rsidR="007E3877" w:rsidRPr="007959DB" w:rsidRDefault="007E3877" w:rsidP="007959DB">
      <w:pPr>
        <w:rPr>
          <w:rFonts w:cs="Arial"/>
          <w:sz w:val="20"/>
          <w:szCs w:val="20"/>
        </w:rPr>
      </w:pPr>
    </w:p>
    <w:p w14:paraId="099BEA50" w14:textId="4E892B80" w:rsidR="007E3877" w:rsidRPr="007959DB" w:rsidRDefault="007E3877" w:rsidP="007959DB">
      <w:pPr>
        <w:rPr>
          <w:rFonts w:cs="Arial"/>
          <w:sz w:val="20"/>
          <w:szCs w:val="20"/>
        </w:rPr>
      </w:pPr>
      <w:r w:rsidRPr="007959DB">
        <w:rPr>
          <w:rFonts w:cs="Arial"/>
          <w:sz w:val="20"/>
          <w:szCs w:val="20"/>
        </w:rPr>
        <w:t>Durante la explotación de la instalación se comprobará el funcionamiento de la instalación verificando la posición de los i</w:t>
      </w:r>
      <w:r w:rsidR="00420FFB" w:rsidRPr="007959DB">
        <w:rPr>
          <w:rFonts w:cs="Arial"/>
          <w:sz w:val="20"/>
          <w:szCs w:val="20"/>
        </w:rPr>
        <w:t>ndicador de presión  (</w:t>
      </w:r>
      <w:r w:rsidRPr="007959DB">
        <w:rPr>
          <w:rFonts w:cs="Arial"/>
          <w:sz w:val="20"/>
          <w:szCs w:val="20"/>
        </w:rPr>
        <w:t>visualización rápida y sencilla) o mediante manómetro de aguja .</w:t>
      </w:r>
    </w:p>
    <w:p w14:paraId="3D78A5BA" w14:textId="77777777" w:rsidR="007E3877" w:rsidRPr="007959DB" w:rsidRDefault="007E3877" w:rsidP="007959DB">
      <w:pPr>
        <w:rPr>
          <w:rFonts w:cs="Arial"/>
          <w:sz w:val="20"/>
          <w:szCs w:val="20"/>
        </w:rPr>
      </w:pPr>
    </w:p>
    <w:p w14:paraId="7355E1EB" w14:textId="22BA702B" w:rsidR="007E3877" w:rsidRPr="007959DB" w:rsidRDefault="007E3877" w:rsidP="007959DB">
      <w:pPr>
        <w:rPr>
          <w:rFonts w:cs="Arial"/>
          <w:sz w:val="20"/>
          <w:szCs w:val="20"/>
        </w:rPr>
      </w:pPr>
      <w:r w:rsidRPr="007959DB">
        <w:rPr>
          <w:rFonts w:cs="Arial"/>
          <w:sz w:val="20"/>
          <w:szCs w:val="20"/>
        </w:rPr>
        <w:t>Se podrá medir la uniformidad de riego mediante  sistema  que permita  medir c</w:t>
      </w:r>
      <w:r w:rsidR="007959DB">
        <w:rPr>
          <w:rFonts w:cs="Arial"/>
          <w:sz w:val="20"/>
          <w:szCs w:val="20"/>
        </w:rPr>
        <w:t xml:space="preserve">audal de determinados emisores </w:t>
      </w:r>
      <w:r w:rsidRPr="007959DB">
        <w:rPr>
          <w:rFonts w:cs="Arial"/>
          <w:sz w:val="20"/>
          <w:szCs w:val="20"/>
        </w:rPr>
        <w:t>Adicionalmente  se puede usar manómetro de aguja  en  tramo final de tubería pinchando la tubería  tras  punto de cierre ( pudiendo  sustituir dicho tramo cuantas veces  fuere preciso , utilizando  piecerío tipo nuc   lock desmontable).</w:t>
      </w:r>
    </w:p>
    <w:p w14:paraId="40C8F59F" w14:textId="77777777" w:rsidR="007E3877" w:rsidRPr="007959DB" w:rsidRDefault="007E3877" w:rsidP="007959DB">
      <w:pPr>
        <w:rPr>
          <w:rFonts w:cs="Arial"/>
          <w:sz w:val="20"/>
          <w:szCs w:val="20"/>
        </w:rPr>
      </w:pPr>
    </w:p>
    <w:p w14:paraId="7883BB56" w14:textId="77777777" w:rsidR="007E3877" w:rsidRDefault="007E3877" w:rsidP="007E3877">
      <w:pPr>
        <w:widowControl/>
        <w:autoSpaceDE/>
        <w:autoSpaceDN/>
        <w:adjustRightInd/>
        <w:spacing w:line="240" w:lineRule="auto"/>
        <w:rPr>
          <w:rFonts w:cs="Arial"/>
          <w:sz w:val="20"/>
          <w:szCs w:val="20"/>
          <w:lang w:val="es-ES_tradnl"/>
        </w:rPr>
      </w:pPr>
    </w:p>
    <w:p w14:paraId="2EC8A734" w14:textId="77777777" w:rsidR="007E3877" w:rsidRPr="00CF64C0" w:rsidRDefault="007E3877" w:rsidP="00420FFB">
      <w:pPr>
        <w:pStyle w:val="Ttulo2"/>
        <w:numPr>
          <w:ilvl w:val="0"/>
          <w:numId w:val="0"/>
        </w:numPr>
      </w:pPr>
      <w:bookmarkStart w:id="1079" w:name="_Toc140758631"/>
      <w:r w:rsidRPr="00CF64C0">
        <w:t>ARTíCULO 9</w:t>
      </w:r>
      <w:r>
        <w:t>80</w:t>
      </w:r>
      <w:r w:rsidRPr="00CF64C0">
        <w:t xml:space="preserve">.- </w:t>
      </w:r>
      <w:r>
        <w:t>equipos  para riego</w:t>
      </w:r>
      <w:bookmarkEnd w:id="1079"/>
    </w:p>
    <w:p w14:paraId="62C33727" w14:textId="77777777" w:rsidR="007E3877" w:rsidRPr="00CF64C0" w:rsidRDefault="007E3877" w:rsidP="007E3877">
      <w:pPr>
        <w:widowControl/>
        <w:autoSpaceDE/>
        <w:autoSpaceDN/>
        <w:adjustRightInd/>
        <w:spacing w:line="240" w:lineRule="auto"/>
        <w:rPr>
          <w:rFonts w:cs="Arial"/>
          <w:sz w:val="20"/>
          <w:szCs w:val="20"/>
          <w:lang w:val="es-ES_tradnl"/>
        </w:rPr>
      </w:pPr>
    </w:p>
    <w:p w14:paraId="6C58898F" w14:textId="77777777" w:rsidR="007E3877" w:rsidRPr="00F25B3D" w:rsidRDefault="007E3877" w:rsidP="007E3877">
      <w:pPr>
        <w:keepNext/>
        <w:outlineLvl w:val="2"/>
        <w:rPr>
          <w:rFonts w:cs="Arial"/>
          <w:b/>
          <w:bCs/>
          <w:sz w:val="20"/>
          <w:szCs w:val="20"/>
          <w:u w:val="single"/>
          <w:lang w:val="es-ES_tradnl"/>
        </w:rPr>
      </w:pPr>
      <w:bookmarkStart w:id="1080" w:name="_Toc140758632"/>
      <w:r w:rsidRPr="00F25B3D">
        <w:rPr>
          <w:rFonts w:cs="Arial"/>
          <w:b/>
          <w:bCs/>
          <w:sz w:val="20"/>
          <w:szCs w:val="20"/>
          <w:u w:val="single"/>
          <w:lang w:val="es-ES_tradnl"/>
        </w:rPr>
        <w:t>9</w:t>
      </w:r>
      <w:r>
        <w:rPr>
          <w:rFonts w:cs="Arial"/>
          <w:b/>
          <w:bCs/>
          <w:sz w:val="20"/>
          <w:szCs w:val="20"/>
          <w:u w:val="single"/>
          <w:lang w:val="es-ES_tradnl"/>
        </w:rPr>
        <w:t>80</w:t>
      </w:r>
      <w:r w:rsidRPr="00F25B3D">
        <w:rPr>
          <w:rFonts w:cs="Arial"/>
          <w:b/>
          <w:bCs/>
          <w:sz w:val="20"/>
          <w:szCs w:val="20"/>
          <w:u w:val="single"/>
          <w:lang w:val="es-ES_tradnl"/>
        </w:rPr>
        <w:t>.</w:t>
      </w:r>
      <w:r>
        <w:rPr>
          <w:rFonts w:cs="Arial"/>
          <w:b/>
          <w:bCs/>
          <w:sz w:val="20"/>
          <w:szCs w:val="20"/>
          <w:u w:val="single"/>
          <w:lang w:val="es-ES_tradnl"/>
        </w:rPr>
        <w:t>1</w:t>
      </w:r>
      <w:r w:rsidRPr="00F25B3D">
        <w:rPr>
          <w:rFonts w:cs="Arial"/>
          <w:b/>
          <w:bCs/>
          <w:sz w:val="20"/>
          <w:szCs w:val="20"/>
          <w:u w:val="single"/>
          <w:lang w:val="es-ES_tradnl"/>
        </w:rPr>
        <w:t xml:space="preserve">.- </w:t>
      </w:r>
      <w:r>
        <w:rPr>
          <w:rFonts w:cs="Arial"/>
          <w:b/>
          <w:bCs/>
          <w:sz w:val="20"/>
          <w:szCs w:val="20"/>
          <w:u w:val="single"/>
          <w:lang w:val="es-ES_tradnl"/>
        </w:rPr>
        <w:t>Valvulería</w:t>
      </w:r>
      <w:bookmarkEnd w:id="1080"/>
    </w:p>
    <w:p w14:paraId="1BA21FD3" w14:textId="77777777" w:rsidR="007E3877" w:rsidRDefault="007E3877" w:rsidP="007E3877">
      <w:pPr>
        <w:widowControl/>
        <w:autoSpaceDE/>
        <w:autoSpaceDN/>
        <w:adjustRightInd/>
        <w:spacing w:line="240" w:lineRule="auto"/>
        <w:rPr>
          <w:rFonts w:cs="Arial"/>
          <w:sz w:val="20"/>
          <w:szCs w:val="20"/>
          <w:lang w:val="es-ES_tradnl"/>
        </w:rPr>
      </w:pPr>
    </w:p>
    <w:p w14:paraId="35AB9248" w14:textId="77777777" w:rsidR="007E3877" w:rsidRPr="00CF64C0" w:rsidRDefault="007E3877" w:rsidP="007E3877">
      <w:pPr>
        <w:widowControl/>
        <w:autoSpaceDE/>
        <w:autoSpaceDN/>
        <w:adjustRightInd/>
        <w:spacing w:line="240" w:lineRule="auto"/>
        <w:rPr>
          <w:rFonts w:cs="Arial"/>
          <w:sz w:val="20"/>
          <w:szCs w:val="20"/>
          <w:lang w:val="es-ES_tradnl"/>
        </w:rPr>
      </w:pPr>
    </w:p>
    <w:p w14:paraId="1217A994" w14:textId="77777777" w:rsidR="007E3877" w:rsidRPr="007959DB" w:rsidRDefault="007E3877" w:rsidP="007959DB">
      <w:pPr>
        <w:rPr>
          <w:rFonts w:cs="Arial"/>
          <w:sz w:val="20"/>
          <w:szCs w:val="20"/>
        </w:rPr>
      </w:pPr>
      <w:r w:rsidRPr="007959DB">
        <w:rPr>
          <w:rFonts w:cs="Arial"/>
          <w:sz w:val="20"/>
          <w:szCs w:val="20"/>
        </w:rPr>
        <w:t>Elementos de regulación basados en la capacidad de las válvulas hidráulicas de ser comandadas mediante pilotos y solenoides para su funcionamiento automático en funciones de control y regulación.</w:t>
      </w:r>
    </w:p>
    <w:p w14:paraId="30D148F1" w14:textId="77777777" w:rsidR="007E3877" w:rsidRPr="007959DB" w:rsidRDefault="007E3877" w:rsidP="007959DB">
      <w:pPr>
        <w:rPr>
          <w:rFonts w:cs="Arial"/>
          <w:sz w:val="20"/>
          <w:szCs w:val="20"/>
        </w:rPr>
      </w:pPr>
    </w:p>
    <w:p w14:paraId="67E8058A" w14:textId="68AF830E" w:rsidR="007E3877" w:rsidRPr="007959DB" w:rsidRDefault="007E3877" w:rsidP="007959DB">
      <w:pPr>
        <w:rPr>
          <w:rFonts w:cs="Arial"/>
          <w:sz w:val="20"/>
          <w:szCs w:val="20"/>
        </w:rPr>
      </w:pPr>
      <w:r w:rsidRPr="007959DB">
        <w:rPr>
          <w:rFonts w:cs="Arial"/>
          <w:sz w:val="20"/>
          <w:szCs w:val="20"/>
        </w:rPr>
        <w:t xml:space="preserve"> Se utilizarán válvulas hidráulicas  de membrana, o de cierre por pistó</w:t>
      </w:r>
      <w:r w:rsidR="007959DB">
        <w:rPr>
          <w:rFonts w:cs="Arial"/>
          <w:sz w:val="20"/>
          <w:szCs w:val="20"/>
        </w:rPr>
        <w:t xml:space="preserve">n  y accionamiento por membrana, PN 16 </w:t>
      </w:r>
      <w:r w:rsidRPr="007959DB">
        <w:rPr>
          <w:rFonts w:cs="Arial"/>
          <w:sz w:val="20"/>
          <w:szCs w:val="20"/>
        </w:rPr>
        <w:t>con piloto regulador de la función requerida , dimensionándose con una pérdida de carga  , para el caudal de trabajo correspondiente , menor de 1,5  mca. , salvo en el caso de reductoras de presión ( la pérdida de carga en una reductora realmente es  un concepto con relativo interés , debiendo primar los condicionantes hidráulicos , cavitación y condiciones de trabajo del piloto escogido - los pilotos de dos vías , más precisos y estables necesitan para su funcionamiento una pérdida de carga mínima de 5-6 mca ).</w:t>
      </w:r>
    </w:p>
    <w:p w14:paraId="4B295D9E" w14:textId="77777777" w:rsidR="007E3877" w:rsidRPr="007959DB" w:rsidRDefault="007E3877" w:rsidP="007959DB">
      <w:pPr>
        <w:rPr>
          <w:rFonts w:cs="Arial"/>
          <w:sz w:val="20"/>
          <w:szCs w:val="20"/>
        </w:rPr>
      </w:pPr>
    </w:p>
    <w:p w14:paraId="0CF9521D" w14:textId="77777777" w:rsidR="007E3877" w:rsidRPr="007959DB" w:rsidRDefault="007E3877" w:rsidP="007959DB">
      <w:pPr>
        <w:rPr>
          <w:rFonts w:cs="Arial"/>
          <w:sz w:val="20"/>
          <w:szCs w:val="20"/>
        </w:rPr>
      </w:pPr>
      <w:r w:rsidRPr="007959DB">
        <w:rPr>
          <w:rFonts w:cs="Arial"/>
          <w:sz w:val="20"/>
          <w:szCs w:val="20"/>
        </w:rPr>
        <w:t>Se podrán accionar  mediante solenoide 3 vías , bien metálico , o en plástico“ aquative”   .</w:t>
      </w:r>
    </w:p>
    <w:p w14:paraId="53CFE299" w14:textId="77777777" w:rsidR="007E3877" w:rsidRPr="007959DB" w:rsidRDefault="007E3877" w:rsidP="007959DB">
      <w:pPr>
        <w:ind w:left="708" w:hanging="424"/>
        <w:rPr>
          <w:rFonts w:cs="Arial"/>
          <w:sz w:val="20"/>
          <w:szCs w:val="20"/>
        </w:rPr>
      </w:pPr>
      <w:r w:rsidRPr="007959DB">
        <w:rPr>
          <w:rFonts w:cs="Arial"/>
          <w:sz w:val="20"/>
          <w:szCs w:val="20"/>
        </w:rPr>
        <w:t>•</w:t>
      </w:r>
      <w:r w:rsidRPr="007959DB">
        <w:rPr>
          <w:rFonts w:cs="Arial"/>
          <w:sz w:val="20"/>
          <w:szCs w:val="20"/>
        </w:rPr>
        <w:tab/>
        <w:t>paso 2 mm , para permitir uso  con aguas cargadas</w:t>
      </w:r>
    </w:p>
    <w:p w14:paraId="6934ED08" w14:textId="77777777" w:rsidR="007E3877" w:rsidRPr="007959DB" w:rsidRDefault="007E3877" w:rsidP="007959DB">
      <w:pPr>
        <w:ind w:left="708" w:hanging="424"/>
        <w:rPr>
          <w:rFonts w:cs="Arial"/>
          <w:sz w:val="20"/>
          <w:szCs w:val="20"/>
        </w:rPr>
      </w:pPr>
      <w:r w:rsidRPr="007959DB">
        <w:rPr>
          <w:rFonts w:cs="Arial"/>
          <w:sz w:val="20"/>
          <w:szCs w:val="20"/>
        </w:rPr>
        <w:t>•</w:t>
      </w:r>
      <w:r w:rsidRPr="007959DB">
        <w:rPr>
          <w:rFonts w:cs="Arial"/>
          <w:sz w:val="20"/>
          <w:szCs w:val="20"/>
        </w:rPr>
        <w:tab/>
        <w:t>los  solenoides  podrán ser/ o configurarse NO y NC</w:t>
      </w:r>
    </w:p>
    <w:p w14:paraId="2E7649DD" w14:textId="77777777" w:rsidR="007E3877" w:rsidRPr="007959DB" w:rsidRDefault="007E3877" w:rsidP="007959DB">
      <w:pPr>
        <w:ind w:left="708" w:hanging="424"/>
        <w:rPr>
          <w:rFonts w:cs="Arial"/>
          <w:sz w:val="20"/>
          <w:szCs w:val="20"/>
        </w:rPr>
      </w:pPr>
      <w:r w:rsidRPr="007959DB">
        <w:rPr>
          <w:rFonts w:cs="Arial"/>
          <w:sz w:val="20"/>
          <w:szCs w:val="20"/>
        </w:rPr>
        <w:t>•</w:t>
      </w:r>
      <w:r w:rsidRPr="007959DB">
        <w:rPr>
          <w:rFonts w:cs="Arial"/>
          <w:sz w:val="20"/>
          <w:szCs w:val="20"/>
        </w:rPr>
        <w:tab/>
        <w:t>existirán modelos 24 VAC  y 12 /24 VDC latch</w:t>
      </w:r>
    </w:p>
    <w:p w14:paraId="0AFC63BA" w14:textId="77777777" w:rsidR="007E3877" w:rsidRPr="007959DB" w:rsidRDefault="007E3877" w:rsidP="007959DB">
      <w:pPr>
        <w:rPr>
          <w:rFonts w:cs="Arial"/>
          <w:sz w:val="20"/>
          <w:szCs w:val="20"/>
        </w:rPr>
      </w:pPr>
    </w:p>
    <w:p w14:paraId="0F8A9224" w14:textId="77777777" w:rsidR="007E3877" w:rsidRPr="007959DB" w:rsidRDefault="007E3877" w:rsidP="007959DB">
      <w:pPr>
        <w:rPr>
          <w:rFonts w:cs="Arial"/>
          <w:sz w:val="20"/>
          <w:szCs w:val="20"/>
        </w:rPr>
      </w:pPr>
      <w:r w:rsidRPr="007959DB">
        <w:rPr>
          <w:rFonts w:cs="Arial"/>
          <w:sz w:val="20"/>
          <w:szCs w:val="20"/>
        </w:rPr>
        <w:t xml:space="preserve">Válvulas hidráulicas de membrana </w:t>
      </w:r>
    </w:p>
    <w:p w14:paraId="52153210" w14:textId="77777777" w:rsidR="007E3877" w:rsidRPr="007959DB" w:rsidRDefault="007E3877" w:rsidP="007959DB">
      <w:pPr>
        <w:rPr>
          <w:rFonts w:cs="Arial"/>
          <w:sz w:val="20"/>
          <w:szCs w:val="20"/>
        </w:rPr>
      </w:pPr>
      <w:r w:rsidRPr="007959DB">
        <w:rPr>
          <w:rFonts w:cs="Arial"/>
          <w:sz w:val="20"/>
          <w:szCs w:val="20"/>
        </w:rPr>
        <w:t>El cuerpo de la válvula será  de bronce ( para diámetro menor o igual a 2” ) ,  con conexiones roscadas , o fundición ( diámetros superiores a 2” ) con conexiones  embridadas  compatibles con resto piecerío utilizado.</w:t>
      </w:r>
    </w:p>
    <w:p w14:paraId="122E787E" w14:textId="77777777" w:rsidR="007E3877" w:rsidRPr="007959DB" w:rsidRDefault="007E3877" w:rsidP="007959DB">
      <w:pPr>
        <w:ind w:left="708" w:hanging="424"/>
        <w:rPr>
          <w:rFonts w:cs="Arial"/>
          <w:sz w:val="20"/>
          <w:szCs w:val="20"/>
        </w:rPr>
      </w:pPr>
      <w:r w:rsidRPr="007959DB">
        <w:rPr>
          <w:rFonts w:cs="Arial"/>
          <w:sz w:val="20"/>
          <w:szCs w:val="20"/>
        </w:rPr>
        <w:t>•</w:t>
      </w:r>
      <w:r w:rsidRPr="007959DB">
        <w:rPr>
          <w:rFonts w:cs="Arial"/>
          <w:sz w:val="20"/>
          <w:szCs w:val="20"/>
        </w:rPr>
        <w:tab/>
        <w:t>Las membranas serán de caucho natural , con el muelle de acero inoxidable</w:t>
      </w:r>
    </w:p>
    <w:p w14:paraId="1BD123BC" w14:textId="77777777" w:rsidR="007E3877" w:rsidRPr="007959DB" w:rsidRDefault="007E3877" w:rsidP="007959DB">
      <w:pPr>
        <w:ind w:left="708" w:hanging="424"/>
        <w:rPr>
          <w:rFonts w:cs="Arial"/>
          <w:sz w:val="20"/>
          <w:szCs w:val="20"/>
        </w:rPr>
      </w:pPr>
      <w:r w:rsidRPr="007959DB">
        <w:rPr>
          <w:rFonts w:cs="Arial"/>
          <w:sz w:val="20"/>
          <w:szCs w:val="20"/>
        </w:rPr>
        <w:t>•</w:t>
      </w:r>
      <w:r w:rsidRPr="007959DB">
        <w:rPr>
          <w:rFonts w:cs="Arial"/>
          <w:sz w:val="20"/>
          <w:szCs w:val="20"/>
        </w:rPr>
        <w:tab/>
        <w:t xml:space="preserve">en instalaciones de muy baja presión se utilizarán válvulas 3 y 4” Gal  serie 75 HF en plástico con funcionamiento desde  4 mca </w:t>
      </w:r>
    </w:p>
    <w:p w14:paraId="4154B259" w14:textId="77777777" w:rsidR="007E3877" w:rsidRPr="007959DB" w:rsidRDefault="007E3877" w:rsidP="007959DB">
      <w:pPr>
        <w:ind w:left="708" w:hanging="424"/>
        <w:rPr>
          <w:rFonts w:cs="Arial"/>
          <w:sz w:val="20"/>
          <w:szCs w:val="20"/>
        </w:rPr>
      </w:pPr>
      <w:r w:rsidRPr="007959DB">
        <w:rPr>
          <w:rFonts w:cs="Arial"/>
          <w:sz w:val="20"/>
          <w:szCs w:val="20"/>
        </w:rPr>
        <w:t>•</w:t>
      </w:r>
      <w:r w:rsidRPr="007959DB">
        <w:rPr>
          <w:rFonts w:cs="Arial"/>
          <w:sz w:val="20"/>
          <w:szCs w:val="20"/>
        </w:rPr>
        <w:tab/>
        <w:t>con muelles de baja presión pueden funcionar desde 2mca las válvulas de FD de membrana 6- 8 y 10 “</w:t>
      </w:r>
    </w:p>
    <w:p w14:paraId="694ACC02" w14:textId="77777777" w:rsidR="007E3877" w:rsidRPr="007959DB" w:rsidRDefault="007E3877" w:rsidP="007959DB">
      <w:pPr>
        <w:ind w:left="708" w:hanging="424"/>
        <w:rPr>
          <w:rFonts w:cs="Arial"/>
          <w:sz w:val="20"/>
          <w:szCs w:val="20"/>
        </w:rPr>
      </w:pPr>
      <w:r w:rsidRPr="007959DB">
        <w:rPr>
          <w:rFonts w:cs="Arial"/>
          <w:sz w:val="20"/>
          <w:szCs w:val="20"/>
        </w:rPr>
        <w:t>•</w:t>
      </w:r>
      <w:r w:rsidRPr="007959DB">
        <w:rPr>
          <w:rFonts w:cs="Arial"/>
          <w:sz w:val="20"/>
          <w:szCs w:val="20"/>
        </w:rPr>
        <w:tab/>
        <w:t>con muelle baja presión puede funcionar desde 4  mca válvulas membrana bronce 2” y FD 3 y 4”</w:t>
      </w:r>
    </w:p>
    <w:p w14:paraId="75815419" w14:textId="77777777" w:rsidR="007E3877" w:rsidRPr="007959DB" w:rsidRDefault="007E3877" w:rsidP="007959DB">
      <w:pPr>
        <w:rPr>
          <w:rFonts w:cs="Arial"/>
          <w:sz w:val="20"/>
          <w:szCs w:val="20"/>
        </w:rPr>
      </w:pPr>
    </w:p>
    <w:p w14:paraId="7D842815" w14:textId="77777777" w:rsidR="007E3877" w:rsidRPr="007959DB" w:rsidRDefault="007E3877" w:rsidP="007959DB">
      <w:pPr>
        <w:rPr>
          <w:rFonts w:cs="Arial"/>
          <w:sz w:val="20"/>
          <w:szCs w:val="20"/>
        </w:rPr>
      </w:pPr>
      <w:r w:rsidRPr="007959DB">
        <w:rPr>
          <w:rFonts w:cs="Arial"/>
          <w:sz w:val="20"/>
          <w:szCs w:val="20"/>
        </w:rPr>
        <w:t>Válvulas hidráulicas de accionamiento por membrana y cierre por pistón:</w:t>
      </w:r>
    </w:p>
    <w:p w14:paraId="5202A823" w14:textId="77777777" w:rsidR="007E3877" w:rsidRPr="007959DB" w:rsidRDefault="007E3877" w:rsidP="007959DB">
      <w:pPr>
        <w:rPr>
          <w:rFonts w:cs="Arial"/>
          <w:sz w:val="20"/>
          <w:szCs w:val="20"/>
        </w:rPr>
      </w:pPr>
    </w:p>
    <w:p w14:paraId="4AF91FF4" w14:textId="77777777" w:rsidR="007E3877" w:rsidRPr="007959DB" w:rsidRDefault="007E3877" w:rsidP="007959DB">
      <w:pPr>
        <w:rPr>
          <w:rFonts w:cs="Arial"/>
          <w:sz w:val="20"/>
          <w:szCs w:val="20"/>
        </w:rPr>
      </w:pPr>
      <w:r w:rsidRPr="007959DB">
        <w:rPr>
          <w:rFonts w:cs="Arial"/>
          <w:sz w:val="20"/>
          <w:szCs w:val="20"/>
        </w:rPr>
        <w:t>El cuerpo de la válvula será de  fundición dúctil  con recubrimiento de poliester , conexiones embridadas  compatibles en dimensiones y taladrado con resto piecerío utilizado ; las partes interiores ( eje , muelle , asiento ..) serán de acero inoxidable.</w:t>
      </w:r>
    </w:p>
    <w:p w14:paraId="2189D779" w14:textId="77777777" w:rsidR="00420FFB" w:rsidRPr="007959DB" w:rsidRDefault="00420FFB" w:rsidP="007959DB">
      <w:pPr>
        <w:rPr>
          <w:rFonts w:cs="Arial"/>
          <w:sz w:val="20"/>
          <w:szCs w:val="20"/>
        </w:rPr>
      </w:pPr>
    </w:p>
    <w:p w14:paraId="524BBA4B" w14:textId="77777777" w:rsidR="007E3877" w:rsidRPr="007959DB" w:rsidRDefault="007E3877" w:rsidP="007959DB">
      <w:pPr>
        <w:rPr>
          <w:rFonts w:cs="Arial"/>
          <w:sz w:val="20"/>
          <w:szCs w:val="20"/>
        </w:rPr>
      </w:pPr>
      <w:r w:rsidRPr="007959DB">
        <w:rPr>
          <w:rFonts w:cs="Arial"/>
          <w:sz w:val="20"/>
          <w:szCs w:val="20"/>
        </w:rPr>
        <w:t>El obturador estará fabricado en Fundición dúctil , con junta de cierre en EPDM</w:t>
      </w:r>
    </w:p>
    <w:p w14:paraId="3E36A33E" w14:textId="77777777" w:rsidR="007E3877" w:rsidRPr="007959DB" w:rsidRDefault="007E3877" w:rsidP="007959DB">
      <w:pPr>
        <w:ind w:left="708" w:hanging="424"/>
        <w:rPr>
          <w:rFonts w:cs="Arial"/>
          <w:sz w:val="20"/>
          <w:szCs w:val="20"/>
        </w:rPr>
      </w:pPr>
      <w:r w:rsidRPr="007959DB">
        <w:rPr>
          <w:rFonts w:cs="Arial"/>
          <w:sz w:val="20"/>
          <w:szCs w:val="20"/>
        </w:rPr>
        <w:t>•</w:t>
      </w:r>
      <w:r w:rsidRPr="007959DB">
        <w:rPr>
          <w:rFonts w:cs="Arial"/>
          <w:sz w:val="20"/>
          <w:szCs w:val="20"/>
        </w:rPr>
        <w:tab/>
        <w:t>La membrana será de caucho NBR reforzado , con el muelle de acero inoxidable</w:t>
      </w:r>
    </w:p>
    <w:p w14:paraId="51214CC0" w14:textId="77777777" w:rsidR="007E3877" w:rsidRPr="007959DB" w:rsidRDefault="007E3877" w:rsidP="007959DB">
      <w:pPr>
        <w:ind w:left="708" w:hanging="424"/>
        <w:rPr>
          <w:rFonts w:cs="Arial"/>
          <w:sz w:val="20"/>
          <w:szCs w:val="20"/>
        </w:rPr>
      </w:pPr>
      <w:r w:rsidRPr="007959DB">
        <w:rPr>
          <w:rFonts w:cs="Arial"/>
          <w:sz w:val="20"/>
          <w:szCs w:val="20"/>
        </w:rPr>
        <w:t>•</w:t>
      </w:r>
      <w:r w:rsidRPr="007959DB">
        <w:rPr>
          <w:rFonts w:cs="Arial"/>
          <w:sz w:val="20"/>
          <w:szCs w:val="20"/>
        </w:rPr>
        <w:tab/>
        <w:t>La válvula dispondrá de válvula de tres vías  o  piloto , para su accionamiento manual e indicador de posición .</w:t>
      </w:r>
    </w:p>
    <w:p w14:paraId="058A49AE" w14:textId="77777777" w:rsidR="007E3877" w:rsidRPr="007959DB" w:rsidRDefault="007E3877" w:rsidP="007959DB">
      <w:pPr>
        <w:ind w:left="708" w:hanging="424"/>
        <w:rPr>
          <w:rFonts w:cs="Arial"/>
          <w:sz w:val="20"/>
          <w:szCs w:val="20"/>
        </w:rPr>
      </w:pPr>
      <w:r w:rsidRPr="007959DB">
        <w:rPr>
          <w:rFonts w:cs="Arial"/>
          <w:sz w:val="20"/>
          <w:szCs w:val="20"/>
        </w:rPr>
        <w:t>•</w:t>
      </w:r>
      <w:r w:rsidRPr="007959DB">
        <w:rPr>
          <w:rFonts w:cs="Arial"/>
          <w:sz w:val="20"/>
          <w:szCs w:val="20"/>
        </w:rPr>
        <w:tab/>
        <w:t>presión mínima de funcionamiento 5 mca</w:t>
      </w:r>
    </w:p>
    <w:p w14:paraId="25394937" w14:textId="77777777" w:rsidR="007E3877" w:rsidRPr="007959DB" w:rsidRDefault="007E3877" w:rsidP="007959DB">
      <w:pPr>
        <w:ind w:left="708" w:hanging="424"/>
        <w:rPr>
          <w:rFonts w:cs="Arial"/>
          <w:sz w:val="20"/>
          <w:szCs w:val="20"/>
        </w:rPr>
      </w:pPr>
      <w:r w:rsidRPr="007959DB">
        <w:rPr>
          <w:rFonts w:cs="Arial"/>
          <w:sz w:val="20"/>
          <w:szCs w:val="20"/>
        </w:rPr>
        <w:t>•</w:t>
      </w:r>
      <w:r w:rsidRPr="007959DB">
        <w:rPr>
          <w:rFonts w:cs="Arial"/>
          <w:sz w:val="20"/>
          <w:szCs w:val="20"/>
        </w:rPr>
        <w:tab/>
        <w:t xml:space="preserve">Si bien el montaje standard dispone de una cámara de actuación, opcionalmente se puede convertir en control de doble cámara , mediante  un disco de separación de bronce , que puede montarse y </w:t>
      </w:r>
      <w:r w:rsidRPr="007959DB">
        <w:rPr>
          <w:rFonts w:cs="Arial"/>
          <w:sz w:val="20"/>
          <w:szCs w:val="20"/>
        </w:rPr>
        <w:lastRenderedPageBreak/>
        <w:t>desmontarse  sin retirar la válvula de la línea. (presión mínima 7 mca)</w:t>
      </w:r>
    </w:p>
    <w:p w14:paraId="21BA94E1" w14:textId="77777777" w:rsidR="007E3877" w:rsidRPr="007959DB" w:rsidRDefault="007E3877" w:rsidP="007959DB">
      <w:pPr>
        <w:ind w:left="708" w:hanging="424"/>
        <w:rPr>
          <w:rFonts w:cs="Arial"/>
          <w:sz w:val="20"/>
          <w:szCs w:val="20"/>
        </w:rPr>
      </w:pPr>
      <w:r w:rsidRPr="007959DB">
        <w:rPr>
          <w:rFonts w:cs="Arial"/>
          <w:sz w:val="20"/>
          <w:szCs w:val="20"/>
        </w:rPr>
        <w:t>•</w:t>
      </w:r>
      <w:r w:rsidRPr="007959DB">
        <w:rPr>
          <w:rFonts w:cs="Arial"/>
          <w:sz w:val="20"/>
          <w:szCs w:val="20"/>
        </w:rPr>
        <w:tab/>
        <w:t>la válvula  de doble cámara podrá accionarse con agua externa para funcionamiento con presiones menores.</w:t>
      </w:r>
    </w:p>
    <w:p w14:paraId="0DEE43AC" w14:textId="77777777" w:rsidR="007E3877" w:rsidRPr="007959DB" w:rsidRDefault="007E3877" w:rsidP="007959DB">
      <w:pPr>
        <w:rPr>
          <w:rFonts w:cs="Arial"/>
          <w:sz w:val="20"/>
          <w:szCs w:val="20"/>
        </w:rPr>
      </w:pPr>
    </w:p>
    <w:p w14:paraId="04D32636" w14:textId="414FA7A8" w:rsidR="007E3877" w:rsidRPr="007959DB" w:rsidRDefault="007E3877" w:rsidP="007959DB">
      <w:pPr>
        <w:rPr>
          <w:rFonts w:cs="Arial"/>
          <w:sz w:val="20"/>
          <w:szCs w:val="20"/>
        </w:rPr>
      </w:pPr>
      <w:r w:rsidRPr="007959DB">
        <w:rPr>
          <w:rFonts w:cs="Arial"/>
          <w:sz w:val="20"/>
          <w:szCs w:val="20"/>
        </w:rPr>
        <w:t>Se utilizarán ( para todo tipo de válvulas ) tubos de cobre , válvulas de aguja inox , llaves de corte metálicas y pilotos de bronce o inox.</w:t>
      </w:r>
      <w:r w:rsidR="0041650C">
        <w:rPr>
          <w:rFonts w:cs="Arial"/>
          <w:sz w:val="20"/>
          <w:szCs w:val="20"/>
        </w:rPr>
        <w:t xml:space="preserve">  </w:t>
      </w:r>
      <w:r w:rsidRPr="007959DB">
        <w:rPr>
          <w:rFonts w:cs="Arial"/>
          <w:sz w:val="20"/>
          <w:szCs w:val="20"/>
        </w:rPr>
        <w:t>en caso de válvulas  tipo 75 HF los pilotos  y los tubos de mando podrán ser de plástico</w:t>
      </w:r>
    </w:p>
    <w:p w14:paraId="336DA708" w14:textId="77777777" w:rsidR="007E3877" w:rsidRPr="007959DB" w:rsidRDefault="007E3877" w:rsidP="007959DB">
      <w:pPr>
        <w:rPr>
          <w:rFonts w:cs="Arial"/>
          <w:sz w:val="20"/>
          <w:szCs w:val="20"/>
        </w:rPr>
      </w:pPr>
    </w:p>
    <w:p w14:paraId="10ADA757" w14:textId="77777777" w:rsidR="007E3877" w:rsidRDefault="007E3877" w:rsidP="007959DB">
      <w:pPr>
        <w:rPr>
          <w:rFonts w:cs="Arial"/>
          <w:sz w:val="20"/>
          <w:szCs w:val="20"/>
        </w:rPr>
      </w:pPr>
      <w:r w:rsidRPr="007959DB">
        <w:rPr>
          <w:rFonts w:cs="Arial"/>
          <w:sz w:val="20"/>
          <w:szCs w:val="20"/>
        </w:rPr>
        <w:t>En las obras  se pueden utilizar válvulas de flotador pilotadas .con piloto mantenedor de nivel o diferencial ( en su caso con solenoide)  , válvulas reductoras de presión con piloto de dos o tres vías ( en su caso con solenoide ) ,válvulas de alivio ( en ciertas condiciones anticipadoras de onda ) , electroválvulas , válvulas sostenedoras de presión y válvulas multifunción.</w:t>
      </w:r>
    </w:p>
    <w:p w14:paraId="41689B08" w14:textId="77777777" w:rsidR="0041650C" w:rsidRPr="007959DB" w:rsidRDefault="0041650C" w:rsidP="007959DB">
      <w:pPr>
        <w:rPr>
          <w:rFonts w:cs="Arial"/>
          <w:sz w:val="20"/>
          <w:szCs w:val="20"/>
        </w:rPr>
      </w:pPr>
    </w:p>
    <w:p w14:paraId="70F96861" w14:textId="65105F31" w:rsidR="007E3877" w:rsidRPr="007959DB" w:rsidRDefault="007E3877" w:rsidP="007959DB">
      <w:pPr>
        <w:rPr>
          <w:rFonts w:cs="Arial"/>
          <w:sz w:val="20"/>
          <w:szCs w:val="20"/>
        </w:rPr>
      </w:pPr>
      <w:r w:rsidRPr="007959DB">
        <w:rPr>
          <w:rFonts w:cs="Arial"/>
          <w:sz w:val="20"/>
          <w:szCs w:val="20"/>
        </w:rPr>
        <w:t>En punto correspondiente se  especificará  tipo  de piloto reductor presión , que será el más utilizado</w:t>
      </w:r>
    </w:p>
    <w:p w14:paraId="2B263EC9" w14:textId="77777777" w:rsidR="007E3877" w:rsidRPr="007959DB" w:rsidRDefault="007E3877" w:rsidP="007959DB">
      <w:pPr>
        <w:rPr>
          <w:rFonts w:cs="Arial"/>
          <w:sz w:val="20"/>
          <w:szCs w:val="20"/>
        </w:rPr>
      </w:pPr>
    </w:p>
    <w:p w14:paraId="75436E12" w14:textId="77777777" w:rsidR="007E3877" w:rsidRPr="007959DB" w:rsidRDefault="007E3877" w:rsidP="007959DB">
      <w:pPr>
        <w:rPr>
          <w:rFonts w:cs="Arial"/>
          <w:sz w:val="20"/>
          <w:szCs w:val="20"/>
        </w:rPr>
      </w:pPr>
      <w:r w:rsidRPr="007959DB">
        <w:rPr>
          <w:rFonts w:cs="Arial"/>
          <w:sz w:val="20"/>
          <w:szCs w:val="20"/>
        </w:rPr>
        <w:t>Los pilotos serán de primera calidad , cuerpo en bronce o inox  , con partes internas inox. y diafragma de caucho.</w:t>
      </w:r>
    </w:p>
    <w:p w14:paraId="36E2AC90" w14:textId="77777777" w:rsidR="007E3877" w:rsidRPr="007959DB" w:rsidRDefault="007E3877" w:rsidP="007959DB">
      <w:pPr>
        <w:rPr>
          <w:rFonts w:cs="Arial"/>
          <w:sz w:val="20"/>
          <w:szCs w:val="20"/>
        </w:rPr>
      </w:pPr>
      <w:r w:rsidRPr="007959DB">
        <w:rPr>
          <w:rFonts w:cs="Arial"/>
          <w:sz w:val="20"/>
          <w:szCs w:val="20"/>
        </w:rPr>
        <w:t>•</w:t>
      </w:r>
      <w:r w:rsidRPr="007959DB">
        <w:rPr>
          <w:rFonts w:cs="Arial"/>
          <w:sz w:val="20"/>
          <w:szCs w:val="20"/>
        </w:rPr>
        <w:tab/>
        <w:t>en caso de válvulas  tipo 75 HF los pilotos  y los tubos de mando podrán ser de plástico</w:t>
      </w:r>
    </w:p>
    <w:p w14:paraId="3102EC40" w14:textId="77777777" w:rsidR="007E3877" w:rsidRPr="007959DB" w:rsidRDefault="007E3877" w:rsidP="007959DB">
      <w:pPr>
        <w:rPr>
          <w:rFonts w:cs="Arial"/>
          <w:sz w:val="20"/>
          <w:szCs w:val="20"/>
        </w:rPr>
      </w:pPr>
    </w:p>
    <w:p w14:paraId="582E2838" w14:textId="77777777" w:rsidR="007E3877" w:rsidRPr="007959DB" w:rsidRDefault="007E3877" w:rsidP="007959DB">
      <w:pPr>
        <w:rPr>
          <w:rFonts w:cs="Arial"/>
          <w:sz w:val="20"/>
          <w:szCs w:val="20"/>
        </w:rPr>
      </w:pPr>
    </w:p>
    <w:p w14:paraId="7DC9C56E" w14:textId="77777777" w:rsidR="007E3877" w:rsidRPr="007959DB" w:rsidRDefault="007E3877" w:rsidP="007959DB">
      <w:pPr>
        <w:rPr>
          <w:rFonts w:cs="Arial"/>
          <w:sz w:val="20"/>
          <w:szCs w:val="20"/>
        </w:rPr>
      </w:pPr>
      <w:r w:rsidRPr="007959DB">
        <w:rPr>
          <w:rFonts w:cs="Arial"/>
          <w:sz w:val="20"/>
          <w:szCs w:val="20"/>
        </w:rPr>
        <w:t>En caso de funcionamiento con agua no potable se instalará en la línea de agua de mando un filtro de anillas , limpieza manual , ¾” , 140 mesh ( 130 micras).</w:t>
      </w:r>
    </w:p>
    <w:p w14:paraId="40A80C0A" w14:textId="77777777" w:rsidR="007E3877" w:rsidRPr="007959DB" w:rsidRDefault="007E3877" w:rsidP="007959DB">
      <w:pPr>
        <w:rPr>
          <w:rFonts w:cs="Arial"/>
          <w:sz w:val="20"/>
          <w:szCs w:val="20"/>
        </w:rPr>
      </w:pPr>
    </w:p>
    <w:p w14:paraId="59B4B07D" w14:textId="77777777" w:rsidR="007E3877" w:rsidRPr="007959DB" w:rsidRDefault="007E3877" w:rsidP="007959DB">
      <w:pPr>
        <w:rPr>
          <w:rFonts w:cs="Arial"/>
          <w:sz w:val="20"/>
          <w:szCs w:val="20"/>
        </w:rPr>
      </w:pPr>
      <w:r w:rsidRPr="007959DB">
        <w:rPr>
          <w:rFonts w:cs="Arial"/>
          <w:sz w:val="20"/>
          <w:szCs w:val="20"/>
        </w:rPr>
        <w:t>Con objeto de facilitar reparaciones , mantenimiento .... se instalarán las pertinentes válvulas de seccionamiento , de compuerta o mariposa según casos , y carretes de desmontaje o   manguitos anti-vibratorios ( para permitir sencillo desmontaje del cuerpo).</w:t>
      </w:r>
    </w:p>
    <w:p w14:paraId="03E39A62" w14:textId="77777777" w:rsidR="007E3877" w:rsidRPr="007959DB" w:rsidRDefault="007E3877" w:rsidP="007959DB">
      <w:pPr>
        <w:rPr>
          <w:rFonts w:cs="Arial"/>
          <w:sz w:val="20"/>
          <w:szCs w:val="20"/>
        </w:rPr>
      </w:pPr>
    </w:p>
    <w:p w14:paraId="4DA65574" w14:textId="77777777" w:rsidR="007E3877" w:rsidRPr="007959DB" w:rsidRDefault="007E3877" w:rsidP="007959DB">
      <w:pPr>
        <w:rPr>
          <w:rFonts w:cs="Arial"/>
          <w:sz w:val="20"/>
          <w:szCs w:val="20"/>
        </w:rPr>
      </w:pPr>
      <w:r w:rsidRPr="007959DB">
        <w:rPr>
          <w:rFonts w:cs="Arial"/>
          <w:sz w:val="20"/>
          <w:szCs w:val="20"/>
        </w:rPr>
        <w:t>A  la entrega del material se presentarán los certificados de pruebas y tarado , y se entregarán a la DO . los manuales y documentación de  características técnicas , manejo  y mantenimiento de  los equipos , para su estudio , comprobación y preparación de soporte documental fin de obra.</w:t>
      </w:r>
    </w:p>
    <w:p w14:paraId="0129114C" w14:textId="77777777" w:rsidR="007E3877" w:rsidRPr="007959DB" w:rsidRDefault="007E3877" w:rsidP="007959DB">
      <w:pPr>
        <w:rPr>
          <w:rFonts w:cs="Arial"/>
          <w:sz w:val="20"/>
          <w:szCs w:val="20"/>
        </w:rPr>
      </w:pPr>
    </w:p>
    <w:p w14:paraId="1F892F08" w14:textId="77777777" w:rsidR="007E3877" w:rsidRPr="007959DB" w:rsidRDefault="007E3877" w:rsidP="007959DB">
      <w:pPr>
        <w:rPr>
          <w:rFonts w:cs="Arial"/>
          <w:sz w:val="20"/>
          <w:szCs w:val="20"/>
        </w:rPr>
      </w:pPr>
      <w:r w:rsidRPr="007959DB">
        <w:rPr>
          <w:rFonts w:cs="Arial"/>
          <w:sz w:val="20"/>
          <w:szCs w:val="20"/>
        </w:rPr>
        <w:t>Debemos reseñar que todos los equipos prescritos pueden ser manejados por personal no especializado ni requieren excesiva cualificación del mismo.</w:t>
      </w:r>
    </w:p>
    <w:p w14:paraId="6CDE1601" w14:textId="77777777" w:rsidR="007E3877" w:rsidRPr="007959DB" w:rsidRDefault="007E3877" w:rsidP="007959DB">
      <w:pPr>
        <w:rPr>
          <w:rFonts w:cs="Arial"/>
          <w:sz w:val="20"/>
          <w:szCs w:val="20"/>
        </w:rPr>
      </w:pPr>
    </w:p>
    <w:p w14:paraId="1EFF1060" w14:textId="77777777" w:rsidR="007E3877" w:rsidRPr="007959DB" w:rsidRDefault="007E3877" w:rsidP="007959DB">
      <w:pPr>
        <w:rPr>
          <w:rFonts w:cs="Arial"/>
          <w:sz w:val="20"/>
          <w:szCs w:val="20"/>
        </w:rPr>
      </w:pPr>
      <w:r w:rsidRPr="007959DB">
        <w:rPr>
          <w:rFonts w:cs="Arial"/>
          <w:sz w:val="20"/>
          <w:szCs w:val="20"/>
        </w:rPr>
        <w:t xml:space="preserve">Mod. referencia: </w:t>
      </w:r>
    </w:p>
    <w:p w14:paraId="3A23F33D" w14:textId="77777777" w:rsidR="007E3877" w:rsidRPr="007959DB" w:rsidRDefault="007E3877" w:rsidP="007959DB">
      <w:pPr>
        <w:rPr>
          <w:rFonts w:cs="Arial"/>
          <w:sz w:val="20"/>
          <w:szCs w:val="20"/>
        </w:rPr>
      </w:pPr>
    </w:p>
    <w:p w14:paraId="10374620" w14:textId="77777777" w:rsidR="007E3877" w:rsidRPr="007959DB" w:rsidRDefault="007E3877" w:rsidP="007959DB">
      <w:pPr>
        <w:rPr>
          <w:rFonts w:cs="Arial"/>
          <w:sz w:val="20"/>
          <w:szCs w:val="20"/>
        </w:rPr>
      </w:pPr>
      <w:r w:rsidRPr="007959DB">
        <w:rPr>
          <w:rFonts w:cs="Arial"/>
          <w:sz w:val="20"/>
          <w:szCs w:val="20"/>
        </w:rPr>
        <w:t>Dorot. mod. Gal. ( membrana)</w:t>
      </w:r>
    </w:p>
    <w:p w14:paraId="338A00BC" w14:textId="77777777" w:rsidR="007E3877" w:rsidRPr="007959DB" w:rsidRDefault="007E3877" w:rsidP="007959DB">
      <w:pPr>
        <w:rPr>
          <w:rFonts w:cs="Arial"/>
          <w:sz w:val="20"/>
          <w:szCs w:val="20"/>
        </w:rPr>
      </w:pPr>
      <w:r w:rsidRPr="007959DB">
        <w:rPr>
          <w:rFonts w:cs="Arial"/>
          <w:sz w:val="20"/>
          <w:szCs w:val="20"/>
        </w:rPr>
        <w:t>Dorot Serie 300 ( cierre por pistón)</w:t>
      </w:r>
    </w:p>
    <w:p w14:paraId="504AEE3C" w14:textId="77777777" w:rsidR="007E3877" w:rsidRPr="007959DB" w:rsidRDefault="007E3877" w:rsidP="007959DB">
      <w:pPr>
        <w:rPr>
          <w:rFonts w:cs="Arial"/>
          <w:sz w:val="20"/>
          <w:szCs w:val="20"/>
        </w:rPr>
      </w:pPr>
      <w:r w:rsidRPr="007959DB">
        <w:rPr>
          <w:rFonts w:cs="Arial"/>
          <w:sz w:val="20"/>
          <w:szCs w:val="20"/>
        </w:rPr>
        <w:t>Dorot    mod Gal 75 HF  3 y 4 “</w:t>
      </w:r>
    </w:p>
    <w:p w14:paraId="65A247A4" w14:textId="77777777" w:rsidR="007E3877" w:rsidRPr="007959DB" w:rsidRDefault="007E3877" w:rsidP="007959DB">
      <w:pPr>
        <w:rPr>
          <w:rFonts w:cs="Arial"/>
          <w:sz w:val="20"/>
          <w:szCs w:val="20"/>
        </w:rPr>
      </w:pPr>
    </w:p>
    <w:p w14:paraId="1DA3423C" w14:textId="77777777" w:rsidR="007E3877" w:rsidRPr="007959DB" w:rsidRDefault="007E3877" w:rsidP="007959DB">
      <w:pPr>
        <w:rPr>
          <w:rFonts w:cs="Arial"/>
          <w:sz w:val="20"/>
          <w:szCs w:val="20"/>
        </w:rPr>
      </w:pPr>
    </w:p>
    <w:p w14:paraId="1B30C19B" w14:textId="77777777" w:rsidR="007E3877" w:rsidRPr="007959DB" w:rsidRDefault="007E3877" w:rsidP="007959DB">
      <w:pPr>
        <w:rPr>
          <w:rFonts w:cs="Arial"/>
          <w:sz w:val="20"/>
          <w:szCs w:val="20"/>
        </w:rPr>
      </w:pPr>
      <w:r w:rsidRPr="007959DB">
        <w:rPr>
          <w:rFonts w:cs="Arial"/>
          <w:sz w:val="20"/>
          <w:szCs w:val="20"/>
        </w:rPr>
        <w:t>Se utilizarán varios  tipos de válvulas de regulación  ,  según condicionantes hidráulicos , precisión y fiabilidad necesaria, daños ocasionados en caso de fallo...</w:t>
      </w:r>
    </w:p>
    <w:p w14:paraId="38800790" w14:textId="77777777" w:rsidR="007E3877" w:rsidRPr="007959DB" w:rsidRDefault="007E3877" w:rsidP="007959DB">
      <w:pPr>
        <w:rPr>
          <w:rFonts w:cs="Arial"/>
          <w:sz w:val="20"/>
          <w:szCs w:val="20"/>
        </w:rPr>
      </w:pPr>
    </w:p>
    <w:p w14:paraId="22AEF841"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Válvulas hidráulicas de membrana: regulación /control en general   para &lt; 30000m2 y caudales &lt; 30m3/h , válvula maestra en instalaciones sin regulador de presión integrado en electroválvulas.</w:t>
      </w:r>
    </w:p>
    <w:p w14:paraId="2D76A065"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Válvulas hidráulicas de accionamiento por membrana y cierre por pistón para &gt; 30000 m2 ( no se valoran en base de datos por  deber ser definidas exhaustivamente para cada utilización  y aprobadas específicamente por el Servicio de Jardines )</w:t>
      </w:r>
    </w:p>
    <w:p w14:paraId="3AF400CF"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 xml:space="preserve">Gal serie 75 HF 3 -4 “ en plástico con funcionamiento desde  4 mca , regulación y control  instalaciones </w:t>
      </w:r>
      <w:r w:rsidRPr="007959DB">
        <w:rPr>
          <w:rFonts w:cs="Arial"/>
          <w:sz w:val="20"/>
          <w:szCs w:val="20"/>
        </w:rPr>
        <w:t>con presión &lt; 10 mca y válvulas maestras para &gt; 30000 m2. .</w:t>
      </w:r>
    </w:p>
    <w:p w14:paraId="3DCFCEEE" w14:textId="77777777" w:rsidR="007E3877" w:rsidRPr="007959DB" w:rsidRDefault="007E3877" w:rsidP="007959DB">
      <w:pPr>
        <w:rPr>
          <w:rFonts w:cs="Arial"/>
          <w:sz w:val="20"/>
          <w:szCs w:val="20"/>
        </w:rPr>
      </w:pPr>
    </w:p>
    <w:p w14:paraId="6842501C" w14:textId="77777777" w:rsidR="007E3877" w:rsidRPr="007959DB" w:rsidRDefault="007E3877" w:rsidP="007959DB">
      <w:pPr>
        <w:rPr>
          <w:rFonts w:cs="Arial"/>
          <w:sz w:val="20"/>
          <w:szCs w:val="20"/>
        </w:rPr>
      </w:pPr>
      <w:r w:rsidRPr="007959DB">
        <w:rPr>
          <w:rFonts w:cs="Arial"/>
          <w:sz w:val="20"/>
          <w:szCs w:val="20"/>
        </w:rPr>
        <w:t>En función de la tipología de la obra, posibilidad de daños o disfunciones  y la actuación prevista  se prescribirá la utilización de uno u otro modelo.</w:t>
      </w:r>
    </w:p>
    <w:p w14:paraId="53081F3B" w14:textId="77777777" w:rsidR="007E3877" w:rsidRPr="007959DB" w:rsidRDefault="007E3877" w:rsidP="007959DB">
      <w:pPr>
        <w:rPr>
          <w:rFonts w:cs="Arial"/>
          <w:sz w:val="20"/>
          <w:szCs w:val="20"/>
        </w:rPr>
      </w:pPr>
    </w:p>
    <w:p w14:paraId="79A30B33" w14:textId="77777777" w:rsidR="007E3877" w:rsidRPr="0041650C" w:rsidRDefault="007E3877" w:rsidP="0041650C">
      <w:pPr>
        <w:keepNext/>
        <w:outlineLvl w:val="2"/>
        <w:rPr>
          <w:rFonts w:cs="Arial"/>
          <w:b/>
          <w:bCs/>
          <w:sz w:val="20"/>
          <w:szCs w:val="20"/>
          <w:u w:val="single"/>
          <w:lang w:val="es-ES_tradnl"/>
        </w:rPr>
      </w:pPr>
      <w:bookmarkStart w:id="1081" w:name="_Toc140758633"/>
      <w:r w:rsidRPr="0041650C">
        <w:rPr>
          <w:rFonts w:cs="Arial"/>
          <w:b/>
          <w:bCs/>
          <w:sz w:val="20"/>
          <w:szCs w:val="20"/>
          <w:u w:val="single"/>
          <w:lang w:val="es-ES_tradnl"/>
        </w:rPr>
        <w:t>980.2.- Material para riego por goteo</w:t>
      </w:r>
      <w:bookmarkEnd w:id="1081"/>
    </w:p>
    <w:p w14:paraId="7EF18B86" w14:textId="77777777" w:rsidR="007E3877" w:rsidRPr="007959DB" w:rsidRDefault="007E3877" w:rsidP="007959DB">
      <w:pPr>
        <w:rPr>
          <w:rFonts w:cs="Arial"/>
          <w:sz w:val="20"/>
          <w:szCs w:val="20"/>
        </w:rPr>
      </w:pPr>
    </w:p>
    <w:p w14:paraId="141C8F17" w14:textId="77777777" w:rsidR="007E3877" w:rsidRPr="007959DB" w:rsidRDefault="007E3877" w:rsidP="007959DB">
      <w:pPr>
        <w:rPr>
          <w:rFonts w:cs="Arial"/>
          <w:sz w:val="20"/>
          <w:szCs w:val="20"/>
        </w:rPr>
      </w:pPr>
      <w:r w:rsidRPr="007959DB">
        <w:rPr>
          <w:rFonts w:cs="Arial"/>
          <w:sz w:val="20"/>
          <w:szCs w:val="20"/>
        </w:rPr>
        <w:t xml:space="preserve">La selección de  material de goteo  tema  complejo  , dada la multiplicidad de gama y oferta  de muy diversas prestaciones y calidad y a la frecuente falta de información técnica  completa . </w:t>
      </w:r>
    </w:p>
    <w:p w14:paraId="26AA34A2" w14:textId="77777777" w:rsidR="007E3877" w:rsidRPr="007959DB" w:rsidRDefault="007E3877" w:rsidP="007959DB">
      <w:pPr>
        <w:rPr>
          <w:rFonts w:cs="Arial"/>
          <w:sz w:val="20"/>
          <w:szCs w:val="20"/>
        </w:rPr>
      </w:pPr>
    </w:p>
    <w:p w14:paraId="6AB1E512" w14:textId="77777777" w:rsidR="007E3877" w:rsidRPr="007959DB" w:rsidRDefault="007E3877" w:rsidP="007959DB">
      <w:pPr>
        <w:rPr>
          <w:rFonts w:cs="Arial"/>
          <w:sz w:val="20"/>
          <w:szCs w:val="20"/>
        </w:rPr>
      </w:pPr>
      <w:r w:rsidRPr="007959DB">
        <w:rPr>
          <w:rFonts w:cs="Arial"/>
          <w:sz w:val="20"/>
          <w:szCs w:val="20"/>
        </w:rPr>
        <w:t>Debemos reseñar  que la utilización del goteo debe potenciarse y ser obligada en rotondas  , medianas ...( no moja , superior uniformidad y ahorro de agua ....) ; a lo dicho se suma que los requerimientos sanitario/legales con aguas no potable van a suponer un factor importante en  su  implantación masiva.</w:t>
      </w:r>
    </w:p>
    <w:p w14:paraId="45ADC28C" w14:textId="77777777" w:rsidR="007E3877" w:rsidRPr="007959DB" w:rsidRDefault="007E3877" w:rsidP="007959DB">
      <w:pPr>
        <w:rPr>
          <w:rFonts w:cs="Arial"/>
          <w:sz w:val="20"/>
          <w:szCs w:val="20"/>
        </w:rPr>
      </w:pPr>
    </w:p>
    <w:p w14:paraId="3968657E" w14:textId="77777777" w:rsidR="007E3877" w:rsidRPr="007959DB" w:rsidRDefault="007E3877" w:rsidP="007959DB">
      <w:pPr>
        <w:rPr>
          <w:rFonts w:cs="Arial"/>
          <w:sz w:val="20"/>
          <w:szCs w:val="20"/>
        </w:rPr>
      </w:pPr>
      <w:r w:rsidRPr="007959DB">
        <w:rPr>
          <w:rFonts w:cs="Arial"/>
          <w:sz w:val="20"/>
          <w:szCs w:val="20"/>
        </w:rPr>
        <w:t>Entre las ventajas del riego por goteo podemos citar :</w:t>
      </w:r>
    </w:p>
    <w:p w14:paraId="750A547C"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No afecta el viento.</w:t>
      </w:r>
    </w:p>
    <w:p w14:paraId="2857FE5A"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En caso de riego subterráneo se puede utilizar la superficie mientras se riega.</w:t>
      </w:r>
    </w:p>
    <w:p w14:paraId="52C58C59"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No se moja el exterior de la parcela.</w:t>
      </w:r>
    </w:p>
    <w:p w14:paraId="7FA6215F"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Se pueden utilizar con relieve accidentado ( autocompensantes )y geometría irregular.</w:t>
      </w:r>
    </w:p>
    <w:p w14:paraId="235B410F"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En instalaciones enterradas se reduce el vandalismo.</w:t>
      </w:r>
    </w:p>
    <w:p w14:paraId="7EDBA68D"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Se ahorra agua , al aplicarse de modo localizado.</w:t>
      </w:r>
    </w:p>
    <w:p w14:paraId="4B9161B6"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Con un buen diseño se consiguen  muy buenas uniformidades de  riego cercanas  y SC  (cercanos al 100% y al 1 respectivamente).</w:t>
      </w:r>
    </w:p>
    <w:p w14:paraId="235E71F0"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Se puede utilizar aguas recicladas ..</w:t>
      </w:r>
    </w:p>
    <w:p w14:paraId="7945D076"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Los requerimientos por legislación  de prevención de la legionelosis son menores que en otros tipos de riego ( realmente con goteo enterrado no debiera ser aplicable )</w:t>
      </w:r>
    </w:p>
    <w:p w14:paraId="065B3BA0" w14:textId="77777777" w:rsidR="007E3877" w:rsidRPr="007959DB" w:rsidRDefault="007E3877" w:rsidP="007959DB">
      <w:pPr>
        <w:rPr>
          <w:rFonts w:cs="Arial"/>
          <w:sz w:val="20"/>
          <w:szCs w:val="20"/>
        </w:rPr>
      </w:pPr>
    </w:p>
    <w:p w14:paraId="48D334E8" w14:textId="77777777" w:rsidR="007E3877" w:rsidRPr="007959DB" w:rsidRDefault="007E3877" w:rsidP="007959DB">
      <w:pPr>
        <w:rPr>
          <w:rFonts w:cs="Arial"/>
          <w:sz w:val="20"/>
          <w:szCs w:val="20"/>
        </w:rPr>
      </w:pPr>
      <w:r w:rsidRPr="007959DB">
        <w:rPr>
          <w:rFonts w:cs="Arial"/>
          <w:sz w:val="20"/>
          <w:szCs w:val="20"/>
        </w:rPr>
        <w:t>Actualmente  los requerimientos de utilización  se han ampliado tremendamente : riego de huertas , posibilidad plantación en semilla o plantón (con escaso sistema radicular )  de plantas hortícolas u ornamentales   … setos , rocallas , masas de flor o arbustivas en las que cada planta diferentes requerimientos  …..</w:t>
      </w:r>
    </w:p>
    <w:p w14:paraId="69A18783" w14:textId="77777777" w:rsidR="007E3877" w:rsidRPr="007959DB" w:rsidRDefault="007E3877" w:rsidP="007959DB">
      <w:pPr>
        <w:rPr>
          <w:rFonts w:cs="Arial"/>
          <w:sz w:val="20"/>
          <w:szCs w:val="20"/>
        </w:rPr>
      </w:pPr>
    </w:p>
    <w:p w14:paraId="74D8A79F" w14:textId="77777777" w:rsidR="007E3877" w:rsidRPr="007959DB" w:rsidRDefault="007E3877" w:rsidP="007959DB">
      <w:pPr>
        <w:rPr>
          <w:rFonts w:cs="Arial"/>
          <w:sz w:val="20"/>
          <w:szCs w:val="20"/>
        </w:rPr>
      </w:pPr>
      <w:r w:rsidRPr="007959DB">
        <w:rPr>
          <w:rFonts w:cs="Arial"/>
          <w:sz w:val="20"/>
          <w:szCs w:val="20"/>
        </w:rPr>
        <w:t>Con objeto de limitar los costes  , y conseguir las máximas exigencias de calidad , prestaciones y gama , tanto en modelos , como en caudales  y separaciones ,se ha optado  por la Gama  agrícola de Netafim , complementada por la gama de jardinería (cuya utilización se limitará ) de similares características en color marrón (mayor precio y menor gama disponible)</w:t>
      </w:r>
    </w:p>
    <w:p w14:paraId="36A36258" w14:textId="77777777" w:rsidR="007E3877" w:rsidRPr="007959DB" w:rsidRDefault="007E3877" w:rsidP="007959DB">
      <w:pPr>
        <w:rPr>
          <w:rFonts w:cs="Arial"/>
          <w:sz w:val="20"/>
          <w:szCs w:val="20"/>
        </w:rPr>
      </w:pPr>
    </w:p>
    <w:p w14:paraId="5E8B6ADB" w14:textId="77777777" w:rsidR="007E3877" w:rsidRPr="007959DB" w:rsidRDefault="007E3877" w:rsidP="007959DB">
      <w:pPr>
        <w:rPr>
          <w:rFonts w:cs="Arial"/>
          <w:sz w:val="20"/>
          <w:szCs w:val="20"/>
        </w:rPr>
      </w:pPr>
      <w:r w:rsidRPr="007959DB">
        <w:rPr>
          <w:rFonts w:cs="Arial"/>
          <w:sz w:val="20"/>
          <w:szCs w:val="20"/>
        </w:rPr>
        <w:t>Si bien las exigencias pueden parecer  excesivas  ,lo que pretendemos es disponer de herramientas  que puedan adaptar el riego , dentro de un mismo sector , a las necesidades específicas de cada planta , sin necesidad  de gran nº sectores , costosas electroválvulas , cableado …. y  complicar sistema gestión ,utilizando materiales existentes en el mercado, particularizando el riego  ( nº de goteros , caudal , separación  entre salidas) , invirtiendo en diseño y no en multiplicar sectores,  inmantenibles  , inmanejables y tremendamente costosos  ( especialmente en sistemas centralizados con estación meteorológica   en los que se debe introducir múltiples parámetros para cada sector ).</w:t>
      </w:r>
    </w:p>
    <w:p w14:paraId="258F48AC" w14:textId="77777777" w:rsidR="007E3877" w:rsidRPr="007959DB" w:rsidRDefault="007E3877" w:rsidP="007959DB">
      <w:pPr>
        <w:rPr>
          <w:rFonts w:cs="Arial"/>
          <w:sz w:val="20"/>
          <w:szCs w:val="20"/>
        </w:rPr>
      </w:pPr>
    </w:p>
    <w:p w14:paraId="04E3C4A8" w14:textId="77777777" w:rsidR="007E3877" w:rsidRPr="007959DB" w:rsidRDefault="007E3877" w:rsidP="007959DB">
      <w:pPr>
        <w:rPr>
          <w:rFonts w:cs="Arial"/>
          <w:sz w:val="20"/>
          <w:szCs w:val="20"/>
        </w:rPr>
      </w:pPr>
      <w:r w:rsidRPr="007959DB">
        <w:rPr>
          <w:rFonts w:cs="Arial"/>
          <w:sz w:val="20"/>
          <w:szCs w:val="20"/>
        </w:rPr>
        <w:t>A lo dicho se suma  la disponibilidad de gama completa de accesorios , que conforman un sistema , una solución global para la implantación completa del sistema de goteo.</w:t>
      </w:r>
    </w:p>
    <w:p w14:paraId="30FC102A" w14:textId="77777777" w:rsidR="007E3877" w:rsidRPr="007959DB" w:rsidRDefault="007E3877" w:rsidP="007959DB">
      <w:pPr>
        <w:rPr>
          <w:rFonts w:cs="Arial"/>
          <w:sz w:val="20"/>
          <w:szCs w:val="20"/>
        </w:rPr>
      </w:pPr>
    </w:p>
    <w:p w14:paraId="5104D866" w14:textId="77777777" w:rsidR="007E3877" w:rsidRPr="007959DB" w:rsidRDefault="007E3877" w:rsidP="007959DB">
      <w:pPr>
        <w:rPr>
          <w:rFonts w:cs="Arial"/>
          <w:sz w:val="20"/>
          <w:szCs w:val="20"/>
        </w:rPr>
      </w:pPr>
      <w:r w:rsidRPr="007959DB">
        <w:rPr>
          <w:rFonts w:cs="Arial"/>
          <w:sz w:val="20"/>
          <w:szCs w:val="20"/>
        </w:rPr>
        <w:t>Se utilizarán  cuatro  tipos de goteo termosoldado :</w:t>
      </w:r>
    </w:p>
    <w:p w14:paraId="7AFB0660" w14:textId="77777777" w:rsidR="007E3877" w:rsidRPr="007959DB" w:rsidRDefault="007E3877" w:rsidP="007959DB">
      <w:pPr>
        <w:rPr>
          <w:rFonts w:cs="Arial"/>
          <w:sz w:val="20"/>
          <w:szCs w:val="20"/>
        </w:rPr>
      </w:pPr>
      <w:r w:rsidRPr="007959DB">
        <w:rPr>
          <w:rFonts w:cs="Arial"/>
          <w:sz w:val="20"/>
          <w:szCs w:val="20"/>
        </w:rPr>
        <w:lastRenderedPageBreak/>
        <w:t>Goteros autocompensante antidrenante integrado termosoldado , Netafim Uniram 16/100 , 16/120 CNL :</w:t>
      </w:r>
    </w:p>
    <w:p w14:paraId="0B308F6F"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retienen 1,4 mca de columna  de agua</w:t>
      </w:r>
    </w:p>
    <w:p w14:paraId="60FB40DB"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 xml:space="preserve">presión mínima de entrada 10 mca </w:t>
      </w:r>
    </w:p>
    <w:p w14:paraId="21F3FFDB"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 xml:space="preserve"> existe  opción  que retiene 2,5 mca  , pero  presión  entrada 15 mca </w:t>
      </w:r>
    </w:p>
    <w:p w14:paraId="28AB366C"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Cv  &lt; 0,03</w:t>
      </w:r>
    </w:p>
    <w:p w14:paraId="4B539A1C"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 xml:space="preserve">Kd   :1,3 </w:t>
      </w:r>
    </w:p>
    <w:p w14:paraId="614C0BF2"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Paso del laberinto (mm) ancho x profundidad x largo:</w:t>
      </w:r>
    </w:p>
    <w:p w14:paraId="3D7332B5"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1 l/h :0,83x 0,74 x40</w:t>
      </w:r>
    </w:p>
    <w:p w14:paraId="076D23E5"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1,6 l/h:1,07x0,79x40</w:t>
      </w:r>
    </w:p>
    <w:p w14:paraId="0106CF61"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2,3 l/h :1,26x0,95x40</w:t>
      </w:r>
    </w:p>
    <w:p w14:paraId="7D4E5EC7"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Área filtración (mm2) :130</w:t>
      </w:r>
    </w:p>
    <w:p w14:paraId="4296EE62"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presión máxima de trabajo :3,5 atm( 4 en caso de 16/120 )</w:t>
      </w:r>
    </w:p>
    <w:p w14:paraId="3343EECF"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sistema anti-succión  y barrera física  contra raíces.</w:t>
      </w:r>
    </w:p>
    <w:p w14:paraId="502D406F" w14:textId="359F4E14" w:rsidR="007E3877" w:rsidRPr="007959DB" w:rsidRDefault="007E3877" w:rsidP="0041650C">
      <w:pPr>
        <w:rPr>
          <w:rFonts w:cs="Arial"/>
          <w:sz w:val="20"/>
          <w:szCs w:val="20"/>
        </w:rPr>
      </w:pPr>
      <w:r w:rsidRPr="007959DB">
        <w:rPr>
          <w:rFonts w:cs="Arial"/>
          <w:sz w:val="20"/>
          <w:szCs w:val="20"/>
        </w:rPr>
        <w:t>Se dispondrá de las siguientes series de  caudales  y separación entre emisores:</w:t>
      </w:r>
    </w:p>
    <w:p w14:paraId="730DB5DE"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Caudal preferente  : 1 -1,6  l/h para  no escorrentías y/ o  ciclo+soak</w:t>
      </w:r>
    </w:p>
    <w:p w14:paraId="7006F3CA"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caudales  disponibles  : 1-1,6-2,3-3,5 l/h (1,4 mca)</w:t>
      </w:r>
    </w:p>
    <w:p w14:paraId="55C38D2F"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1,25-2-2,9-4,4 (2,5 mca)</w:t>
      </w:r>
    </w:p>
    <w:p w14:paraId="4A0C2734"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Separación:30-40-50-60-75-100-125 cm</w:t>
      </w:r>
    </w:p>
    <w:p w14:paraId="4F48DBA5" w14:textId="7B66E655" w:rsidR="007E3877" w:rsidRPr="007959DB" w:rsidRDefault="007E3877" w:rsidP="0041650C">
      <w:pPr>
        <w:rPr>
          <w:rFonts w:cs="Arial"/>
          <w:sz w:val="20"/>
          <w:szCs w:val="20"/>
        </w:rPr>
      </w:pPr>
      <w:r w:rsidRPr="007959DB">
        <w:rPr>
          <w:rFonts w:cs="Arial"/>
          <w:sz w:val="20"/>
          <w:szCs w:val="20"/>
        </w:rPr>
        <w:t>Utilización :</w:t>
      </w:r>
    </w:p>
    <w:p w14:paraId="391F160B"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Taludes</w:t>
      </w:r>
    </w:p>
    <w:p w14:paraId="789D7A4F"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 xml:space="preserve">Riego pulsado </w:t>
      </w:r>
    </w:p>
    <w:p w14:paraId="4C6A327E"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Riego con ciclo +soak</w:t>
      </w:r>
    </w:p>
    <w:p w14:paraId="211FE71D"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 xml:space="preserve">enterrada  o superficial </w:t>
      </w:r>
    </w:p>
    <w:p w14:paraId="5FF2071E"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duración estimada :</w:t>
      </w:r>
    </w:p>
    <w:p w14:paraId="630803F4"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&gt; 20 años</w:t>
      </w:r>
    </w:p>
    <w:p w14:paraId="458CA3B9"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No utilizar con aguas residuales</w:t>
      </w:r>
    </w:p>
    <w:p w14:paraId="3F71C241" w14:textId="77777777" w:rsidR="007E3877" w:rsidRPr="007959DB" w:rsidRDefault="007E3877" w:rsidP="007959DB">
      <w:pPr>
        <w:rPr>
          <w:rFonts w:cs="Arial"/>
          <w:sz w:val="20"/>
          <w:szCs w:val="20"/>
        </w:rPr>
      </w:pPr>
    </w:p>
    <w:p w14:paraId="56B007AA" w14:textId="77777777" w:rsidR="007E3877" w:rsidRPr="007959DB" w:rsidRDefault="007E3877" w:rsidP="007959DB">
      <w:pPr>
        <w:rPr>
          <w:rFonts w:cs="Arial"/>
          <w:sz w:val="20"/>
          <w:szCs w:val="20"/>
        </w:rPr>
      </w:pPr>
      <w:r w:rsidRPr="007959DB">
        <w:rPr>
          <w:rFonts w:cs="Arial"/>
          <w:sz w:val="20"/>
          <w:szCs w:val="20"/>
        </w:rPr>
        <w:t>Goteros de régimen Turbulento , Netafim Aries 16/100 :</w:t>
      </w:r>
    </w:p>
    <w:p w14:paraId="3A22F8BF"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Se dispondrá de las siguientes series de  caudales  y separación entre emisores:</w:t>
      </w:r>
    </w:p>
    <w:p w14:paraId="6AAD981E"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Caudal :1-1,5-2-3-4 l/h a 1kg/cm2  ; 1,2 -1,8 -2,4-3,6-4,8 l/h a 1,5 kg/cm2</w:t>
      </w:r>
    </w:p>
    <w:p w14:paraId="20B1A3D9"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Separación:20-30-40-50-60-75-100-125 cm</w:t>
      </w:r>
    </w:p>
    <w:p w14:paraId="59E7735A" w14:textId="5E229EF2" w:rsidR="007E3877" w:rsidRPr="007959DB" w:rsidRDefault="007E3877" w:rsidP="0041650C">
      <w:pPr>
        <w:rPr>
          <w:rFonts w:cs="Arial"/>
          <w:sz w:val="20"/>
          <w:szCs w:val="20"/>
        </w:rPr>
      </w:pPr>
      <w:r w:rsidRPr="007959DB">
        <w:rPr>
          <w:rFonts w:cs="Arial"/>
          <w:sz w:val="20"/>
          <w:szCs w:val="20"/>
        </w:rPr>
        <w:t>Utilización :</w:t>
      </w:r>
    </w:p>
    <w:p w14:paraId="1F413464"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Zonas –subzonas llanas  o pendiente  1-2% .</w:t>
      </w:r>
    </w:p>
    <w:p w14:paraId="23839B00"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Presión de funcionamiento recomendada :1-1,5 atm</w:t>
      </w:r>
    </w:p>
    <w:p w14:paraId="0ADE0B19"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Presión mínima funcionamiento :0,2 atm</w:t>
      </w:r>
    </w:p>
    <w:p w14:paraId="035C6520" w14:textId="702404CD" w:rsidR="007E3877" w:rsidRPr="007959DB" w:rsidRDefault="0041650C" w:rsidP="0041650C">
      <w:pPr>
        <w:rPr>
          <w:rFonts w:cs="Arial"/>
          <w:sz w:val="20"/>
          <w:szCs w:val="20"/>
        </w:rPr>
      </w:pPr>
      <w:r>
        <w:rPr>
          <w:rFonts w:cs="Arial"/>
          <w:sz w:val="20"/>
          <w:szCs w:val="20"/>
        </w:rPr>
        <w:t>S</w:t>
      </w:r>
      <w:r w:rsidR="007E3877" w:rsidRPr="007959DB">
        <w:rPr>
          <w:rFonts w:cs="Arial"/>
          <w:sz w:val="20"/>
          <w:szCs w:val="20"/>
        </w:rPr>
        <w:t xml:space="preserve">e puede utilizar ,con caudal 1,5 l/h sin consideraciones adicionales para las siguientes longitudes ( cuando  se alimenta zona por el centro longitud dominada se duplica ): </w:t>
      </w:r>
    </w:p>
    <w:p w14:paraId="0AA02218"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cada 30 cm : 50m</w:t>
      </w:r>
    </w:p>
    <w:p w14:paraId="3C489F4D"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cada 20 cm : 40m</w:t>
      </w:r>
    </w:p>
    <w:p w14:paraId="491429BC"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Con Caudal 1l/h  dichas longitudes serán superiores</w:t>
      </w:r>
    </w:p>
    <w:p w14:paraId="09C8D14E" w14:textId="77777777" w:rsidR="0041650C" w:rsidRDefault="0041650C" w:rsidP="0041650C">
      <w:pPr>
        <w:rPr>
          <w:rFonts w:cs="Arial"/>
          <w:sz w:val="20"/>
          <w:szCs w:val="20"/>
        </w:rPr>
      </w:pPr>
    </w:p>
    <w:p w14:paraId="6938B7EC" w14:textId="77777777" w:rsidR="007E3877" w:rsidRPr="007959DB" w:rsidRDefault="007E3877" w:rsidP="0041650C">
      <w:pPr>
        <w:rPr>
          <w:rFonts w:cs="Arial"/>
          <w:sz w:val="20"/>
          <w:szCs w:val="20"/>
        </w:rPr>
      </w:pPr>
      <w:r w:rsidRPr="007959DB">
        <w:rPr>
          <w:rFonts w:cs="Arial"/>
          <w:sz w:val="20"/>
          <w:szCs w:val="20"/>
        </w:rPr>
        <w:t>Goteros autocompensante integrado termosoldado , Netafim Dripnet16/100 :</w:t>
      </w:r>
    </w:p>
    <w:p w14:paraId="3FF4B592" w14:textId="77777777" w:rsidR="007E3877" w:rsidRPr="007959DB" w:rsidRDefault="007E3877" w:rsidP="007959DB">
      <w:pPr>
        <w:rPr>
          <w:rFonts w:cs="Arial"/>
          <w:sz w:val="20"/>
          <w:szCs w:val="20"/>
        </w:rPr>
      </w:pPr>
      <w:r w:rsidRPr="007959DB">
        <w:rPr>
          <w:rFonts w:cs="Arial"/>
          <w:sz w:val="20"/>
          <w:szCs w:val="20"/>
        </w:rPr>
        <w:t>•</w:t>
      </w:r>
      <w:r w:rsidRPr="007959DB">
        <w:rPr>
          <w:rFonts w:cs="Arial"/>
          <w:sz w:val="20"/>
          <w:szCs w:val="20"/>
        </w:rPr>
        <w:tab/>
        <w:t>Se dispondrá de las siguientes series de  caudales  y separación entre emisores:</w:t>
      </w:r>
    </w:p>
    <w:p w14:paraId="29E67DE7" w14:textId="77777777" w:rsidR="007E3877" w:rsidRPr="007959DB" w:rsidRDefault="007E3877" w:rsidP="007959DB">
      <w:pPr>
        <w:rPr>
          <w:rFonts w:cs="Arial"/>
          <w:sz w:val="20"/>
          <w:szCs w:val="20"/>
        </w:rPr>
      </w:pPr>
      <w:r w:rsidRPr="007959DB">
        <w:rPr>
          <w:rFonts w:cs="Arial"/>
          <w:sz w:val="20"/>
          <w:szCs w:val="20"/>
        </w:rPr>
        <w:t>•</w:t>
      </w:r>
      <w:r w:rsidRPr="007959DB">
        <w:rPr>
          <w:rFonts w:cs="Arial"/>
          <w:sz w:val="20"/>
          <w:szCs w:val="20"/>
        </w:rPr>
        <w:tab/>
        <w:t>Caudal :0,4-0,6 -1-1,6-2-3-3,8 l/h</w:t>
      </w:r>
    </w:p>
    <w:p w14:paraId="0A78D4EC" w14:textId="77777777" w:rsidR="007E3877" w:rsidRPr="007959DB" w:rsidRDefault="007E3877" w:rsidP="007959DB">
      <w:pPr>
        <w:rPr>
          <w:rFonts w:cs="Arial"/>
          <w:sz w:val="20"/>
          <w:szCs w:val="20"/>
        </w:rPr>
      </w:pPr>
      <w:r w:rsidRPr="007959DB">
        <w:rPr>
          <w:rFonts w:cs="Arial"/>
          <w:sz w:val="20"/>
          <w:szCs w:val="20"/>
        </w:rPr>
        <w:t>•</w:t>
      </w:r>
      <w:r w:rsidRPr="007959DB">
        <w:rPr>
          <w:rFonts w:cs="Arial"/>
          <w:sz w:val="20"/>
          <w:szCs w:val="20"/>
        </w:rPr>
        <w:tab/>
        <w:t>Separación:20-30-40-50-60-75-100-125 cm</w:t>
      </w:r>
    </w:p>
    <w:p w14:paraId="05377615" w14:textId="77777777" w:rsidR="0041650C" w:rsidRDefault="007E3877" w:rsidP="007959DB">
      <w:pPr>
        <w:rPr>
          <w:rFonts w:cs="Arial"/>
          <w:sz w:val="20"/>
          <w:szCs w:val="20"/>
        </w:rPr>
      </w:pPr>
      <w:r w:rsidRPr="007959DB">
        <w:rPr>
          <w:rFonts w:cs="Arial"/>
          <w:sz w:val="20"/>
          <w:szCs w:val="20"/>
        </w:rPr>
        <w:t>•</w:t>
      </w:r>
      <w:r w:rsidRPr="007959DB">
        <w:rPr>
          <w:rFonts w:cs="Arial"/>
          <w:sz w:val="20"/>
          <w:szCs w:val="20"/>
        </w:rPr>
        <w:tab/>
        <w:t>Con bajo caudal puede funcionar desde 0,25kg/cm2</w:t>
      </w:r>
    </w:p>
    <w:p w14:paraId="37F4E478" w14:textId="3BB9B35C" w:rsidR="007E3877" w:rsidRPr="007959DB" w:rsidRDefault="007E3877" w:rsidP="007959DB">
      <w:pPr>
        <w:rPr>
          <w:rFonts w:cs="Arial"/>
          <w:sz w:val="20"/>
          <w:szCs w:val="20"/>
        </w:rPr>
      </w:pPr>
      <w:r w:rsidRPr="007959DB">
        <w:rPr>
          <w:rFonts w:cs="Arial"/>
          <w:sz w:val="20"/>
          <w:szCs w:val="20"/>
        </w:rPr>
        <w:t>Utilización :</w:t>
      </w:r>
    </w:p>
    <w:p w14:paraId="48EDAF5A" w14:textId="77777777" w:rsidR="007E3877" w:rsidRPr="007959DB" w:rsidRDefault="007E3877" w:rsidP="007959DB">
      <w:pPr>
        <w:rPr>
          <w:rFonts w:cs="Arial"/>
          <w:sz w:val="20"/>
          <w:szCs w:val="20"/>
        </w:rPr>
      </w:pPr>
      <w:r w:rsidRPr="007959DB">
        <w:rPr>
          <w:rFonts w:cs="Arial"/>
          <w:sz w:val="20"/>
          <w:szCs w:val="20"/>
        </w:rPr>
        <w:t>•</w:t>
      </w:r>
      <w:r w:rsidRPr="007959DB">
        <w:rPr>
          <w:rFonts w:cs="Arial"/>
          <w:sz w:val="20"/>
          <w:szCs w:val="20"/>
        </w:rPr>
        <w:tab/>
        <w:t>Riego superficial con longitudes grandes  y cualquier pendiente</w:t>
      </w:r>
    </w:p>
    <w:p w14:paraId="2B113564" w14:textId="77777777" w:rsidR="007E3877" w:rsidRPr="007959DB" w:rsidRDefault="007E3877" w:rsidP="007959DB">
      <w:pPr>
        <w:rPr>
          <w:rFonts w:cs="Arial"/>
          <w:sz w:val="20"/>
          <w:szCs w:val="20"/>
        </w:rPr>
      </w:pPr>
      <w:r w:rsidRPr="007959DB">
        <w:rPr>
          <w:rFonts w:cs="Arial"/>
          <w:sz w:val="20"/>
          <w:szCs w:val="20"/>
        </w:rPr>
        <w:t>Goteros autocompensante integrado termosoldado , Netafim Uniram 16/100/120  :</w:t>
      </w:r>
    </w:p>
    <w:p w14:paraId="4E3A02C9"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Se dispondrá de las siguientes series de  caudales  y separación entre emisores:</w:t>
      </w:r>
    </w:p>
    <w:p w14:paraId="2289C179"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Caudal :0,7 -1-1,6-2,3-3,5 l/h</w:t>
      </w:r>
    </w:p>
    <w:p w14:paraId="19CFFA61"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Separación:30-40-50-60-75-100-125 cm</w:t>
      </w:r>
    </w:p>
    <w:p w14:paraId="5AC51049" w14:textId="25AED69A" w:rsidR="007E3877" w:rsidRPr="007959DB" w:rsidRDefault="007E3877" w:rsidP="00084B7C">
      <w:pPr>
        <w:rPr>
          <w:rFonts w:cs="Arial"/>
          <w:sz w:val="20"/>
          <w:szCs w:val="20"/>
        </w:rPr>
      </w:pPr>
      <w:r w:rsidRPr="007959DB">
        <w:rPr>
          <w:rFonts w:cs="Arial"/>
          <w:sz w:val="20"/>
          <w:szCs w:val="20"/>
        </w:rPr>
        <w:t>Utilización :</w:t>
      </w:r>
    </w:p>
    <w:p w14:paraId="550EB16F" w14:textId="77777777" w:rsidR="007E3877" w:rsidRPr="007959DB" w:rsidRDefault="007E3877" w:rsidP="0041650C">
      <w:pPr>
        <w:ind w:left="708" w:hanging="424"/>
        <w:rPr>
          <w:rFonts w:cs="Arial"/>
          <w:sz w:val="20"/>
          <w:szCs w:val="20"/>
        </w:rPr>
      </w:pPr>
      <w:r w:rsidRPr="007959DB">
        <w:rPr>
          <w:rFonts w:cs="Arial"/>
          <w:sz w:val="20"/>
          <w:szCs w:val="20"/>
        </w:rPr>
        <w:t>•</w:t>
      </w:r>
      <w:r w:rsidRPr="007959DB">
        <w:rPr>
          <w:rFonts w:cs="Arial"/>
          <w:sz w:val="20"/>
          <w:szCs w:val="20"/>
        </w:rPr>
        <w:tab/>
        <w:t>Instalaciones enterradas</w:t>
      </w:r>
    </w:p>
    <w:p w14:paraId="2FB9E543" w14:textId="77777777" w:rsidR="007E3877" w:rsidRPr="007959DB" w:rsidRDefault="007E3877" w:rsidP="007959DB">
      <w:pPr>
        <w:rPr>
          <w:rFonts w:cs="Arial"/>
          <w:sz w:val="20"/>
          <w:szCs w:val="20"/>
        </w:rPr>
      </w:pPr>
    </w:p>
    <w:p w14:paraId="099D1170" w14:textId="77777777" w:rsidR="007E3877" w:rsidRPr="007959DB" w:rsidRDefault="007E3877" w:rsidP="007959DB">
      <w:pPr>
        <w:rPr>
          <w:rFonts w:cs="Arial"/>
          <w:sz w:val="20"/>
          <w:szCs w:val="20"/>
        </w:rPr>
      </w:pPr>
      <w:r w:rsidRPr="007959DB">
        <w:rPr>
          <w:rFonts w:cs="Arial"/>
          <w:sz w:val="20"/>
          <w:szCs w:val="20"/>
        </w:rPr>
        <w:t>Deberán tener tuberías de características  similares :</w:t>
      </w:r>
    </w:p>
    <w:p w14:paraId="69B29DD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Color marrón específico  jardinería</w:t>
      </w:r>
    </w:p>
    <w:p w14:paraId="045E7576"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Color morado específico aguas residuales</w:t>
      </w:r>
    </w:p>
    <w:p w14:paraId="36CCEB5C"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Goteros integrador en tubería Ø 20</w:t>
      </w:r>
    </w:p>
    <w:p w14:paraId="6E6E0ACD" w14:textId="77777777" w:rsidR="007E3877" w:rsidRPr="007959DB" w:rsidRDefault="007E3877" w:rsidP="007959DB">
      <w:pPr>
        <w:rPr>
          <w:rFonts w:cs="Arial"/>
          <w:sz w:val="20"/>
          <w:szCs w:val="20"/>
        </w:rPr>
      </w:pPr>
    </w:p>
    <w:p w14:paraId="0EA14746" w14:textId="77777777" w:rsidR="007E3877" w:rsidRPr="007959DB" w:rsidRDefault="007E3877" w:rsidP="007959DB">
      <w:pPr>
        <w:rPr>
          <w:rFonts w:cs="Arial"/>
          <w:sz w:val="20"/>
          <w:szCs w:val="20"/>
        </w:rPr>
      </w:pPr>
      <w:r w:rsidRPr="007959DB">
        <w:rPr>
          <w:rFonts w:cs="Arial"/>
          <w:sz w:val="20"/>
          <w:szCs w:val="20"/>
        </w:rPr>
        <w:t>Se  deberá proporcionar  , el Cv y Kd de toda la gama , y  los  exponentes K y x  en caso de goteros  turbulentos.</w:t>
      </w:r>
    </w:p>
    <w:p w14:paraId="5C37F203" w14:textId="77777777" w:rsidR="007E3877" w:rsidRPr="007959DB" w:rsidRDefault="007E3877" w:rsidP="007959DB">
      <w:pPr>
        <w:rPr>
          <w:rFonts w:cs="Arial"/>
          <w:sz w:val="20"/>
          <w:szCs w:val="20"/>
        </w:rPr>
      </w:pPr>
    </w:p>
    <w:p w14:paraId="694C5606" w14:textId="77777777" w:rsidR="007E3877" w:rsidRPr="007959DB" w:rsidRDefault="007E3877" w:rsidP="007959DB">
      <w:pPr>
        <w:rPr>
          <w:rFonts w:cs="Arial"/>
          <w:sz w:val="20"/>
          <w:szCs w:val="20"/>
        </w:rPr>
      </w:pPr>
      <w:r w:rsidRPr="007959DB">
        <w:rPr>
          <w:rFonts w:cs="Arial"/>
          <w:sz w:val="20"/>
          <w:szCs w:val="20"/>
        </w:rPr>
        <w:t>Para aumentar la duración de la instalación se procurará que la presión de entrada a los laterales de goteo sea de &lt;2-2,5 Kg /cm2.</w:t>
      </w:r>
    </w:p>
    <w:p w14:paraId="308D0477" w14:textId="77777777" w:rsidR="007E3877" w:rsidRPr="007959DB" w:rsidRDefault="007E3877" w:rsidP="007959DB">
      <w:pPr>
        <w:rPr>
          <w:rFonts w:cs="Arial"/>
          <w:sz w:val="20"/>
          <w:szCs w:val="20"/>
        </w:rPr>
      </w:pPr>
    </w:p>
    <w:p w14:paraId="36744266" w14:textId="77777777" w:rsidR="007E3877" w:rsidRPr="007959DB" w:rsidRDefault="007E3877" w:rsidP="007959DB">
      <w:pPr>
        <w:rPr>
          <w:rFonts w:cs="Arial"/>
          <w:sz w:val="20"/>
          <w:szCs w:val="20"/>
        </w:rPr>
      </w:pPr>
      <w:r w:rsidRPr="007959DB">
        <w:rPr>
          <w:rFonts w:cs="Arial"/>
          <w:sz w:val="20"/>
          <w:szCs w:val="20"/>
        </w:rPr>
        <w:t>No se permitirán sistemas impregnados de trifluralina , compuesto prohibido en la comunidad europea.</w:t>
      </w:r>
    </w:p>
    <w:p w14:paraId="25240B23" w14:textId="77777777" w:rsidR="007E3877" w:rsidRPr="007959DB" w:rsidRDefault="007E3877" w:rsidP="007959DB">
      <w:pPr>
        <w:rPr>
          <w:rFonts w:cs="Arial"/>
          <w:sz w:val="20"/>
          <w:szCs w:val="20"/>
        </w:rPr>
      </w:pPr>
    </w:p>
    <w:p w14:paraId="192F4597" w14:textId="77777777" w:rsidR="007E3877" w:rsidRPr="007959DB" w:rsidRDefault="007E3877" w:rsidP="007959DB">
      <w:pPr>
        <w:rPr>
          <w:rFonts w:cs="Arial"/>
          <w:sz w:val="20"/>
          <w:szCs w:val="20"/>
        </w:rPr>
      </w:pPr>
      <w:r w:rsidRPr="007959DB">
        <w:rPr>
          <w:rFonts w:cs="Arial"/>
          <w:sz w:val="20"/>
          <w:szCs w:val="20"/>
        </w:rPr>
        <w:t>No se permitirán   goteros goteros embutidos , no termosoldados.</w:t>
      </w:r>
    </w:p>
    <w:p w14:paraId="458D7404" w14:textId="77777777" w:rsidR="007E3877" w:rsidRPr="007959DB" w:rsidRDefault="007E3877" w:rsidP="007959DB">
      <w:pPr>
        <w:rPr>
          <w:rFonts w:cs="Arial"/>
          <w:sz w:val="20"/>
          <w:szCs w:val="20"/>
        </w:rPr>
      </w:pPr>
    </w:p>
    <w:p w14:paraId="06FCF030" w14:textId="77777777" w:rsidR="007E3877" w:rsidRPr="007959DB" w:rsidRDefault="007E3877" w:rsidP="007959DB">
      <w:pPr>
        <w:rPr>
          <w:rFonts w:cs="Arial"/>
          <w:sz w:val="20"/>
          <w:szCs w:val="20"/>
        </w:rPr>
      </w:pPr>
      <w:r w:rsidRPr="007959DB">
        <w:rPr>
          <w:rFonts w:cs="Arial"/>
          <w:sz w:val="20"/>
          <w:szCs w:val="20"/>
        </w:rPr>
        <w:t>Se ha fabricado gotero integrado en mantas de geotextil , solución que  quizás en cubiertas pudiera tener cierto sentido , al integrar la capa de separación /filtrante; no obstante consideramos se  deben utilizar exclusivamente en caos particulares:</w:t>
      </w:r>
    </w:p>
    <w:p w14:paraId="3097060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características del  geotextil  pueden no ser las  idóneas ( aunque sean aceptables) para cumplir la función /filtración/separación/drenaje .</w:t>
      </w:r>
    </w:p>
    <w:p w14:paraId="2CCE206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soluciones  óptimas  se consiguen escogiendo cada componente  individualmente , adaptado a la utilización particular.</w:t>
      </w:r>
    </w:p>
    <w:p w14:paraId="7ABE6A5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 Parte del  del agua  se pierde directamente a  drenaje ( el agua se mueve por gradiente de humedad , capilaridad y gravedad ) </w:t>
      </w:r>
    </w:p>
    <w:p w14:paraId="76031BD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Soluciones mejores con goteo a 5-10 cm de capa separación /drenaje</w:t>
      </w:r>
    </w:p>
    <w:p w14:paraId="704F1D6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interesante en cubiertas con espesor 10-12  cm</w:t>
      </w:r>
    </w:p>
    <w:p w14:paraId="26270734"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tejados  verdes con pendiente</w:t>
      </w:r>
    </w:p>
    <w:p w14:paraId="424C1E32" w14:textId="77777777" w:rsidR="007E3877" w:rsidRPr="007959DB" w:rsidRDefault="007E3877" w:rsidP="007959DB">
      <w:pPr>
        <w:rPr>
          <w:rFonts w:cs="Arial"/>
          <w:sz w:val="20"/>
          <w:szCs w:val="20"/>
        </w:rPr>
      </w:pPr>
    </w:p>
    <w:p w14:paraId="7D2F48DD" w14:textId="77777777" w:rsidR="007E3877" w:rsidRPr="007959DB" w:rsidRDefault="007E3877" w:rsidP="007959DB">
      <w:pPr>
        <w:rPr>
          <w:rFonts w:cs="Arial"/>
          <w:sz w:val="20"/>
          <w:szCs w:val="20"/>
        </w:rPr>
      </w:pPr>
      <w:r w:rsidRPr="007959DB">
        <w:rPr>
          <w:rFonts w:cs="Arial"/>
          <w:sz w:val="20"/>
          <w:szCs w:val="20"/>
        </w:rPr>
        <w:t>En zonas verdes  su utilización es desaconsejable , salvo casos muy específicos a justificar:</w:t>
      </w:r>
    </w:p>
    <w:p w14:paraId="1A0B4B4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impiden el  paso de las raíces</w:t>
      </w:r>
    </w:p>
    <w:p w14:paraId="3E53F2E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Por lo tanto limitan suelo utilizable  y bulbo húmedo útil</w:t>
      </w:r>
    </w:p>
    <w:p w14:paraId="359986E4"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como en caso anterior el agua ,  por capilaridad , puede pasar bajo geotextil , pasando a ser agua no disponible.</w:t>
      </w:r>
    </w:p>
    <w:p w14:paraId="5DD8BAE8" w14:textId="77777777" w:rsidR="007E3877" w:rsidRPr="007959DB" w:rsidRDefault="007E3877" w:rsidP="007959DB">
      <w:pPr>
        <w:rPr>
          <w:rFonts w:cs="Arial"/>
          <w:sz w:val="20"/>
          <w:szCs w:val="20"/>
        </w:rPr>
      </w:pPr>
    </w:p>
    <w:p w14:paraId="07B7941D" w14:textId="77777777" w:rsidR="007E3877" w:rsidRPr="007959DB" w:rsidRDefault="007E3877" w:rsidP="007959DB">
      <w:pPr>
        <w:rPr>
          <w:rFonts w:cs="Arial"/>
          <w:sz w:val="20"/>
          <w:szCs w:val="20"/>
        </w:rPr>
      </w:pPr>
      <w:r w:rsidRPr="007959DB">
        <w:rPr>
          <w:rFonts w:cs="Arial"/>
          <w:sz w:val="20"/>
          <w:szCs w:val="20"/>
        </w:rPr>
        <w:t>El sistema diseñado incluirá los accesorios proporcionados por el fabricante necesarios para la regulación , y control de la instalación entre los que mencionaremos:</w:t>
      </w:r>
    </w:p>
    <w:p w14:paraId="28B9C73F" w14:textId="77777777" w:rsidR="007E3877" w:rsidRPr="007959DB" w:rsidRDefault="007E3877" w:rsidP="007959DB">
      <w:pPr>
        <w:rPr>
          <w:rFonts w:cs="Arial"/>
          <w:sz w:val="20"/>
          <w:szCs w:val="20"/>
        </w:rPr>
      </w:pPr>
    </w:p>
    <w:p w14:paraId="7A1D83E4" w14:textId="77777777" w:rsidR="007E3877" w:rsidRPr="007959DB" w:rsidRDefault="007E3877" w:rsidP="007959DB">
      <w:pPr>
        <w:rPr>
          <w:rFonts w:cs="Arial"/>
          <w:sz w:val="20"/>
          <w:szCs w:val="20"/>
        </w:rPr>
      </w:pPr>
      <w:r w:rsidRPr="007959DB">
        <w:rPr>
          <w:rFonts w:cs="Arial"/>
          <w:sz w:val="20"/>
          <w:szCs w:val="20"/>
        </w:rPr>
        <w:t>Piecerío de inserción , arponado /barbado , a utilizar residualmente.</w:t>
      </w:r>
    </w:p>
    <w:p w14:paraId="5959B105" w14:textId="77777777" w:rsidR="007E3877" w:rsidRPr="007959DB" w:rsidRDefault="007E3877" w:rsidP="007959DB">
      <w:pPr>
        <w:rPr>
          <w:rFonts w:cs="Arial"/>
          <w:sz w:val="20"/>
          <w:szCs w:val="20"/>
        </w:rPr>
      </w:pPr>
      <w:r w:rsidRPr="007959DB">
        <w:rPr>
          <w:rFonts w:cs="Arial"/>
          <w:sz w:val="20"/>
          <w:szCs w:val="20"/>
        </w:rPr>
        <w:t>Se utilizarán las piezas del  Sistema  Regaber /Netafim:</w:t>
      </w:r>
    </w:p>
    <w:p w14:paraId="60E8FBEF"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fabricados en  acetal</w:t>
      </w:r>
    </w:p>
    <w:p w14:paraId="6515E7F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piecerio DN 16 /17 y 20</w:t>
      </w:r>
    </w:p>
    <w:p w14:paraId="147127B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presión trabajo máxima  8  atm (no de utilización )</w:t>
      </w:r>
    </w:p>
    <w:p w14:paraId="540DF677" w14:textId="77777777" w:rsidR="007E3877" w:rsidRPr="007959DB" w:rsidRDefault="007E3877" w:rsidP="007959DB">
      <w:pPr>
        <w:rPr>
          <w:rFonts w:cs="Arial"/>
          <w:sz w:val="20"/>
          <w:szCs w:val="20"/>
        </w:rPr>
      </w:pPr>
      <w:r w:rsidRPr="007959DB">
        <w:rPr>
          <w:rFonts w:cs="Arial"/>
          <w:sz w:val="20"/>
          <w:szCs w:val="20"/>
        </w:rPr>
        <w:lastRenderedPageBreak/>
        <w:t>Se  permite su utilización  en colectores finales  y en riego enterrado ( en general utilizaciones que requieren gran cantidad de piecerío)</w:t>
      </w:r>
    </w:p>
    <w:p w14:paraId="36B522A6" w14:textId="77777777" w:rsidR="007E3877" w:rsidRPr="007959DB" w:rsidRDefault="007E3877" w:rsidP="007959DB">
      <w:pPr>
        <w:rPr>
          <w:rFonts w:cs="Arial"/>
          <w:sz w:val="20"/>
          <w:szCs w:val="20"/>
        </w:rPr>
      </w:pPr>
    </w:p>
    <w:p w14:paraId="5DFF17F7" w14:textId="77777777" w:rsidR="007E3877" w:rsidRPr="007959DB" w:rsidRDefault="007E3877" w:rsidP="007959DB">
      <w:pPr>
        <w:rPr>
          <w:rFonts w:cs="Arial"/>
          <w:sz w:val="20"/>
          <w:szCs w:val="20"/>
        </w:rPr>
      </w:pPr>
      <w:r w:rsidRPr="007959DB">
        <w:rPr>
          <w:rFonts w:cs="Arial"/>
          <w:sz w:val="20"/>
          <w:szCs w:val="20"/>
        </w:rPr>
        <w:t>Acoples  rápidos , desmontables , tipo lock  , de seguridad, con tuerca loca , de máxima seguridad,Pt  10 , Φ16/20/25 transformables a rosca M ¾”</w:t>
      </w:r>
    </w:p>
    <w:p w14:paraId="1E473A85" w14:textId="77777777" w:rsidR="007E3877" w:rsidRPr="007959DB" w:rsidRDefault="007E3877" w:rsidP="007959DB">
      <w:pPr>
        <w:rPr>
          <w:rFonts w:cs="Arial"/>
          <w:sz w:val="20"/>
          <w:szCs w:val="20"/>
        </w:rPr>
      </w:pPr>
    </w:p>
    <w:p w14:paraId="2D9CC75A" w14:textId="77777777" w:rsidR="007E3877" w:rsidRPr="007959DB" w:rsidRDefault="007E3877" w:rsidP="007959DB">
      <w:pPr>
        <w:rPr>
          <w:rFonts w:cs="Arial"/>
          <w:sz w:val="20"/>
          <w:szCs w:val="20"/>
        </w:rPr>
      </w:pPr>
      <w:r w:rsidRPr="007959DB">
        <w:rPr>
          <w:rFonts w:cs="Arial"/>
          <w:sz w:val="20"/>
          <w:szCs w:val="20"/>
        </w:rPr>
        <w:t xml:space="preserve">Piecerío Tavlit nut  lock </w:t>
      </w:r>
    </w:p>
    <w:p w14:paraId="5FD98BB9" w14:textId="1E181C10" w:rsidR="007E3877" w:rsidRPr="007959DB" w:rsidRDefault="007E3877" w:rsidP="00084B7C">
      <w:pPr>
        <w:rPr>
          <w:rFonts w:cs="Arial"/>
          <w:sz w:val="20"/>
          <w:szCs w:val="20"/>
        </w:rPr>
      </w:pPr>
      <w:r w:rsidRPr="007959DB">
        <w:rPr>
          <w:rFonts w:cs="Arial"/>
          <w:sz w:val="20"/>
          <w:szCs w:val="20"/>
        </w:rPr>
        <w:t xml:space="preserve"> •</w:t>
      </w:r>
      <w:r w:rsidRPr="007959DB">
        <w:rPr>
          <w:rFonts w:cs="Arial"/>
          <w:sz w:val="20"/>
          <w:szCs w:val="20"/>
        </w:rPr>
        <w:tab/>
        <w:t xml:space="preserve">Φ 16 (apto utilización  tuberías 0,7-1,5 mm de espesor) </w:t>
      </w:r>
    </w:p>
    <w:p w14:paraId="37D21BA3"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Φ20 (apto utilización  tuberías 1-2 mm de espesor) hasta Pn 6</w:t>
      </w:r>
    </w:p>
    <w:p w14:paraId="127B177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Φ25 (apto utilización  tuberías 1,4-2 mm de espesor) hasta Pn4</w:t>
      </w:r>
    </w:p>
    <w:p w14:paraId="1740864E"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Cuerpo PP , espigas( adaptador roscado ) PBT , roscas tipo BSP</w:t>
      </w:r>
    </w:p>
    <w:p w14:paraId="216D0FCA"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Las  uniones  Lock se pueden convertir en rosca M ¾” ( 16 y 20 ) o 1” (25 )</w:t>
      </w:r>
    </w:p>
    <w:p w14:paraId="70038DB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P. trabajo 10 atm  ( válvulas  8 atm ) </w:t>
      </w:r>
    </w:p>
    <w:p w14:paraId="5360EE23"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gama incluye  llaves tipo mariposa , DN 16 y 20 </w:t>
      </w:r>
    </w:p>
    <w:p w14:paraId="489C9F56"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complementará con machones  auto-estancos PN 16 en PP con junta NBR</w:t>
      </w:r>
    </w:p>
    <w:p w14:paraId="3B99924A" w14:textId="77777777" w:rsidR="007E3877" w:rsidRPr="007959DB" w:rsidRDefault="007E3877" w:rsidP="007959DB">
      <w:pPr>
        <w:rPr>
          <w:rFonts w:cs="Arial"/>
          <w:sz w:val="20"/>
          <w:szCs w:val="20"/>
        </w:rPr>
      </w:pPr>
    </w:p>
    <w:p w14:paraId="0D8DF7E1" w14:textId="77777777" w:rsidR="007E3877" w:rsidRPr="007959DB" w:rsidRDefault="007E3877" w:rsidP="007959DB">
      <w:pPr>
        <w:rPr>
          <w:rFonts w:cs="Arial"/>
          <w:sz w:val="20"/>
          <w:szCs w:val="20"/>
        </w:rPr>
      </w:pPr>
      <w:r w:rsidRPr="007959DB">
        <w:rPr>
          <w:rFonts w:cs="Arial"/>
          <w:sz w:val="20"/>
          <w:szCs w:val="20"/>
        </w:rPr>
        <w:t>Se aceptará piecerío Rain  Bird :</w:t>
      </w:r>
    </w:p>
    <w:p w14:paraId="1A6B21CC"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en obras   de goteo  superficial  con presión tarado  electroválvula  ≤ 2,0 atm , </w:t>
      </w:r>
    </w:p>
    <w:p w14:paraId="1AFC454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Superficies  con regulador presión acción directa  ( pequeñas zonas  o sub-sectores) tarado ≤ 1,5atm  </w:t>
      </w:r>
    </w:p>
    <w:p w14:paraId="5AFAC182" w14:textId="77777777" w:rsidR="007E3877" w:rsidRPr="007959DB" w:rsidRDefault="007E3877" w:rsidP="007959DB">
      <w:pPr>
        <w:rPr>
          <w:rFonts w:cs="Arial"/>
          <w:sz w:val="20"/>
          <w:szCs w:val="20"/>
        </w:rPr>
      </w:pPr>
    </w:p>
    <w:p w14:paraId="60DE76B6" w14:textId="77777777" w:rsidR="007E3877" w:rsidRDefault="007E3877" w:rsidP="007959DB">
      <w:pPr>
        <w:rPr>
          <w:rFonts w:cs="Arial"/>
          <w:sz w:val="20"/>
          <w:szCs w:val="20"/>
        </w:rPr>
      </w:pPr>
      <w:r w:rsidRPr="007959DB">
        <w:rPr>
          <w:rFonts w:cs="Arial"/>
          <w:sz w:val="20"/>
          <w:szCs w:val="20"/>
        </w:rPr>
        <w:t>Adicionalmente se dispondrá de piecerío específico desmontable ,Φ 16 y 20 ,  para su utilización con mangueras Netafim Flexnet y Flexnet HP.</w:t>
      </w:r>
    </w:p>
    <w:p w14:paraId="2BBB2F7E" w14:textId="77777777" w:rsidR="00084B7C" w:rsidRPr="007959DB" w:rsidRDefault="00084B7C" w:rsidP="007959DB">
      <w:pPr>
        <w:rPr>
          <w:rFonts w:cs="Arial"/>
          <w:sz w:val="20"/>
          <w:szCs w:val="20"/>
        </w:rPr>
      </w:pPr>
    </w:p>
    <w:p w14:paraId="517CFFD4" w14:textId="77777777" w:rsidR="007E3877" w:rsidRPr="007959DB" w:rsidRDefault="007E3877" w:rsidP="007959DB">
      <w:pPr>
        <w:rPr>
          <w:rFonts w:cs="Arial"/>
          <w:sz w:val="20"/>
          <w:szCs w:val="20"/>
        </w:rPr>
      </w:pPr>
      <w:r w:rsidRPr="007959DB">
        <w:rPr>
          <w:rFonts w:cs="Arial"/>
          <w:sz w:val="20"/>
          <w:szCs w:val="20"/>
        </w:rPr>
        <w:t>Accesorios proporcionados por el fabricante necesarios para la regulación , y control de la instalación entre los que mencionaremos:</w:t>
      </w:r>
    </w:p>
    <w:p w14:paraId="436F4E71" w14:textId="77777777" w:rsidR="007E3877" w:rsidRPr="007959DB" w:rsidRDefault="007E3877" w:rsidP="007959DB">
      <w:pPr>
        <w:rPr>
          <w:rFonts w:cs="Arial"/>
          <w:sz w:val="20"/>
          <w:szCs w:val="20"/>
        </w:rPr>
      </w:pPr>
    </w:p>
    <w:p w14:paraId="20212A82"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Válvulas automáticas de la lavado en línea( a instalar en terreno llano ) : lavan la tubería al comienzo de cada ciclo de riego , reduciendo la acumulación de sedimentos. Existirá  accesorio con conexión rosca  ½” M o con anilla en material plástico color marrón; la presión de funcionamiento será de 0,1-4 kg/cm2 .El volumen por ciclo de lavado será de 4 l. Se instalará como mínimo una unidad por cada 2 -2,2m3/h ( en documentación  técnica figura  3,5 m3/h) ;en  terrenos  en pendiente pueden presentar disfunciones</w:t>
      </w:r>
    </w:p>
    <w:p w14:paraId="33686E75" w14:textId="1E5DE9E1" w:rsidR="007E3877" w:rsidRPr="007959DB" w:rsidRDefault="007E3877" w:rsidP="00084B7C">
      <w:pPr>
        <w:ind w:left="708" w:hanging="424"/>
        <w:rPr>
          <w:rFonts w:cs="Arial"/>
          <w:sz w:val="20"/>
          <w:szCs w:val="20"/>
        </w:rPr>
      </w:pPr>
      <w:r w:rsidRPr="007959DB">
        <w:rPr>
          <w:rFonts w:cs="Arial"/>
          <w:sz w:val="20"/>
          <w:szCs w:val="20"/>
        </w:rPr>
        <w:t>En zonas de cierto tamaño , o con pendiente , el  lavado se realizará manualm</w:t>
      </w:r>
      <w:r w:rsidR="00084B7C">
        <w:rPr>
          <w:rFonts w:cs="Arial"/>
          <w:sz w:val="20"/>
          <w:szCs w:val="20"/>
        </w:rPr>
        <w:t>ente , con llaves de bola de PP</w:t>
      </w:r>
      <w:r w:rsidRPr="007959DB">
        <w:rPr>
          <w:rFonts w:cs="Arial"/>
          <w:sz w:val="20"/>
          <w:szCs w:val="20"/>
        </w:rPr>
        <w:t>,  alojadas en arqueta prefabricada.</w:t>
      </w:r>
    </w:p>
    <w:p w14:paraId="48623EF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Φ 16  tavlit , con uniones Lock ( o lock x ¾” M ) hasta 2000-2200  l/h</w:t>
      </w:r>
    </w:p>
    <w:p w14:paraId="7C15857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Φ ½”  HH  Jimtem   hasta  3000 l/h</w:t>
      </w:r>
    </w:p>
    <w:p w14:paraId="60AEA908"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Φ ¾”  HH  Jimtem , hasta 4500 l/h</w:t>
      </w:r>
    </w:p>
    <w:p w14:paraId="7A32643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Válvula antisifón de alivio / anti - vacío de aire : eliminan el efecto de vacío que podría introducir contaminantes al sistema ; conexión rosca M ½” en material plástico color marrón.</w:t>
      </w:r>
    </w:p>
    <w:p w14:paraId="7A3A98F8"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Ventosas cinéticas  1 o 2”    tech air en grandes zonas  o tras electroválvula en instalaciones enterradas, funcionamiento desde 1 mca</w:t>
      </w:r>
    </w:p>
    <w:p w14:paraId="0EC7266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Indicador de riego : sistema que detecta e indica ( sin necesidad de manómetro) visualmente mediante un banderín indicador  que en el punto del sistema existe presión suficiente para el funcionamiento correcto del mismo ( 0,7 kg/cm2).</w:t>
      </w:r>
    </w:p>
    <w:p w14:paraId="091815E2"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base de datos figuran modelos basados en cuerpo difusor , Rain bird , con presión funcionamiento 14 mca y Hunter con indicación a 8 mca.</w:t>
      </w:r>
    </w:p>
    <w:p w14:paraId="7C0C2CE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Sistema alternativo de control de riego  :mediante  toma para manómetro pinchado .</w:t>
      </w:r>
    </w:p>
    <w:p w14:paraId="2044178A"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Anillas tapón :para tapar salidas de goteo en plantaciones  de pequeño tamaño , tras plantación ,  para limitar el riego……</w:t>
      </w:r>
    </w:p>
    <w:p w14:paraId="2FF2E923"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Adaptador carpintero : para derivar  microtubo de salidas gotero , pudiendo dirigir la salida de agua o  realizar riego por inundación , mediante tubo de drenaje , a menor precio que sistemas comerciales con inundadores</w:t>
      </w:r>
    </w:p>
    <w:p w14:paraId="6F6AEBA4"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Anilla soporte  click  ( utilizada en vid y cultivos emparrados ) para tubería  Φ 16 , para colgar en alambres  de Φ 2-2,7 mm.</w:t>
      </w:r>
    </w:p>
    <w:p w14:paraId="73DEDA5A"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instalará  cada 0,5  m   (  taludes y zonas con pendiente  &gt;  5% ) o 1m</w:t>
      </w:r>
    </w:p>
    <w:p w14:paraId="476B9E9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Por Cada  planta</w:t>
      </w:r>
    </w:p>
    <w:p w14:paraId="06AEDB8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pueden utilizar bridas de cremallera ( tipo electricista)</w:t>
      </w:r>
    </w:p>
    <w:p w14:paraId="6AC773C7"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Anilla soporte  pinza  para tubería  Φ 16 , para colgar en alambres  de Φ 2-2,7 mm</w:t>
      </w:r>
    </w:p>
    <w:p w14:paraId="00B18C5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instalará  cada 0,5 m   (  taludes y zonas con pendiente  &gt;  5% ) o 1 m</w:t>
      </w:r>
    </w:p>
    <w:p w14:paraId="366085A5"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Por Cada  planta</w:t>
      </w:r>
    </w:p>
    <w:p w14:paraId="2FF3E7B5"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pueden utilizar bridas de cremallera ( tipo electricista)</w:t>
      </w:r>
    </w:p>
    <w:p w14:paraId="73E4C3DA"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Estacas   de fijación prefabricadas  para  tuberías 16  -17  y fijaciones tuberías PE superficiales</w:t>
      </w:r>
    </w:p>
    <w:p w14:paraId="2A3A74B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Cada 1m (  taludes y zonas con pendiente  &gt;  5% )</w:t>
      </w:r>
    </w:p>
    <w:p w14:paraId="1F9B4C65"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Cada 2 m en zonas  llanas</w:t>
      </w:r>
    </w:p>
    <w:p w14:paraId="23CE8AF8"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Junto  codos   y tes se instalarán las  ud  necesarias   para asegurar  la fijación  segura y duradera  del sistema de  tuberías</w:t>
      </w:r>
    </w:p>
    <w:p w14:paraId="45B6227C"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puede realizar  mediante alambres  en U</w:t>
      </w:r>
    </w:p>
    <w:p w14:paraId="7755D97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Las tuberías de PE  se fijarán  mediante  alambres en U   cada  2 m.</w:t>
      </w:r>
    </w:p>
    <w:p w14:paraId="60A54804"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Válvulas antidrenaje en línea: dispositivos que abren y cierran el paso del agua a determinadas presiones , permitiendo eliminar  o reducir el drenaje del sistema</w:t>
      </w:r>
    </w:p>
    <w:p w14:paraId="3FC89CB7"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Existirán diversos modelos según la presión de apertura y cierre que se considere adecuada para cada caso particular.</w:t>
      </w:r>
    </w:p>
    <w:p w14:paraId="0E30FB77" w14:textId="77777777" w:rsidR="007E3877" w:rsidRPr="007959DB" w:rsidRDefault="007E3877" w:rsidP="007959DB">
      <w:pPr>
        <w:rPr>
          <w:rFonts w:cs="Arial"/>
          <w:sz w:val="20"/>
          <w:szCs w:val="20"/>
        </w:rPr>
      </w:pPr>
    </w:p>
    <w:p w14:paraId="0FE5CFEC" w14:textId="77777777" w:rsidR="007E3877" w:rsidRPr="007959DB" w:rsidRDefault="007E3877" w:rsidP="007959DB">
      <w:pPr>
        <w:rPr>
          <w:rFonts w:cs="Arial"/>
          <w:sz w:val="20"/>
          <w:szCs w:val="20"/>
        </w:rPr>
      </w:pPr>
      <w:r w:rsidRPr="007959DB">
        <w:rPr>
          <w:rFonts w:cs="Arial"/>
          <w:sz w:val="20"/>
          <w:szCs w:val="20"/>
        </w:rPr>
        <w:t>En las acometidas a  zonas de riego por goteo se deberá instalar un filtro de seguridad , con grado de filtración 120 mesh ( 130 μ  )con el  objetivo de evitar la entrada de suciedad  a la red de goteo .</w:t>
      </w:r>
    </w:p>
    <w:p w14:paraId="7E663FF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instalará  previo a electroválvula , con objeto de proteger asimismo la misma  , especialmente en caso de pequeñas velocidades , agua no potable .</w:t>
      </w:r>
    </w:p>
    <w:p w14:paraId="33AFC4A9" w14:textId="77777777" w:rsidR="007E3877" w:rsidRPr="007959DB" w:rsidRDefault="007E3877" w:rsidP="007959DB">
      <w:pPr>
        <w:rPr>
          <w:rFonts w:cs="Arial"/>
          <w:sz w:val="20"/>
          <w:szCs w:val="20"/>
        </w:rPr>
      </w:pPr>
    </w:p>
    <w:p w14:paraId="37FDC4F8" w14:textId="77777777" w:rsidR="007E3877" w:rsidRPr="007959DB" w:rsidRDefault="007E3877" w:rsidP="007959DB">
      <w:pPr>
        <w:rPr>
          <w:rFonts w:cs="Arial"/>
          <w:sz w:val="20"/>
          <w:szCs w:val="20"/>
        </w:rPr>
      </w:pPr>
      <w:r w:rsidRPr="007959DB">
        <w:rPr>
          <w:rFonts w:cs="Arial"/>
          <w:sz w:val="20"/>
          <w:szCs w:val="20"/>
        </w:rPr>
        <w:t>Como elemento  de filtración   se utilizará  un filtro manual de anillas ARKAL , en Te , de diámetro adecuado , siempre de un diámetro superior al de la electroválvula , salvo en el caso de sectores menores de 1200 l/h , en los que se instalará  filtro 1” .</w:t>
      </w:r>
    </w:p>
    <w:p w14:paraId="1D7A2EA5"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Cuerpo y  tapa :poliamida  reforzada</w:t>
      </w:r>
    </w:p>
    <w:p w14:paraId="735C2D88"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Anillas y espiga : polipropileno</w:t>
      </w:r>
    </w:p>
    <w:p w14:paraId="324BA016"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Grados de filtración standard disponibles : 80 , 120 y 140 mesh ( grados de filtración adicionales disponibles )</w:t>
      </w:r>
    </w:p>
    <w:p w14:paraId="1A493234"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 trabajo 10 atm  (PN 12 en caso de filtro 2” )</w:t>
      </w:r>
    </w:p>
    <w:p w14:paraId="0517AFF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Con tomas  manómetro</w:t>
      </w:r>
    </w:p>
    <w:p w14:paraId="78C542C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caso de 2” , sistema cierre ( accionamiento rápido ) mediante  abrazadera metálica</w:t>
      </w:r>
    </w:p>
    <w:p w14:paraId="429EEBA3"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modelo con entrada tangencial con efecto combinado anillas/ciclón</w:t>
      </w:r>
    </w:p>
    <w:p w14:paraId="65C29A1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montarán con piecerío Tavlit TLH  desmontable  y roscado, con juntas auto-estancas , para facilitar operaciones  de mantenimiento y reparaciones.</w:t>
      </w:r>
    </w:p>
    <w:p w14:paraId="759D4D72" w14:textId="77777777" w:rsidR="007E3877" w:rsidRPr="007959DB" w:rsidRDefault="007E3877" w:rsidP="007959DB">
      <w:pPr>
        <w:rPr>
          <w:rFonts w:cs="Arial"/>
          <w:sz w:val="20"/>
          <w:szCs w:val="20"/>
        </w:rPr>
      </w:pPr>
    </w:p>
    <w:p w14:paraId="2EB1155C" w14:textId="77777777" w:rsidR="007E3877" w:rsidRPr="007959DB" w:rsidRDefault="007E3877" w:rsidP="007959DB">
      <w:pPr>
        <w:rPr>
          <w:rFonts w:cs="Arial"/>
          <w:sz w:val="20"/>
          <w:szCs w:val="20"/>
        </w:rPr>
      </w:pPr>
      <w:r w:rsidRPr="007959DB">
        <w:rPr>
          <w:rFonts w:cs="Arial"/>
          <w:sz w:val="20"/>
          <w:szCs w:val="20"/>
        </w:rPr>
        <w:t>En caso de existir  + de 10 sectores de goteo se instalará  en acometida , un filtro de anillas automático ,ARKAL  SKS compact</w:t>
      </w:r>
    </w:p>
    <w:p w14:paraId="5A8D4981" w14:textId="77777777" w:rsidR="007E3877" w:rsidRPr="007959DB" w:rsidRDefault="007E3877" w:rsidP="007959DB">
      <w:pPr>
        <w:rPr>
          <w:rFonts w:cs="Arial"/>
          <w:sz w:val="20"/>
          <w:szCs w:val="20"/>
        </w:rPr>
      </w:pPr>
    </w:p>
    <w:p w14:paraId="7949C6F5" w14:textId="77777777" w:rsidR="007E3877" w:rsidRPr="007959DB" w:rsidRDefault="007E3877" w:rsidP="007959DB">
      <w:pPr>
        <w:rPr>
          <w:rFonts w:cs="Arial"/>
          <w:sz w:val="20"/>
          <w:szCs w:val="20"/>
        </w:rPr>
      </w:pPr>
      <w:r w:rsidRPr="007959DB">
        <w:rPr>
          <w:rFonts w:cs="Arial"/>
          <w:sz w:val="20"/>
          <w:szCs w:val="20"/>
        </w:rPr>
        <w:t>Los  filtros en T  , PN 10 ,de anillas ,MM ,  en material plástico , obligados para retener :</w:t>
      </w:r>
    </w:p>
    <w:p w14:paraId="1E6290D4"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Precipitaciones    de productos inyectados</w:t>
      </w:r>
    </w:p>
    <w:p w14:paraId="465AD72D" w14:textId="77777777" w:rsidR="007E3877" w:rsidRPr="007959DB" w:rsidRDefault="007E3877" w:rsidP="00084B7C">
      <w:pPr>
        <w:ind w:left="708" w:hanging="424"/>
        <w:rPr>
          <w:rFonts w:cs="Arial"/>
          <w:sz w:val="20"/>
          <w:szCs w:val="20"/>
        </w:rPr>
      </w:pPr>
      <w:r w:rsidRPr="007959DB">
        <w:rPr>
          <w:rFonts w:cs="Arial"/>
          <w:sz w:val="20"/>
          <w:szCs w:val="20"/>
        </w:rPr>
        <w:lastRenderedPageBreak/>
        <w:t>•</w:t>
      </w:r>
      <w:r w:rsidRPr="007959DB">
        <w:rPr>
          <w:rFonts w:cs="Arial"/>
          <w:sz w:val="20"/>
          <w:szCs w:val="20"/>
        </w:rPr>
        <w:tab/>
        <w:t>disfunciones  en sistema agua potable  , partículas  de tuberías   ……</w:t>
      </w:r>
    </w:p>
    <w:p w14:paraId="25FDC21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partículas que penetran  tras averías /fugas /reparaciones</w:t>
      </w:r>
    </w:p>
    <w:p w14:paraId="130C106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Por ser sistema de  lavado manual  , en sector jardinería se deben sobre-dimensionar , dado que el seguimiento no es  intensivo .</w:t>
      </w:r>
    </w:p>
    <w:p w14:paraId="50DCFDCD" w14:textId="77777777" w:rsidR="007E3877" w:rsidRPr="007959DB" w:rsidRDefault="007E3877" w:rsidP="007959DB">
      <w:pPr>
        <w:rPr>
          <w:rFonts w:cs="Arial"/>
          <w:sz w:val="20"/>
          <w:szCs w:val="20"/>
        </w:rPr>
      </w:pPr>
    </w:p>
    <w:p w14:paraId="490193E3" w14:textId="77777777" w:rsidR="007E3877" w:rsidRPr="007959DB" w:rsidRDefault="007E3877" w:rsidP="007959DB">
      <w:pPr>
        <w:rPr>
          <w:rFonts w:cs="Arial"/>
          <w:sz w:val="20"/>
          <w:szCs w:val="20"/>
        </w:rPr>
      </w:pPr>
      <w:r w:rsidRPr="007959DB">
        <w:rPr>
          <w:rFonts w:cs="Arial"/>
          <w:sz w:val="20"/>
          <w:szCs w:val="20"/>
        </w:rPr>
        <w:t>En caso de existir  + de 10 sectores de goteo ( 5 con agua no potable )se instalará  en acometida , un filtro de anillas automático ,ARKAL  SKS compact</w:t>
      </w:r>
    </w:p>
    <w:p w14:paraId="5C935350" w14:textId="77777777" w:rsidR="007E3877" w:rsidRPr="007959DB" w:rsidRDefault="007E3877" w:rsidP="007959DB">
      <w:pPr>
        <w:rPr>
          <w:rFonts w:cs="Arial"/>
          <w:sz w:val="20"/>
          <w:szCs w:val="20"/>
        </w:rPr>
      </w:pPr>
    </w:p>
    <w:p w14:paraId="0841E6AC" w14:textId="77777777" w:rsidR="007E3877" w:rsidRPr="007959DB" w:rsidRDefault="007E3877" w:rsidP="007959DB">
      <w:pPr>
        <w:rPr>
          <w:rFonts w:cs="Arial"/>
          <w:sz w:val="20"/>
          <w:szCs w:val="20"/>
        </w:rPr>
      </w:pPr>
      <w:r w:rsidRPr="007959DB">
        <w:rPr>
          <w:rFonts w:cs="Arial"/>
          <w:sz w:val="20"/>
          <w:szCs w:val="20"/>
        </w:rPr>
        <w:t>Se utilizarán  filtros en T, PN 10 ,de anillas ,MM ,en material plástico,de diferentes Φ.</w:t>
      </w:r>
    </w:p>
    <w:p w14:paraId="633B1C0A" w14:textId="77777777" w:rsidR="007E3877" w:rsidRPr="007959DB" w:rsidRDefault="007E3877" w:rsidP="007959DB">
      <w:pPr>
        <w:rPr>
          <w:rFonts w:cs="Arial"/>
          <w:sz w:val="20"/>
          <w:szCs w:val="20"/>
        </w:rPr>
      </w:pPr>
    </w:p>
    <w:p w14:paraId="6DAF9761" w14:textId="77777777" w:rsidR="007E3877" w:rsidRPr="007959DB" w:rsidRDefault="007E3877" w:rsidP="007959DB">
      <w:pPr>
        <w:rPr>
          <w:rFonts w:cs="Arial"/>
          <w:sz w:val="20"/>
          <w:szCs w:val="20"/>
        </w:rPr>
      </w:pPr>
      <w:r w:rsidRPr="007959DB">
        <w:rPr>
          <w:rFonts w:cs="Arial"/>
          <w:sz w:val="20"/>
          <w:szCs w:val="20"/>
        </w:rPr>
        <w:t>Filtro Arkal 1”  corto :</w:t>
      </w:r>
    </w:p>
    <w:p w14:paraId="044F45B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A utilizar con Caudales &lt; 1000-1400 l/h , con electroválvula 1” </w:t>
      </w:r>
    </w:p>
    <w:p w14:paraId="703289D2"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superficie filtrante  &gt;300 cm2 ( volumen filtrante&gt; 420 cm3) ,q max en documentación técnica 6m3/h ,Q max  recomendada 4 m3/h , con J&lt;  3mca )</w:t>
      </w:r>
    </w:p>
    <w:p w14:paraId="5DDE1F4B" w14:textId="77777777" w:rsidR="007E3877" w:rsidRPr="007959DB" w:rsidRDefault="007E3877" w:rsidP="00084B7C">
      <w:pPr>
        <w:rPr>
          <w:rFonts w:cs="Arial"/>
          <w:sz w:val="20"/>
          <w:szCs w:val="20"/>
        </w:rPr>
      </w:pPr>
      <w:r w:rsidRPr="007959DB">
        <w:rPr>
          <w:rFonts w:cs="Arial"/>
          <w:sz w:val="20"/>
          <w:szCs w:val="20"/>
        </w:rPr>
        <w:t>Filtro Arkal 1 ½” largo</w:t>
      </w:r>
    </w:p>
    <w:p w14:paraId="2D63709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A utilizar con caudales Q&gt; 1000-1400  l/h con  electroválvula  1”</w:t>
      </w:r>
    </w:p>
    <w:p w14:paraId="5AE228DD"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superficie filtrante  &gt;500 cm2 , V &gt; 580 cm3 ,q max recomendable  10m3/h (J  para Qmax &lt;2mca)</w:t>
      </w:r>
    </w:p>
    <w:p w14:paraId="31469D59" w14:textId="77777777" w:rsidR="007E3877" w:rsidRPr="007959DB" w:rsidRDefault="007E3877" w:rsidP="00084B7C">
      <w:pPr>
        <w:rPr>
          <w:rFonts w:cs="Arial"/>
          <w:sz w:val="20"/>
          <w:szCs w:val="20"/>
        </w:rPr>
      </w:pPr>
      <w:r w:rsidRPr="007959DB">
        <w:rPr>
          <w:rFonts w:cs="Arial"/>
          <w:sz w:val="20"/>
          <w:szCs w:val="20"/>
        </w:rPr>
        <w:t>Filtro  Arkal  2” dual</w:t>
      </w:r>
    </w:p>
    <w:p w14:paraId="7D0F2AD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A utilizar  con electroválvula 1 ½”</w:t>
      </w:r>
    </w:p>
    <w:p w14:paraId="49EC175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1  entrada , 2 salidas  ( se puede obtener efecto ciclónico )</w:t>
      </w:r>
    </w:p>
    <w:p w14:paraId="0148EB62"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 cierre mediante anillo metálico.</w:t>
      </w:r>
    </w:p>
    <w:p w14:paraId="657AC29A"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superficie filtrante  &gt;900 cm2 ,  volumen filtrante &gt; 1200 cm3 ,  Q max recomendable 20m3/h , PN  12</w:t>
      </w:r>
    </w:p>
    <w:p w14:paraId="31886A09" w14:textId="77777777" w:rsidR="007E3877" w:rsidRPr="007959DB" w:rsidRDefault="007E3877" w:rsidP="007959DB">
      <w:pPr>
        <w:rPr>
          <w:rFonts w:cs="Arial"/>
          <w:sz w:val="20"/>
          <w:szCs w:val="20"/>
        </w:rPr>
      </w:pPr>
    </w:p>
    <w:p w14:paraId="5958A346" w14:textId="77777777" w:rsidR="007E3877" w:rsidRPr="007959DB" w:rsidRDefault="007E3877" w:rsidP="007959DB">
      <w:pPr>
        <w:rPr>
          <w:rFonts w:cs="Arial"/>
          <w:sz w:val="20"/>
          <w:szCs w:val="20"/>
        </w:rPr>
      </w:pPr>
      <w:r w:rsidRPr="007959DB">
        <w:rPr>
          <w:rFonts w:cs="Arial"/>
          <w:sz w:val="20"/>
          <w:szCs w:val="20"/>
        </w:rPr>
        <w:t>Cuando se deba instalar  filtro de 2” ( alguno de los sectores de riego tiene Electroválvula de 1 ½” ) ,se podrá instalar , a requerimientos del servicio de jardines  de una de  las siguientes  maneras:</w:t>
      </w:r>
    </w:p>
    <w:p w14:paraId="387CA3A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instalará  una sola unidad ,tras contador y caudalímetro , en arqueta de 60x60 ,  en zonas de menos de 10000m2 protegiendo toda la red  .</w:t>
      </w:r>
    </w:p>
    <w:p w14:paraId="209DF9E2"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&gt; 10000m2  , 1 filtro por sector con electroválvula 1 ½”</w:t>
      </w:r>
    </w:p>
    <w:p w14:paraId="678814E3"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&gt; 10000 m2 con filtración automática : se instalarán adicionalmente filtros manuales del mismo diámetro de la electroválvula.</w:t>
      </w:r>
    </w:p>
    <w:p w14:paraId="6A9634BC" w14:textId="77777777" w:rsidR="007E3877" w:rsidRPr="007959DB" w:rsidRDefault="007E3877" w:rsidP="007959DB">
      <w:pPr>
        <w:rPr>
          <w:rFonts w:cs="Arial"/>
          <w:sz w:val="20"/>
          <w:szCs w:val="20"/>
        </w:rPr>
      </w:pPr>
    </w:p>
    <w:p w14:paraId="1F71FC32" w14:textId="77777777" w:rsidR="007E3877" w:rsidRPr="007959DB" w:rsidRDefault="007E3877" w:rsidP="007959DB">
      <w:pPr>
        <w:rPr>
          <w:rFonts w:cs="Arial"/>
          <w:sz w:val="20"/>
          <w:szCs w:val="20"/>
        </w:rPr>
      </w:pPr>
      <w:r w:rsidRPr="007959DB">
        <w:rPr>
          <w:rFonts w:cs="Arial"/>
          <w:sz w:val="20"/>
          <w:szCs w:val="20"/>
        </w:rPr>
        <w:t>En instalaciones con goteros enterrados se instalará tras la Electroválvula , en derivación ( con llave de seccionamiento ) una ventosa cinética Tech-Air 2”.</w:t>
      </w:r>
    </w:p>
    <w:p w14:paraId="72E4D337" w14:textId="77777777" w:rsidR="007E3877" w:rsidRPr="007959DB" w:rsidRDefault="007E3877" w:rsidP="007959DB">
      <w:pPr>
        <w:rPr>
          <w:rFonts w:cs="Arial"/>
          <w:sz w:val="20"/>
          <w:szCs w:val="20"/>
        </w:rPr>
      </w:pPr>
    </w:p>
    <w:p w14:paraId="4F87E901" w14:textId="77777777" w:rsidR="007E3877" w:rsidRPr="007959DB" w:rsidRDefault="007E3877" w:rsidP="007959DB">
      <w:pPr>
        <w:rPr>
          <w:rFonts w:cs="Arial"/>
          <w:sz w:val="20"/>
          <w:szCs w:val="20"/>
        </w:rPr>
      </w:pPr>
      <w:r w:rsidRPr="007959DB">
        <w:rPr>
          <w:rFonts w:cs="Arial"/>
          <w:sz w:val="20"/>
          <w:szCs w:val="20"/>
        </w:rPr>
        <w:t>El centro de control ( que integra la Electroválvula , filtro y ventosa cinética )  dispondrá de válvula de seccionamiento en la entrada y salida.</w:t>
      </w:r>
    </w:p>
    <w:p w14:paraId="2C02A74D" w14:textId="77777777" w:rsidR="007E3877" w:rsidRPr="007959DB" w:rsidRDefault="007E3877" w:rsidP="007959DB">
      <w:pPr>
        <w:rPr>
          <w:rFonts w:cs="Arial"/>
          <w:sz w:val="20"/>
          <w:szCs w:val="20"/>
        </w:rPr>
      </w:pPr>
    </w:p>
    <w:p w14:paraId="7CD909F0" w14:textId="77777777" w:rsidR="007E3877" w:rsidRPr="007959DB" w:rsidRDefault="007E3877" w:rsidP="007959DB">
      <w:pPr>
        <w:rPr>
          <w:rFonts w:cs="Arial"/>
          <w:sz w:val="20"/>
          <w:szCs w:val="20"/>
        </w:rPr>
      </w:pPr>
      <w:r w:rsidRPr="007959DB">
        <w:rPr>
          <w:rFonts w:cs="Arial"/>
          <w:sz w:val="20"/>
          <w:szCs w:val="20"/>
        </w:rPr>
        <w:t>Tanto el filtro como el resto de componentes de los centros de control se alojarán en arqueta tipificada</w:t>
      </w:r>
    </w:p>
    <w:p w14:paraId="2D5F3BA4"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cuando se instale en cabeza , para proteger toda la instalación en arqueta hormigón o prefabricada ,según casos.</w:t>
      </w:r>
    </w:p>
    <w:p w14:paraId="397FDB5E"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sectores combinación arqueta  standard rectangular + Jumbo</w:t>
      </w:r>
    </w:p>
    <w:p w14:paraId="790F885A" w14:textId="77777777" w:rsidR="007E3877" w:rsidRPr="007959DB" w:rsidRDefault="007E3877" w:rsidP="007959DB">
      <w:pPr>
        <w:rPr>
          <w:rFonts w:cs="Arial"/>
          <w:sz w:val="20"/>
          <w:szCs w:val="20"/>
        </w:rPr>
      </w:pPr>
    </w:p>
    <w:p w14:paraId="63EED16A" w14:textId="77777777" w:rsidR="007E3877" w:rsidRPr="007959DB" w:rsidRDefault="007E3877" w:rsidP="007959DB">
      <w:pPr>
        <w:rPr>
          <w:rFonts w:cs="Arial"/>
          <w:sz w:val="20"/>
          <w:szCs w:val="20"/>
        </w:rPr>
      </w:pPr>
      <w:r w:rsidRPr="007959DB">
        <w:rPr>
          <w:rFonts w:cs="Arial"/>
          <w:sz w:val="20"/>
          <w:szCs w:val="20"/>
        </w:rPr>
        <w:t>Se  instalarán válvulas manuales  de lavado  y vaciado ( reparaciones , mantenimiento e  invernación ) 1 y3/4” en colectores fin de línea.</w:t>
      </w:r>
    </w:p>
    <w:p w14:paraId="5BE4BEED" w14:textId="77777777" w:rsidR="007E3877" w:rsidRPr="007959DB" w:rsidRDefault="007E3877" w:rsidP="007959DB">
      <w:pPr>
        <w:rPr>
          <w:rFonts w:cs="Arial"/>
          <w:sz w:val="20"/>
          <w:szCs w:val="20"/>
        </w:rPr>
      </w:pPr>
    </w:p>
    <w:p w14:paraId="73025943" w14:textId="77777777" w:rsidR="007E3877" w:rsidRDefault="007E3877" w:rsidP="007959DB">
      <w:pPr>
        <w:rPr>
          <w:rFonts w:cs="Arial"/>
          <w:sz w:val="20"/>
          <w:szCs w:val="20"/>
        </w:rPr>
      </w:pPr>
      <w:r w:rsidRPr="007959DB">
        <w:rPr>
          <w:rFonts w:cs="Arial"/>
          <w:sz w:val="20"/>
          <w:szCs w:val="20"/>
        </w:rPr>
        <w:t>El riego se puede  realizar creando hidrozonas de requerimientos similares , o incluso  , dada  la gama disponible individualizando el sistema riego de cada ejemplar .</w:t>
      </w:r>
    </w:p>
    <w:p w14:paraId="28CF7991" w14:textId="77777777" w:rsidR="00084B7C" w:rsidRPr="007959DB" w:rsidRDefault="00084B7C" w:rsidP="007959DB">
      <w:pPr>
        <w:rPr>
          <w:rFonts w:cs="Arial"/>
          <w:sz w:val="20"/>
          <w:szCs w:val="20"/>
        </w:rPr>
      </w:pPr>
    </w:p>
    <w:p w14:paraId="4ABA8993" w14:textId="77777777" w:rsidR="007E3877" w:rsidRPr="007959DB" w:rsidRDefault="007E3877" w:rsidP="007959DB">
      <w:pPr>
        <w:rPr>
          <w:rFonts w:cs="Arial"/>
          <w:sz w:val="20"/>
          <w:szCs w:val="20"/>
        </w:rPr>
      </w:pPr>
      <w:r w:rsidRPr="007959DB">
        <w:rPr>
          <w:rFonts w:cs="Arial"/>
          <w:sz w:val="20"/>
          <w:szCs w:val="20"/>
        </w:rPr>
        <w:t>Objetivo : riego con SC  1 o 1,05 y DU 100% o 97-98 %</w:t>
      </w:r>
    </w:p>
    <w:p w14:paraId="713CA736" w14:textId="77777777" w:rsidR="007E3877" w:rsidRPr="007959DB" w:rsidRDefault="007E3877" w:rsidP="007959DB">
      <w:pPr>
        <w:rPr>
          <w:rFonts w:cs="Arial"/>
          <w:sz w:val="20"/>
          <w:szCs w:val="20"/>
        </w:rPr>
      </w:pPr>
    </w:p>
    <w:p w14:paraId="3EE7C884" w14:textId="77777777" w:rsidR="007E3877" w:rsidRPr="007959DB" w:rsidRDefault="007E3877" w:rsidP="007959DB">
      <w:pPr>
        <w:rPr>
          <w:rFonts w:cs="Arial"/>
          <w:sz w:val="20"/>
          <w:szCs w:val="20"/>
        </w:rPr>
      </w:pPr>
    </w:p>
    <w:p w14:paraId="5D043A35" w14:textId="77777777" w:rsidR="007E3877" w:rsidRPr="007959DB" w:rsidRDefault="007E3877" w:rsidP="007959DB">
      <w:pPr>
        <w:rPr>
          <w:rFonts w:cs="Arial"/>
          <w:sz w:val="20"/>
          <w:szCs w:val="20"/>
        </w:rPr>
      </w:pPr>
      <w:r w:rsidRPr="007959DB">
        <w:rPr>
          <w:rFonts w:cs="Arial"/>
          <w:sz w:val="20"/>
          <w:szCs w:val="20"/>
        </w:rPr>
        <w:t>Se crearán hidrozonas con  similar tipología y necesidades de riego :</w:t>
      </w:r>
    </w:p>
    <w:p w14:paraId="0639DD52"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Planta de flor</w:t>
      </w:r>
    </w:p>
    <w:p w14:paraId="74EC530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Arbolado singular en alcorques</w:t>
      </w:r>
    </w:p>
    <w:p w14:paraId="29391A64"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Masas arbustivas</w:t>
      </w:r>
    </w:p>
    <w:p w14:paraId="0EB63DAE"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Plantaciones arbustivas lineales …</w:t>
      </w:r>
    </w:p>
    <w:p w14:paraId="0068FD67" w14:textId="77777777" w:rsidR="007E3877" w:rsidRPr="007959DB" w:rsidRDefault="007E3877" w:rsidP="007959DB">
      <w:pPr>
        <w:rPr>
          <w:rFonts w:cs="Arial"/>
          <w:sz w:val="20"/>
          <w:szCs w:val="20"/>
        </w:rPr>
      </w:pPr>
    </w:p>
    <w:p w14:paraId="56CE0CF1" w14:textId="77777777" w:rsidR="007E3877" w:rsidRPr="007959DB" w:rsidRDefault="007E3877" w:rsidP="007959DB">
      <w:pPr>
        <w:rPr>
          <w:rFonts w:cs="Arial"/>
          <w:sz w:val="20"/>
          <w:szCs w:val="20"/>
        </w:rPr>
      </w:pPr>
      <w:r w:rsidRPr="007959DB">
        <w:rPr>
          <w:rFonts w:cs="Arial"/>
          <w:sz w:val="20"/>
          <w:szCs w:val="20"/>
        </w:rPr>
        <w:t>Dado que se dispone de múltiples caudales (0,6-1,1,6, 2-2,3- l/h…) y separaciones (0,2,0,3-0,4 -0,5 , 0,6 -1 …m)  se unirán subzonas de  plantaciones con requerimientos similares :</w:t>
      </w:r>
    </w:p>
    <w:p w14:paraId="39D3600E" w14:textId="77777777" w:rsidR="007E3877" w:rsidRPr="007959DB" w:rsidRDefault="007E3877" w:rsidP="007959DB">
      <w:pPr>
        <w:rPr>
          <w:rFonts w:cs="Arial"/>
          <w:sz w:val="20"/>
          <w:szCs w:val="20"/>
        </w:rPr>
      </w:pPr>
    </w:p>
    <w:p w14:paraId="7D18CD87" w14:textId="77777777" w:rsidR="007E3877" w:rsidRPr="007959DB" w:rsidRDefault="007E3877" w:rsidP="007959DB">
      <w:pPr>
        <w:rPr>
          <w:rFonts w:cs="Arial"/>
          <w:sz w:val="20"/>
          <w:szCs w:val="20"/>
        </w:rPr>
      </w:pPr>
      <w:r w:rsidRPr="007959DB">
        <w:rPr>
          <w:rFonts w:cs="Arial"/>
          <w:sz w:val="20"/>
          <w:szCs w:val="20"/>
        </w:rPr>
        <w:t>Realmente  , dada la gama de material utilizable  , se podría regar , en un mismo sector , cada árbol /ejemplar/masa /sub-unidad de modo individual y diferente , en función de sus necesidades ( p.ej anillo de dos o tres m ,de 1 o 2 l/h  , dos goteos de 1,6 , dos goteos de 3,5  ..para  ejemplares de distintas  especies o variedades , superando ampliamente el concepto de coeficiente de jardín y de hidrozona.</w:t>
      </w:r>
    </w:p>
    <w:p w14:paraId="3B91A915" w14:textId="77777777" w:rsidR="007E3877" w:rsidRPr="007959DB" w:rsidRDefault="007E3877" w:rsidP="007959DB">
      <w:pPr>
        <w:rPr>
          <w:rFonts w:cs="Arial"/>
          <w:sz w:val="20"/>
          <w:szCs w:val="20"/>
        </w:rPr>
      </w:pPr>
    </w:p>
    <w:p w14:paraId="5E1059FA"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El coste de creación de sub-sectores muy inferior al de cableado , electroválvulas , regulador de presión y  filtro ( cabezal de goteo ) , pp de programador y arqueta ….</w:t>
      </w:r>
    </w:p>
    <w:p w14:paraId="3458B35F"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Facilita  mantenimiento , seguimiento y  programación</w:t>
      </w:r>
    </w:p>
    <w:p w14:paraId="49E61E66"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la entrada a cada sub-sector se instalará  llave de bola y regulador de presión de acción directa tarado a la presión adecuada dimensionado acorde con el caudal a servir.</w:t>
      </w:r>
    </w:p>
    <w:p w14:paraId="1C29158F"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podrán servir ( alimentando por el centro ) con 1 electroválvula /o subsector  zonas  de 200-250 m sin problemas  ( 100-125 m  a cada lado ) y con diseño profesional 300 e incluso 350 m.</w:t>
      </w:r>
    </w:p>
    <w:p w14:paraId="6F2CD50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Nota : nos referimos a zona dominada , no a longitud de tubería  de goteo.</w:t>
      </w:r>
    </w:p>
    <w:p w14:paraId="25F48133"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instalará indicador de riego en cada sub-sector. Facilitar  mantenimiento , seguimiento y  programación</w:t>
      </w:r>
    </w:p>
    <w:p w14:paraId="300D427E" w14:textId="77777777" w:rsidR="007E3877" w:rsidRPr="007959DB" w:rsidRDefault="007E3877" w:rsidP="007959DB">
      <w:pPr>
        <w:rPr>
          <w:rFonts w:cs="Arial"/>
          <w:sz w:val="20"/>
          <w:szCs w:val="20"/>
        </w:rPr>
      </w:pPr>
    </w:p>
    <w:p w14:paraId="6A965BFA" w14:textId="77777777" w:rsidR="007E3877" w:rsidRPr="007959DB" w:rsidRDefault="007E3877" w:rsidP="007959DB">
      <w:pPr>
        <w:rPr>
          <w:rFonts w:cs="Arial"/>
          <w:sz w:val="20"/>
          <w:szCs w:val="20"/>
        </w:rPr>
      </w:pPr>
      <w:r w:rsidRPr="007959DB">
        <w:rPr>
          <w:rFonts w:cs="Arial"/>
          <w:sz w:val="20"/>
          <w:szCs w:val="20"/>
        </w:rPr>
        <w:t>La estructura general consiste :</w:t>
      </w:r>
    </w:p>
    <w:p w14:paraId="2553711F" w14:textId="77777777" w:rsidR="007E3877" w:rsidRPr="007959DB" w:rsidRDefault="007E3877" w:rsidP="007959DB">
      <w:pPr>
        <w:rPr>
          <w:rFonts w:cs="Arial"/>
          <w:sz w:val="20"/>
          <w:szCs w:val="20"/>
        </w:rPr>
      </w:pPr>
    </w:p>
    <w:p w14:paraId="0D2769F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tubería general hasta  cabezal de riego con electroválvula y filtro</w:t>
      </w:r>
    </w:p>
    <w:p w14:paraId="3C17CE17"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tubería secundaria hasta hasta subzonas/subsectores</w:t>
      </w:r>
    </w:p>
    <w:p w14:paraId="784A2124"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caso de discurrir por zonas  pavimentadas se utilizará piecerío Plasson serie 1 ; caso contrario serie 7 o Jimtem</w:t>
      </w:r>
    </w:p>
    <w:p w14:paraId="4EE66BA5"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tubería secundaria colector  de la que derivan los laterales de riego</w:t>
      </w:r>
    </w:p>
    <w:p w14:paraId="78BC85A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 laterales de goteo  </w:t>
      </w:r>
    </w:p>
    <w:p w14:paraId="736093BC"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Colector  final , en DN 16 o 20-25/32 función de superficie y complejidad</w:t>
      </w:r>
    </w:p>
    <w:p w14:paraId="5B10908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Indicadores de riego , llaves de  lavado , ventosas anti-succión ..</w:t>
      </w:r>
    </w:p>
    <w:p w14:paraId="25846C6C" w14:textId="77777777" w:rsidR="007E3877" w:rsidRPr="007959DB" w:rsidRDefault="007E3877" w:rsidP="00084B7C">
      <w:pPr>
        <w:ind w:left="708" w:hanging="424"/>
        <w:rPr>
          <w:rFonts w:cs="Arial"/>
          <w:sz w:val="20"/>
          <w:szCs w:val="20"/>
        </w:rPr>
      </w:pPr>
    </w:p>
    <w:p w14:paraId="6440309E" w14:textId="77777777" w:rsidR="007E3877" w:rsidRPr="007959DB" w:rsidRDefault="007E3877" w:rsidP="007959DB">
      <w:pPr>
        <w:rPr>
          <w:rFonts w:cs="Arial"/>
          <w:sz w:val="20"/>
          <w:szCs w:val="20"/>
        </w:rPr>
      </w:pPr>
      <w:r w:rsidRPr="007959DB">
        <w:rPr>
          <w:rFonts w:cs="Arial"/>
          <w:sz w:val="20"/>
          <w:szCs w:val="20"/>
        </w:rPr>
        <w:t>Cuadro  de  caudales en tuberías y llaves  lavado</w:t>
      </w:r>
    </w:p>
    <w:p w14:paraId="0D95FEE2" w14:textId="77777777" w:rsidR="007E3877" w:rsidRPr="007959DB" w:rsidRDefault="007E3877" w:rsidP="007959DB">
      <w:pPr>
        <w:rPr>
          <w:rFonts w:cs="Arial"/>
          <w:sz w:val="20"/>
          <w:szCs w:val="20"/>
        </w:rPr>
      </w:pPr>
    </w:p>
    <w:p w14:paraId="4E5FE3A4" w14:textId="77777777" w:rsidR="007E3877" w:rsidRPr="007959DB" w:rsidRDefault="007E3877" w:rsidP="007959DB">
      <w:pPr>
        <w:rPr>
          <w:rFonts w:cs="Arial"/>
          <w:sz w:val="20"/>
          <w:szCs w:val="20"/>
        </w:rPr>
      </w:pPr>
    </w:p>
    <w:p w14:paraId="4FACE59E" w14:textId="77777777" w:rsidR="007E3877" w:rsidRPr="007959DB" w:rsidRDefault="007E3877" w:rsidP="007959DB">
      <w:pPr>
        <w:rPr>
          <w:rFonts w:cs="Arial"/>
          <w:sz w:val="20"/>
          <w:szCs w:val="20"/>
        </w:rPr>
      </w:pPr>
      <w:r w:rsidRPr="007959DB">
        <w:rPr>
          <w:rFonts w:cs="Arial"/>
          <w:sz w:val="20"/>
          <w:szCs w:val="20"/>
        </w:rPr>
        <w:t>Diámetro</w:t>
      </w:r>
      <w:r w:rsidRPr="007959DB">
        <w:rPr>
          <w:rFonts w:cs="Arial"/>
          <w:sz w:val="20"/>
          <w:szCs w:val="20"/>
        </w:rPr>
        <w:tab/>
        <w:t>Colector inicial</w:t>
      </w:r>
      <w:r w:rsidRPr="007959DB">
        <w:rPr>
          <w:rFonts w:cs="Arial"/>
          <w:sz w:val="20"/>
          <w:szCs w:val="20"/>
        </w:rPr>
        <w:tab/>
        <w:t>Colector final</w:t>
      </w:r>
      <w:r w:rsidRPr="007959DB">
        <w:rPr>
          <w:rFonts w:cs="Arial"/>
          <w:sz w:val="20"/>
          <w:szCs w:val="20"/>
        </w:rPr>
        <w:tab/>
        <w:t>Llave lavado</w:t>
      </w:r>
      <w:r w:rsidRPr="007959DB">
        <w:rPr>
          <w:rFonts w:cs="Arial"/>
          <w:sz w:val="20"/>
          <w:szCs w:val="20"/>
        </w:rPr>
        <w:tab/>
      </w:r>
    </w:p>
    <w:p w14:paraId="36F1AC79" w14:textId="77777777" w:rsidR="007E3877" w:rsidRPr="007959DB" w:rsidRDefault="007E3877" w:rsidP="007959DB">
      <w:pPr>
        <w:rPr>
          <w:rFonts w:cs="Arial"/>
          <w:sz w:val="20"/>
          <w:szCs w:val="20"/>
        </w:rPr>
      </w:pPr>
      <w:r w:rsidRPr="007959DB">
        <w:rPr>
          <w:rFonts w:cs="Arial"/>
          <w:sz w:val="20"/>
          <w:szCs w:val="20"/>
        </w:rPr>
        <w:t>16</w:t>
      </w:r>
      <w:r w:rsidRPr="007959DB">
        <w:rPr>
          <w:rFonts w:cs="Arial"/>
          <w:sz w:val="20"/>
          <w:szCs w:val="20"/>
        </w:rPr>
        <w:tab/>
        <w:t>&lt;1200 l/h</w:t>
      </w:r>
      <w:r w:rsidRPr="007959DB">
        <w:rPr>
          <w:rFonts w:cs="Arial"/>
          <w:sz w:val="20"/>
          <w:szCs w:val="20"/>
        </w:rPr>
        <w:tab/>
        <w:t>&lt;1200 -1600l/h</w:t>
      </w:r>
      <w:r w:rsidRPr="007959DB">
        <w:rPr>
          <w:rFonts w:cs="Arial"/>
          <w:sz w:val="20"/>
          <w:szCs w:val="20"/>
        </w:rPr>
        <w:tab/>
        <w:t>&lt;2200l/h</w:t>
      </w:r>
      <w:r w:rsidRPr="007959DB">
        <w:rPr>
          <w:rFonts w:cs="Arial"/>
          <w:sz w:val="20"/>
          <w:szCs w:val="20"/>
        </w:rPr>
        <w:tab/>
      </w:r>
    </w:p>
    <w:p w14:paraId="70728222" w14:textId="77777777" w:rsidR="007E3877" w:rsidRPr="007959DB" w:rsidRDefault="007E3877" w:rsidP="007959DB">
      <w:pPr>
        <w:rPr>
          <w:rFonts w:cs="Arial"/>
          <w:sz w:val="20"/>
          <w:szCs w:val="20"/>
        </w:rPr>
      </w:pPr>
      <w:r w:rsidRPr="007959DB">
        <w:rPr>
          <w:rFonts w:cs="Arial"/>
          <w:sz w:val="20"/>
          <w:szCs w:val="20"/>
        </w:rPr>
        <w:t>20 / ½”</w:t>
      </w:r>
      <w:r w:rsidRPr="007959DB">
        <w:rPr>
          <w:rFonts w:cs="Arial"/>
          <w:sz w:val="20"/>
          <w:szCs w:val="20"/>
        </w:rPr>
        <w:tab/>
      </w:r>
      <w:r w:rsidRPr="007959DB">
        <w:rPr>
          <w:rFonts w:cs="Arial"/>
          <w:sz w:val="20"/>
          <w:szCs w:val="20"/>
        </w:rPr>
        <w:tab/>
        <w:t>&lt;2000-2200 l/h</w:t>
      </w:r>
      <w:r w:rsidRPr="007959DB">
        <w:rPr>
          <w:rFonts w:cs="Arial"/>
          <w:sz w:val="20"/>
          <w:szCs w:val="20"/>
        </w:rPr>
        <w:tab/>
        <w:t>&lt;2500 l/h</w:t>
      </w:r>
      <w:r w:rsidRPr="007959DB">
        <w:rPr>
          <w:rFonts w:cs="Arial"/>
          <w:sz w:val="20"/>
          <w:szCs w:val="20"/>
        </w:rPr>
        <w:tab/>
      </w:r>
    </w:p>
    <w:p w14:paraId="73F74CEE" w14:textId="77777777" w:rsidR="007E3877" w:rsidRPr="007959DB" w:rsidRDefault="007E3877" w:rsidP="007959DB">
      <w:pPr>
        <w:rPr>
          <w:rFonts w:cs="Arial"/>
          <w:sz w:val="20"/>
          <w:szCs w:val="20"/>
        </w:rPr>
      </w:pPr>
      <w:r w:rsidRPr="007959DB">
        <w:rPr>
          <w:rFonts w:cs="Arial"/>
          <w:sz w:val="20"/>
          <w:szCs w:val="20"/>
        </w:rPr>
        <w:t>25 / ¾”</w:t>
      </w:r>
      <w:r w:rsidRPr="007959DB">
        <w:rPr>
          <w:rFonts w:cs="Arial"/>
          <w:sz w:val="20"/>
          <w:szCs w:val="20"/>
        </w:rPr>
        <w:tab/>
        <w:t>&lt;2500</w:t>
      </w:r>
      <w:r w:rsidRPr="007959DB">
        <w:rPr>
          <w:rFonts w:cs="Arial"/>
          <w:sz w:val="20"/>
          <w:szCs w:val="20"/>
        </w:rPr>
        <w:tab/>
        <w:t>&lt;2800-3200 l/h</w:t>
      </w:r>
      <w:r w:rsidRPr="007959DB">
        <w:rPr>
          <w:rFonts w:cs="Arial"/>
          <w:sz w:val="20"/>
          <w:szCs w:val="20"/>
        </w:rPr>
        <w:tab/>
        <w:t>&lt;4500 l/h</w:t>
      </w:r>
      <w:r w:rsidRPr="007959DB">
        <w:rPr>
          <w:rFonts w:cs="Arial"/>
          <w:sz w:val="20"/>
          <w:szCs w:val="20"/>
        </w:rPr>
        <w:tab/>
      </w:r>
    </w:p>
    <w:p w14:paraId="714F4CF4" w14:textId="77777777" w:rsidR="007E3877" w:rsidRPr="007959DB" w:rsidRDefault="007E3877" w:rsidP="007959DB">
      <w:pPr>
        <w:rPr>
          <w:rFonts w:cs="Arial"/>
          <w:sz w:val="20"/>
          <w:szCs w:val="20"/>
        </w:rPr>
      </w:pPr>
      <w:r w:rsidRPr="007959DB">
        <w:rPr>
          <w:rFonts w:cs="Arial"/>
          <w:sz w:val="20"/>
          <w:szCs w:val="20"/>
        </w:rPr>
        <w:t>32</w:t>
      </w:r>
      <w:r w:rsidRPr="007959DB">
        <w:rPr>
          <w:rFonts w:cs="Arial"/>
          <w:sz w:val="20"/>
          <w:szCs w:val="20"/>
        </w:rPr>
        <w:tab/>
        <w:t>4500</w:t>
      </w:r>
      <w:r w:rsidRPr="007959DB">
        <w:rPr>
          <w:rFonts w:cs="Arial"/>
          <w:sz w:val="20"/>
          <w:szCs w:val="20"/>
        </w:rPr>
        <w:tab/>
        <w:t>4500</w:t>
      </w:r>
      <w:r w:rsidRPr="007959DB">
        <w:rPr>
          <w:rFonts w:cs="Arial"/>
          <w:sz w:val="20"/>
          <w:szCs w:val="20"/>
        </w:rPr>
        <w:tab/>
      </w:r>
      <w:r w:rsidRPr="007959DB">
        <w:rPr>
          <w:rFonts w:cs="Arial"/>
          <w:sz w:val="20"/>
          <w:szCs w:val="20"/>
        </w:rPr>
        <w:tab/>
      </w:r>
    </w:p>
    <w:p w14:paraId="0A482EA5" w14:textId="77777777" w:rsidR="007E3877" w:rsidRPr="007959DB" w:rsidRDefault="007E3877" w:rsidP="007959DB">
      <w:pPr>
        <w:rPr>
          <w:rFonts w:cs="Arial"/>
          <w:sz w:val="20"/>
          <w:szCs w:val="20"/>
        </w:rPr>
      </w:pPr>
      <w:r w:rsidRPr="007959DB">
        <w:rPr>
          <w:rFonts w:cs="Arial"/>
          <w:sz w:val="20"/>
          <w:szCs w:val="20"/>
        </w:rPr>
        <w:t>50</w:t>
      </w:r>
      <w:r w:rsidRPr="007959DB">
        <w:rPr>
          <w:rFonts w:cs="Arial"/>
          <w:sz w:val="20"/>
          <w:szCs w:val="20"/>
        </w:rPr>
        <w:tab/>
      </w:r>
      <w:r w:rsidRPr="007959DB">
        <w:rPr>
          <w:rFonts w:cs="Arial"/>
          <w:sz w:val="20"/>
          <w:szCs w:val="20"/>
        </w:rPr>
        <w:tab/>
      </w:r>
      <w:r w:rsidRPr="007959DB">
        <w:rPr>
          <w:rFonts w:cs="Arial"/>
          <w:sz w:val="20"/>
          <w:szCs w:val="20"/>
        </w:rPr>
        <w:tab/>
      </w:r>
      <w:r w:rsidRPr="007959DB">
        <w:rPr>
          <w:rFonts w:cs="Arial"/>
          <w:sz w:val="20"/>
          <w:szCs w:val="20"/>
        </w:rPr>
        <w:tab/>
      </w:r>
    </w:p>
    <w:p w14:paraId="356007B7" w14:textId="77777777" w:rsidR="007E3877" w:rsidRPr="007959DB" w:rsidRDefault="007E3877" w:rsidP="00084B7C">
      <w:pPr>
        <w:ind w:left="708" w:hanging="424"/>
        <w:rPr>
          <w:rFonts w:cs="Arial"/>
          <w:sz w:val="20"/>
          <w:szCs w:val="20"/>
        </w:rPr>
      </w:pPr>
      <w:r w:rsidRPr="007959DB">
        <w:rPr>
          <w:rFonts w:cs="Arial"/>
          <w:sz w:val="20"/>
          <w:szCs w:val="20"/>
        </w:rPr>
        <w:lastRenderedPageBreak/>
        <w:t>•</w:t>
      </w:r>
      <w:r w:rsidRPr="007959DB">
        <w:rPr>
          <w:rFonts w:cs="Arial"/>
          <w:sz w:val="20"/>
          <w:szCs w:val="20"/>
        </w:rPr>
        <w:tab/>
        <w:t>Nota : los caudales indican flujo asociado  al colector correspondiente ,considerando el caudal de los  goteros entre válvulas  de retención antidrenaje y las correspondientes válvulas de lavado.</w:t>
      </w:r>
    </w:p>
    <w:p w14:paraId="4014CA94"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El  caudal de lavado por  ser salida abierta siempre será  superior, variando en función múltiples factores , presión , separación emisores ,separación laterales …  .</w:t>
      </w:r>
    </w:p>
    <w:p w14:paraId="78AC541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colector inicial se deberá tener en cuenta la presión de entrada , el desnivel(favorable o desfavorable …)</w:t>
      </w:r>
    </w:p>
    <w:p w14:paraId="0623361A" w14:textId="77777777" w:rsidR="007E3877" w:rsidRPr="007959DB" w:rsidRDefault="007E3877" w:rsidP="007959DB">
      <w:pPr>
        <w:rPr>
          <w:rFonts w:cs="Arial"/>
          <w:sz w:val="20"/>
          <w:szCs w:val="20"/>
        </w:rPr>
      </w:pPr>
    </w:p>
    <w:p w14:paraId="0FDF3008" w14:textId="77777777" w:rsidR="007E3877" w:rsidRPr="007959DB" w:rsidRDefault="007E3877" w:rsidP="007959DB">
      <w:pPr>
        <w:rPr>
          <w:rFonts w:cs="Arial"/>
          <w:sz w:val="20"/>
          <w:szCs w:val="20"/>
        </w:rPr>
      </w:pPr>
      <w:r w:rsidRPr="007959DB">
        <w:rPr>
          <w:rFonts w:cs="Arial"/>
          <w:sz w:val="20"/>
          <w:szCs w:val="20"/>
        </w:rPr>
        <w:t>Sistema alcorques</w:t>
      </w:r>
    </w:p>
    <w:p w14:paraId="0042594F" w14:textId="77777777" w:rsidR="007E3877" w:rsidRPr="007959DB" w:rsidRDefault="007E3877" w:rsidP="007959DB">
      <w:pPr>
        <w:rPr>
          <w:rFonts w:cs="Arial"/>
          <w:sz w:val="20"/>
          <w:szCs w:val="20"/>
        </w:rPr>
      </w:pPr>
    </w:p>
    <w:p w14:paraId="0C68DA3C" w14:textId="77777777" w:rsidR="007E3877" w:rsidRPr="007959DB" w:rsidRDefault="007E3877" w:rsidP="007959DB">
      <w:pPr>
        <w:rPr>
          <w:rFonts w:cs="Arial"/>
          <w:sz w:val="20"/>
          <w:szCs w:val="20"/>
        </w:rPr>
      </w:pPr>
      <w:r w:rsidRPr="007959DB">
        <w:rPr>
          <w:rFonts w:cs="Arial"/>
          <w:sz w:val="20"/>
          <w:szCs w:val="20"/>
        </w:rPr>
        <w:t>Existe gran posibilidad de variantes que pueden permitir el riego de cada ejemplar , en función de sus necesidades  ,  tamaño alcorque , estado de desarrollo el riego adecuado .</w:t>
      </w:r>
    </w:p>
    <w:p w14:paraId="2D88DB8F" w14:textId="77777777" w:rsidR="007E3877" w:rsidRPr="007959DB" w:rsidRDefault="007E3877" w:rsidP="007959DB">
      <w:pPr>
        <w:rPr>
          <w:rFonts w:cs="Arial"/>
          <w:sz w:val="20"/>
          <w:szCs w:val="20"/>
        </w:rPr>
      </w:pPr>
    </w:p>
    <w:p w14:paraId="765BC1CC" w14:textId="77777777" w:rsidR="007E3877" w:rsidRPr="007959DB" w:rsidRDefault="007E3877" w:rsidP="007959DB">
      <w:pPr>
        <w:rPr>
          <w:rFonts w:cs="Arial"/>
          <w:sz w:val="20"/>
          <w:szCs w:val="20"/>
        </w:rPr>
      </w:pPr>
      <w:r w:rsidRPr="007959DB">
        <w:rPr>
          <w:rFonts w:cs="Arial"/>
          <w:sz w:val="20"/>
          <w:szCs w:val="20"/>
        </w:rPr>
        <w:t xml:space="preserve">Tipo de anillos  </w:t>
      </w:r>
    </w:p>
    <w:p w14:paraId="39269D4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Anillos de 2 m (  Ø 0,65 m  ) con goteros a 50 cm : 4 goteros por ejemplar</w:t>
      </w:r>
    </w:p>
    <w:p w14:paraId="196D10F4"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Anillos de 2m (2,1 m realmente , Ø 0,65 m ) con goteros a 30 cm : 7 goteros por ejemplar</w:t>
      </w:r>
    </w:p>
    <w:p w14:paraId="083017C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Anillos de 3 m (  Ø 0,95 m  ) con goteros a 50 cm : 6 goteros por ejemplar</w:t>
      </w:r>
    </w:p>
    <w:p w14:paraId="380D6E3C"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Anillos de 3m (Ø 0,95 m ) con goteros a 30 cm : 10 goteros por ejemplar</w:t>
      </w:r>
    </w:p>
    <w:p w14:paraId="764AC311" w14:textId="77777777" w:rsidR="007E3877" w:rsidRPr="007959DB" w:rsidRDefault="007E3877" w:rsidP="007959DB">
      <w:pPr>
        <w:rPr>
          <w:rFonts w:cs="Arial"/>
          <w:sz w:val="20"/>
          <w:szCs w:val="20"/>
        </w:rPr>
      </w:pPr>
    </w:p>
    <w:p w14:paraId="2D2A6A20" w14:textId="77777777" w:rsidR="007E3877" w:rsidRPr="007959DB" w:rsidRDefault="007E3877" w:rsidP="007959DB">
      <w:pPr>
        <w:rPr>
          <w:rFonts w:cs="Arial"/>
          <w:sz w:val="20"/>
          <w:szCs w:val="20"/>
        </w:rPr>
      </w:pPr>
      <w:r w:rsidRPr="007959DB">
        <w:rPr>
          <w:rFonts w:cs="Arial"/>
          <w:sz w:val="20"/>
          <w:szCs w:val="20"/>
        </w:rPr>
        <w:t>Varias  de las salidas  se podrán utilizar para riego radicular en profundidad , mediante adaptador , microtubo , y tubo de drenaje Ø63 instalado en vertical ( en su caso con geotextil )</w:t>
      </w:r>
    </w:p>
    <w:p w14:paraId="4F360658"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Anillos 2m : 1-2 salidas</w:t>
      </w:r>
    </w:p>
    <w:p w14:paraId="669E4B1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Anillos  3m : 2-3 salidas</w:t>
      </w:r>
    </w:p>
    <w:p w14:paraId="61B290A2"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Ejemplares de primor : 3 salidas a diversas profundidades</w:t>
      </w:r>
    </w:p>
    <w:p w14:paraId="1A637F4E" w14:textId="77777777" w:rsidR="007E3877" w:rsidRPr="007959DB" w:rsidRDefault="007E3877" w:rsidP="007959DB">
      <w:pPr>
        <w:rPr>
          <w:rFonts w:cs="Arial"/>
          <w:sz w:val="20"/>
          <w:szCs w:val="20"/>
        </w:rPr>
      </w:pPr>
      <w:r w:rsidRPr="007959DB">
        <w:rPr>
          <w:rFonts w:cs="Arial"/>
          <w:sz w:val="20"/>
          <w:szCs w:val="20"/>
        </w:rPr>
        <w:t xml:space="preserve"> </w:t>
      </w:r>
    </w:p>
    <w:p w14:paraId="76178EC0" w14:textId="77777777" w:rsidR="007E3877" w:rsidRPr="007959DB" w:rsidRDefault="007E3877" w:rsidP="007959DB">
      <w:pPr>
        <w:rPr>
          <w:rFonts w:cs="Arial"/>
          <w:sz w:val="20"/>
          <w:szCs w:val="20"/>
        </w:rPr>
      </w:pPr>
      <w:r w:rsidRPr="007959DB">
        <w:rPr>
          <w:rFonts w:cs="Arial"/>
          <w:sz w:val="20"/>
          <w:szCs w:val="20"/>
        </w:rPr>
        <w:t xml:space="preserve"> A lo dicho se suma la posibilidad de  utilizar caudales de 1-1,6 , 2  y 3/3,5  l/h por gotero</w:t>
      </w:r>
    </w:p>
    <w:p w14:paraId="00CC5D88"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2-4 salidas de goteo a  tubo drenaje , para riego radicular.</w:t>
      </w:r>
    </w:p>
    <w:p w14:paraId="3B2CCE9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Poner dos-tres tubos drenajeØ63</w:t>
      </w:r>
    </w:p>
    <w:p w14:paraId="40FE9328" w14:textId="77777777" w:rsidR="007E3877" w:rsidRPr="007959DB" w:rsidRDefault="007E3877" w:rsidP="007959DB">
      <w:pPr>
        <w:rPr>
          <w:rFonts w:cs="Arial"/>
          <w:sz w:val="20"/>
          <w:szCs w:val="20"/>
        </w:rPr>
      </w:pPr>
    </w:p>
    <w:p w14:paraId="01604718" w14:textId="77777777" w:rsidR="007E3877" w:rsidRPr="007959DB" w:rsidRDefault="007E3877" w:rsidP="007959DB">
      <w:pPr>
        <w:rPr>
          <w:rFonts w:cs="Arial"/>
          <w:sz w:val="20"/>
          <w:szCs w:val="20"/>
        </w:rPr>
      </w:pPr>
      <w:r w:rsidRPr="007959DB">
        <w:rPr>
          <w:rFonts w:cs="Arial"/>
          <w:sz w:val="20"/>
          <w:szCs w:val="20"/>
        </w:rPr>
        <w:t>Sistema evolutivo .</w:t>
      </w:r>
    </w:p>
    <w:p w14:paraId="659403DC"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A los dos-tres años ( las raíces superficiales se han extendido y arraigado</w:t>
      </w:r>
    </w:p>
    <w:p w14:paraId="7A650C33"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Taponar alguna de las salidas.</w:t>
      </w:r>
    </w:p>
    <w:p w14:paraId="119200CF"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Riego exclusivamente radicular , potenciando  raíces profundas y el anclaje del material vegetal </w:t>
      </w:r>
    </w:p>
    <w:p w14:paraId="2935B77A"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puede utilizar alguna salida adicional para riego radicular</w:t>
      </w:r>
    </w:p>
    <w:p w14:paraId="0CCC9898"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pueden poner  tubos de diferentes profundidades para el mismo  ejemplar.</w:t>
      </w:r>
    </w:p>
    <w:p w14:paraId="2006A775" w14:textId="77777777" w:rsidR="007E3877" w:rsidRPr="007959DB" w:rsidRDefault="007E3877" w:rsidP="007959DB">
      <w:pPr>
        <w:rPr>
          <w:rFonts w:cs="Arial"/>
          <w:sz w:val="20"/>
          <w:szCs w:val="20"/>
        </w:rPr>
      </w:pPr>
    </w:p>
    <w:p w14:paraId="3A52FBBC" w14:textId="77777777" w:rsidR="007E3877" w:rsidRPr="007959DB" w:rsidRDefault="007E3877" w:rsidP="007959DB">
      <w:pPr>
        <w:rPr>
          <w:rFonts w:cs="Arial"/>
          <w:sz w:val="20"/>
          <w:szCs w:val="20"/>
        </w:rPr>
      </w:pPr>
      <w:r w:rsidRPr="007959DB">
        <w:rPr>
          <w:rFonts w:cs="Arial"/>
          <w:sz w:val="20"/>
          <w:szCs w:val="20"/>
        </w:rPr>
        <w:t xml:space="preserve">  El sistema de regulación de presión  debe  prever disminución de caudal a lo largo del tiempo.</w:t>
      </w:r>
    </w:p>
    <w:p w14:paraId="1C90390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Válidos en situación actual.</w:t>
      </w:r>
    </w:p>
    <w:p w14:paraId="63E8CAA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Situación futura tras eliminación  total o parcial de riego de alcorques ,  ejemplares que se riegan eventualmente tras los primeros años …. .</w:t>
      </w:r>
    </w:p>
    <w:p w14:paraId="74B39EAA" w14:textId="77777777" w:rsidR="007E3877" w:rsidRPr="007959DB" w:rsidRDefault="007E3877" w:rsidP="007959DB">
      <w:pPr>
        <w:rPr>
          <w:rFonts w:cs="Arial"/>
          <w:sz w:val="20"/>
          <w:szCs w:val="20"/>
        </w:rPr>
      </w:pPr>
    </w:p>
    <w:p w14:paraId="29DAE7D4"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el caso de árboles separados más de 3 m  y Alcorques desde 1x1 , se instalará un anillo con 3m de goteros alrededor de cada árbol .</w:t>
      </w:r>
    </w:p>
    <w:p w14:paraId="6B72718A"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Alcorques menores de 1x1 , alineaciones , taludes y /o riego enterrado  y situaciones desfavorables por los condicionantes  geométricos (longitud de la línea )  e hidráulicos se instalará un anillo con 2m de goteros alrededor de cada árbol .</w:t>
      </w:r>
    </w:p>
    <w:p w14:paraId="1DD9765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Para el riego de árboles con necesidades menores  (separados 2-3m ), arbustivas , repoblaciones  …  se instalarán en la línea (superficial o enterrada  ):</w:t>
      </w:r>
    </w:p>
    <w:p w14:paraId="3A9E44CB" w14:textId="77777777" w:rsidR="007E3877" w:rsidRPr="007959DB" w:rsidRDefault="007E3877" w:rsidP="00084B7C">
      <w:pPr>
        <w:ind w:left="708" w:hanging="424"/>
        <w:rPr>
          <w:rFonts w:cs="Arial"/>
          <w:sz w:val="20"/>
          <w:szCs w:val="20"/>
        </w:rPr>
      </w:pPr>
    </w:p>
    <w:p w14:paraId="64C2016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70 cm de goteo  a 0,3m (3 goteros x ejemplar)</w:t>
      </w:r>
    </w:p>
    <w:p w14:paraId="18EA4647"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60cm de goteo a 0,5 m(2 goteros por ejemplar)</w:t>
      </w:r>
    </w:p>
    <w:p w14:paraId="2D34018A"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40 cm de goteo a  0,3 m(2 goteros por ejemplar)</w:t>
      </w:r>
    </w:p>
    <w:p w14:paraId="3F2BD397" w14:textId="77777777" w:rsidR="007E3877" w:rsidRPr="007959DB" w:rsidRDefault="007E3877" w:rsidP="00084B7C">
      <w:pPr>
        <w:ind w:left="708" w:hanging="424"/>
        <w:rPr>
          <w:rFonts w:cs="Arial"/>
          <w:sz w:val="20"/>
          <w:szCs w:val="20"/>
        </w:rPr>
      </w:pPr>
    </w:p>
    <w:p w14:paraId="1A4E32BF"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Para el riego de viña y riego mixto árboles /arbustos en línea se instalará  tubería con gotero integrado ,tendido superficialmente o en cata.</w:t>
      </w:r>
    </w:p>
    <w:p w14:paraId="4E273F6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Para el riego de parterres  , medianas , masas arbustivas .. se utilizará tubería con gotero  integrado , según diseño botánico  ,en  instalación superficial o en cata ,</w:t>
      </w:r>
    </w:p>
    <w:p w14:paraId="57B590BA"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Riego  por goteo subterráneo  de praderas gotero16/120 con separación 0,3-33m y 0,4 m. entre  líneas  ,en  instalación  enterrada   . </w:t>
      </w:r>
    </w:p>
    <w:p w14:paraId="6B7E16AB" w14:textId="77777777" w:rsidR="007E3877" w:rsidRPr="007959DB" w:rsidRDefault="007E3877" w:rsidP="007959DB">
      <w:pPr>
        <w:rPr>
          <w:rFonts w:cs="Arial"/>
          <w:sz w:val="20"/>
          <w:szCs w:val="20"/>
        </w:rPr>
      </w:pPr>
    </w:p>
    <w:p w14:paraId="19C2AC0A" w14:textId="77777777" w:rsidR="007E3877" w:rsidRPr="007959DB" w:rsidRDefault="007E3877" w:rsidP="007959DB">
      <w:pPr>
        <w:rPr>
          <w:rFonts w:cs="Arial"/>
          <w:sz w:val="20"/>
          <w:szCs w:val="20"/>
        </w:rPr>
      </w:pPr>
      <w:r w:rsidRPr="007959DB">
        <w:rPr>
          <w:rFonts w:cs="Arial"/>
          <w:sz w:val="20"/>
          <w:szCs w:val="20"/>
        </w:rPr>
        <w:t>Será obligada la instalación de  indicadores de riego  sea la instalación aérea o enterrada</w:t>
      </w:r>
    </w:p>
    <w:p w14:paraId="5C4EC669" w14:textId="77777777" w:rsidR="007E3877" w:rsidRPr="007959DB" w:rsidRDefault="007E3877" w:rsidP="007959DB">
      <w:pPr>
        <w:rPr>
          <w:rFonts w:cs="Arial"/>
          <w:sz w:val="20"/>
          <w:szCs w:val="20"/>
        </w:rPr>
      </w:pPr>
    </w:p>
    <w:p w14:paraId="551E8E9F" w14:textId="77777777" w:rsidR="007E3877" w:rsidRPr="007959DB" w:rsidRDefault="007E3877" w:rsidP="007959DB">
      <w:pPr>
        <w:rPr>
          <w:rFonts w:cs="Arial"/>
          <w:sz w:val="20"/>
          <w:szCs w:val="20"/>
        </w:rPr>
      </w:pPr>
      <w:r w:rsidRPr="007959DB">
        <w:rPr>
          <w:rFonts w:cs="Arial"/>
          <w:sz w:val="20"/>
          <w:szCs w:val="20"/>
        </w:rPr>
        <w:t>Como casos particulares citaremos :</w:t>
      </w:r>
    </w:p>
    <w:p w14:paraId="105259DC"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Si bien no se trata de un sistema de goteo propiamente dicho ,sistemas de riego radicular , a utilizar en ejemplares , grandes alcorques...que consisten en  un inundador y  una rejilla de distribución.</w:t>
      </w:r>
    </w:p>
    <w:p w14:paraId="424DF635" w14:textId="77777777" w:rsidR="007E3877" w:rsidRPr="007959DB" w:rsidRDefault="007E3877" w:rsidP="007959DB">
      <w:pPr>
        <w:rPr>
          <w:rFonts w:cs="Arial"/>
          <w:sz w:val="20"/>
          <w:szCs w:val="20"/>
        </w:rPr>
      </w:pPr>
    </w:p>
    <w:p w14:paraId="300FE9D5" w14:textId="77777777" w:rsidR="007E3877" w:rsidRPr="007959DB" w:rsidRDefault="007E3877" w:rsidP="007959DB">
      <w:pPr>
        <w:rPr>
          <w:rFonts w:cs="Arial"/>
          <w:sz w:val="20"/>
          <w:szCs w:val="20"/>
        </w:rPr>
      </w:pPr>
      <w:r w:rsidRPr="007959DB">
        <w:rPr>
          <w:rFonts w:cs="Arial"/>
          <w:sz w:val="20"/>
          <w:szCs w:val="20"/>
        </w:rPr>
        <w:t>En jardineras/parterres arbustivos ..</w:t>
      </w:r>
    </w:p>
    <w:p w14:paraId="6D8A5203"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podremos usar caudales de : 0,6-1-2-3/3,5 l/h</w:t>
      </w:r>
    </w:p>
    <w:p w14:paraId="6E7941C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Separaciones de 20-30-40-50-60-75-1 m</w:t>
      </w:r>
    </w:p>
    <w:p w14:paraId="3CDDB03C"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Utilización  de goteros turbulentos o autocompensantes según casos.</w:t>
      </w:r>
    </w:p>
    <w:p w14:paraId="1FBEBD26" w14:textId="77777777" w:rsidR="007E3877" w:rsidRPr="007959DB" w:rsidRDefault="007E3877" w:rsidP="007959DB">
      <w:pPr>
        <w:rPr>
          <w:rFonts w:cs="Arial"/>
          <w:sz w:val="20"/>
          <w:szCs w:val="20"/>
        </w:rPr>
      </w:pPr>
    </w:p>
    <w:p w14:paraId="736B1BFD" w14:textId="77777777" w:rsidR="007E3877" w:rsidRPr="007959DB" w:rsidRDefault="007E3877" w:rsidP="007959DB">
      <w:pPr>
        <w:rPr>
          <w:rFonts w:cs="Arial"/>
          <w:sz w:val="20"/>
          <w:szCs w:val="20"/>
        </w:rPr>
      </w:pPr>
      <w:r w:rsidRPr="007959DB">
        <w:rPr>
          <w:rFonts w:cs="Arial"/>
          <w:sz w:val="20"/>
          <w:szCs w:val="20"/>
        </w:rPr>
        <w:t>Para taludes ( evitar vaciado  , minimizar tiempo llenado y disminuir pluviometría )  :</w:t>
      </w:r>
    </w:p>
    <w:p w14:paraId="6F1DBA2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Goteros   de bajo caudal  1-0,6  e incluso 0,4l/h</w:t>
      </w:r>
    </w:p>
    <w:p w14:paraId="627B9D78"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Antidrenantes  pudiendo retener 1,4 e incluso 2,5 mca </w:t>
      </w:r>
    </w:p>
    <w:p w14:paraId="3B54F80F"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De tal modo se puede regar en escalones de 1,2 y 2,2 m de desnivel.</w:t>
      </w:r>
    </w:p>
    <w:p w14:paraId="45BD2DC4"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El sistema incluye , para aumentar  la versatilidad , de válvulas antidrenantes que retengan 2, 4 y 8 mca.</w:t>
      </w:r>
    </w:p>
    <w:p w14:paraId="05919BA3"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De tal modo se pueden realizar sectores de 6-7 m de desnivel sin problemas.</w:t>
      </w:r>
    </w:p>
    <w:p w14:paraId="3E0C711D"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pueden realizar sectores con mayores desniveles mediante subsectores con regulador de presión de acción directa a la entrada de cada uno.</w:t>
      </w:r>
    </w:p>
    <w:p w14:paraId="7E5C4883"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El riego debe ser de alta frecuencia y bajo volumen  , dado que normalmente el volumen de suelo a explorar es bajo.</w:t>
      </w:r>
    </w:p>
    <w:p w14:paraId="3556C7C5"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Programar el riego utilizando ciclo+soak</w:t>
      </w:r>
    </w:p>
    <w:p w14:paraId="5D3AA5E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ver documento adjunto  </w:t>
      </w:r>
    </w:p>
    <w:p w14:paraId="2DFBB137" w14:textId="77777777" w:rsidR="007E3877" w:rsidRPr="00CF64C0" w:rsidRDefault="007E3877" w:rsidP="007E3877">
      <w:pPr>
        <w:widowControl/>
        <w:autoSpaceDE/>
        <w:autoSpaceDN/>
        <w:adjustRightInd/>
        <w:spacing w:line="240" w:lineRule="auto"/>
        <w:rPr>
          <w:rFonts w:cs="Arial"/>
          <w:sz w:val="20"/>
          <w:szCs w:val="20"/>
          <w:lang w:val="es-ES_tradnl"/>
        </w:rPr>
      </w:pPr>
    </w:p>
    <w:p w14:paraId="2BCA4F18" w14:textId="77777777" w:rsidR="007E3877" w:rsidRPr="00F25B3D" w:rsidRDefault="007E3877" w:rsidP="007E3877">
      <w:pPr>
        <w:keepNext/>
        <w:outlineLvl w:val="2"/>
        <w:rPr>
          <w:rFonts w:cs="Arial"/>
          <w:b/>
          <w:bCs/>
          <w:sz w:val="20"/>
          <w:szCs w:val="20"/>
          <w:u w:val="single"/>
          <w:lang w:val="es-ES_tradnl"/>
        </w:rPr>
      </w:pPr>
      <w:bookmarkStart w:id="1082" w:name="_Toc140758634"/>
      <w:r w:rsidRPr="00F25B3D">
        <w:rPr>
          <w:rFonts w:cs="Arial"/>
          <w:b/>
          <w:bCs/>
          <w:sz w:val="20"/>
          <w:szCs w:val="20"/>
          <w:u w:val="single"/>
          <w:lang w:val="es-ES_tradnl"/>
        </w:rPr>
        <w:t>9</w:t>
      </w:r>
      <w:r>
        <w:rPr>
          <w:rFonts w:cs="Arial"/>
          <w:b/>
          <w:bCs/>
          <w:sz w:val="20"/>
          <w:szCs w:val="20"/>
          <w:u w:val="single"/>
          <w:lang w:val="es-ES_tradnl"/>
        </w:rPr>
        <w:t>80</w:t>
      </w:r>
      <w:r w:rsidRPr="00F25B3D">
        <w:rPr>
          <w:rFonts w:cs="Arial"/>
          <w:b/>
          <w:bCs/>
          <w:sz w:val="20"/>
          <w:szCs w:val="20"/>
          <w:u w:val="single"/>
          <w:lang w:val="es-ES_tradnl"/>
        </w:rPr>
        <w:t>.</w:t>
      </w:r>
      <w:r>
        <w:rPr>
          <w:rFonts w:cs="Arial"/>
          <w:b/>
          <w:bCs/>
          <w:sz w:val="20"/>
          <w:szCs w:val="20"/>
          <w:u w:val="single"/>
          <w:lang w:val="es-ES_tradnl"/>
        </w:rPr>
        <w:t>3</w:t>
      </w:r>
      <w:r w:rsidRPr="00F25B3D">
        <w:rPr>
          <w:rFonts w:cs="Arial"/>
          <w:b/>
          <w:bCs/>
          <w:sz w:val="20"/>
          <w:szCs w:val="20"/>
          <w:u w:val="single"/>
          <w:lang w:val="es-ES_tradnl"/>
        </w:rPr>
        <w:t xml:space="preserve">.- </w:t>
      </w:r>
      <w:r>
        <w:rPr>
          <w:rFonts w:cs="Arial"/>
          <w:b/>
          <w:bCs/>
          <w:sz w:val="20"/>
          <w:szCs w:val="20"/>
          <w:u w:val="single"/>
          <w:lang w:val="es-ES_tradnl"/>
        </w:rPr>
        <w:t>Electroválvulas</w:t>
      </w:r>
      <w:bookmarkEnd w:id="1082"/>
    </w:p>
    <w:p w14:paraId="0B490378" w14:textId="77777777" w:rsidR="007E3877" w:rsidRPr="00CF64C0" w:rsidRDefault="007E3877" w:rsidP="007E3877">
      <w:pPr>
        <w:widowControl/>
        <w:autoSpaceDE/>
        <w:autoSpaceDN/>
        <w:adjustRightInd/>
        <w:spacing w:line="240" w:lineRule="auto"/>
        <w:rPr>
          <w:rFonts w:cs="Arial"/>
          <w:sz w:val="20"/>
          <w:szCs w:val="20"/>
          <w:lang w:val="es-ES_tradnl"/>
        </w:rPr>
      </w:pPr>
    </w:p>
    <w:p w14:paraId="0B16CB78" w14:textId="77777777" w:rsidR="007E3877" w:rsidRPr="00CF64C0" w:rsidRDefault="007E3877" w:rsidP="007E3877">
      <w:pPr>
        <w:widowControl/>
        <w:autoSpaceDE/>
        <w:autoSpaceDN/>
        <w:adjustRightInd/>
        <w:spacing w:line="240" w:lineRule="auto"/>
        <w:rPr>
          <w:rFonts w:cs="Arial"/>
          <w:sz w:val="20"/>
          <w:szCs w:val="20"/>
          <w:lang w:val="es-ES_tradnl"/>
        </w:rPr>
      </w:pPr>
    </w:p>
    <w:p w14:paraId="048868E7" w14:textId="77777777" w:rsidR="007E3877" w:rsidRPr="007959DB" w:rsidRDefault="007E3877" w:rsidP="007959DB">
      <w:pPr>
        <w:rPr>
          <w:rFonts w:cs="Arial"/>
          <w:sz w:val="20"/>
          <w:szCs w:val="20"/>
        </w:rPr>
      </w:pPr>
      <w:r w:rsidRPr="007959DB">
        <w:rPr>
          <w:rFonts w:cs="Arial"/>
          <w:sz w:val="20"/>
          <w:szCs w:val="20"/>
        </w:rPr>
        <w:t>1.- MATERIALES Y UTILIZACIÓN.</w:t>
      </w:r>
    </w:p>
    <w:p w14:paraId="002D2323" w14:textId="77777777" w:rsidR="007E3877" w:rsidRPr="007959DB" w:rsidRDefault="007E3877" w:rsidP="007959DB">
      <w:pPr>
        <w:rPr>
          <w:rFonts w:cs="Arial"/>
          <w:sz w:val="20"/>
          <w:szCs w:val="20"/>
        </w:rPr>
      </w:pPr>
    </w:p>
    <w:p w14:paraId="3019D3F7" w14:textId="77777777" w:rsidR="007E3877" w:rsidRPr="007959DB" w:rsidRDefault="007E3877" w:rsidP="007959DB">
      <w:pPr>
        <w:rPr>
          <w:rFonts w:cs="Arial"/>
          <w:sz w:val="20"/>
          <w:szCs w:val="20"/>
        </w:rPr>
      </w:pPr>
      <w:r w:rsidRPr="007959DB">
        <w:rPr>
          <w:rFonts w:cs="Arial"/>
          <w:sz w:val="20"/>
          <w:szCs w:val="20"/>
        </w:rPr>
        <w:t>Se instalarán tres tipos genéricos de electroválvulas :</w:t>
      </w:r>
    </w:p>
    <w:p w14:paraId="69E56B51" w14:textId="77777777" w:rsidR="007E3877" w:rsidRPr="007959DB" w:rsidRDefault="007E3877" w:rsidP="007959DB">
      <w:pPr>
        <w:rPr>
          <w:rFonts w:cs="Arial"/>
          <w:sz w:val="20"/>
          <w:szCs w:val="20"/>
        </w:rPr>
      </w:pPr>
    </w:p>
    <w:p w14:paraId="2152F24C"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zonas  de entidad , con suministro eléctrico   y/o cómodo conexionado a red , electroválvulas con solenoide 24 VAC .</w:t>
      </w:r>
    </w:p>
    <w:p w14:paraId="0626085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sistema multicable</w:t>
      </w:r>
    </w:p>
    <w:p w14:paraId="7C1B4E1E"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sistema decoder</w:t>
      </w:r>
    </w:p>
    <w:p w14:paraId="3E90C48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sistema IC Rain Bird</w:t>
      </w:r>
    </w:p>
    <w:p w14:paraId="52D0D4D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Suministro con agua no potable , electroválvulas 24  VAC con resistencia a obturaciones .</w:t>
      </w:r>
    </w:p>
    <w:p w14:paraId="15974C15" w14:textId="77777777" w:rsidR="007E3877" w:rsidRPr="007959DB" w:rsidRDefault="007E3877" w:rsidP="00084B7C">
      <w:pPr>
        <w:ind w:left="708" w:hanging="424"/>
        <w:rPr>
          <w:rFonts w:cs="Arial"/>
          <w:sz w:val="20"/>
          <w:szCs w:val="20"/>
        </w:rPr>
      </w:pPr>
      <w:r w:rsidRPr="007959DB">
        <w:rPr>
          <w:rFonts w:cs="Arial"/>
          <w:sz w:val="20"/>
          <w:szCs w:val="20"/>
        </w:rPr>
        <w:lastRenderedPageBreak/>
        <w:t>•</w:t>
      </w:r>
      <w:r w:rsidRPr="007959DB">
        <w:rPr>
          <w:rFonts w:cs="Arial"/>
          <w:sz w:val="20"/>
          <w:szCs w:val="20"/>
        </w:rPr>
        <w:tab/>
        <w:t>En zonas dispersas y/o sin posibilidad sencilla de conexionado a red eléctrica  , electroválvulas con solenoide de impulsos tipo Latch , de dos vías .</w:t>
      </w:r>
    </w:p>
    <w:p w14:paraId="684E72C8" w14:textId="77777777" w:rsidR="007E3877" w:rsidRPr="007959DB" w:rsidRDefault="007E3877" w:rsidP="00084B7C">
      <w:pPr>
        <w:ind w:left="708" w:hanging="424"/>
        <w:rPr>
          <w:rFonts w:cs="Arial"/>
          <w:sz w:val="20"/>
          <w:szCs w:val="20"/>
        </w:rPr>
      </w:pPr>
    </w:p>
    <w:p w14:paraId="33819B77" w14:textId="77777777" w:rsidR="007E3877" w:rsidRPr="007959DB" w:rsidRDefault="007E3877" w:rsidP="007959DB">
      <w:pPr>
        <w:rPr>
          <w:rFonts w:cs="Arial"/>
          <w:sz w:val="20"/>
          <w:szCs w:val="20"/>
        </w:rPr>
      </w:pPr>
      <w:r w:rsidRPr="007959DB">
        <w:rPr>
          <w:rFonts w:cs="Arial"/>
          <w:sz w:val="20"/>
          <w:szCs w:val="20"/>
        </w:rPr>
        <w:t>El cuerpo  , en general , se fabricará :</w:t>
      </w:r>
    </w:p>
    <w:p w14:paraId="0E35E6D8" w14:textId="77777777" w:rsidR="007E3877" w:rsidRPr="007959DB" w:rsidRDefault="007E3877" w:rsidP="007959DB">
      <w:pPr>
        <w:rPr>
          <w:rFonts w:cs="Arial"/>
          <w:sz w:val="20"/>
          <w:szCs w:val="20"/>
        </w:rPr>
      </w:pPr>
    </w:p>
    <w:p w14:paraId="44E5B24D"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PVC ,PN 10 ( 150 PSI) , válvulas normalmente utilizadas en instalaciones particulares y de mediano tamaño , por su menor precio.</w:t>
      </w:r>
    </w:p>
    <w:p w14:paraId="3AF618E7"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nylon ( u otro material plástico ) reforzado con fibra de vidrio , PN 14       (200 pSI ) , utilizado en  grandes instalaciones públicas de calidad ,  obras  especiales  o riego con agua no potable  , de mayor resistencia y calidad , pero caras.</w:t>
      </w:r>
    </w:p>
    <w:p w14:paraId="0E26231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deberán utilizar siempre que superficie  zonas verdes mayor  30000m2 .</w:t>
      </w:r>
    </w:p>
    <w:p w14:paraId="681D2D0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Siempre que se riegue con agua no potable</w:t>
      </w:r>
    </w:p>
    <w:p w14:paraId="42545EAC"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consideran  igualmente válvulas   diámetro 3” (En obras &gt; 50000 m2  zona verde)</w:t>
      </w:r>
    </w:p>
    <w:p w14:paraId="39C0C81F"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Hunter ICV 3” o Gal  serie 75 HF 3” con solenoide aquative  (funcionamiento desde 4 mca) ,como válvula  maestra o  como llave de sector. </w:t>
      </w:r>
    </w:p>
    <w:p w14:paraId="33CA2CB9" w14:textId="77777777" w:rsidR="007E3877" w:rsidRPr="007959DB" w:rsidRDefault="007E3877" w:rsidP="007959DB">
      <w:pPr>
        <w:rPr>
          <w:rFonts w:cs="Arial"/>
          <w:sz w:val="20"/>
          <w:szCs w:val="20"/>
        </w:rPr>
      </w:pPr>
    </w:p>
    <w:p w14:paraId="6E22786A" w14:textId="77777777" w:rsidR="007E3877" w:rsidRPr="007959DB" w:rsidRDefault="007E3877" w:rsidP="007959DB">
      <w:pPr>
        <w:rPr>
          <w:rFonts w:cs="Arial"/>
          <w:sz w:val="20"/>
          <w:szCs w:val="20"/>
        </w:rPr>
      </w:pPr>
      <w:r w:rsidRPr="007959DB">
        <w:rPr>
          <w:rFonts w:cs="Arial"/>
          <w:sz w:val="20"/>
          <w:szCs w:val="20"/>
        </w:rPr>
        <w:t>Deberán cumplir obligatoriamente :</w:t>
      </w:r>
    </w:p>
    <w:p w14:paraId="3B727817" w14:textId="77777777" w:rsidR="007E3877" w:rsidRPr="007959DB" w:rsidRDefault="007E3877" w:rsidP="007959DB">
      <w:pPr>
        <w:rPr>
          <w:rFonts w:cs="Arial"/>
          <w:sz w:val="20"/>
          <w:szCs w:val="20"/>
        </w:rPr>
      </w:pPr>
    </w:p>
    <w:p w14:paraId="3175CE5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La apertura y cierre manual se debe efectuar por purgado interno mediante giro del solenoide ( además de aguja de purgado de la cámara superior de la válvula ) .</w:t>
      </w:r>
    </w:p>
    <w:p w14:paraId="0F78C99A"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Deben disponer ( hasta 2”) de regulador de caudal ( que en pequeñas instalaciones , con presión estática relativamente constante pueden  suplir la función del regulador de presión ).</w:t>
      </w:r>
    </w:p>
    <w:p w14:paraId="27DADA0F" w14:textId="5C89287A"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Manecilla en el solenoide ergonómica ( que facilite su accionamiento manual ).</w:t>
      </w:r>
    </w:p>
    <w:p w14:paraId="11EC455F" w14:textId="73494280"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Posibilidad de acople directo , sin microtubos , de regulador de presión  (con  tuerca de ajuste y toma de manómetro incorporada ).</w:t>
      </w:r>
    </w:p>
    <w:p w14:paraId="726C9E9C"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Deberán disponer de filtro de toma de agua de mando , que en modelos de calidad será autolimpiante e incluso , para su utilización con aguas sucias o recicladas  el filtro  dispondrá de  dispositivo depurador ( mediante raspador que limpie el filtro de toma  en cada maniobra de la válvula ) o paso &gt; 2mm.</w:t>
      </w:r>
    </w:p>
    <w:p w14:paraId="4C0DC407" w14:textId="77777777" w:rsidR="007E3877" w:rsidRPr="007959DB" w:rsidRDefault="007E3877" w:rsidP="007959DB">
      <w:pPr>
        <w:rPr>
          <w:rFonts w:cs="Arial"/>
          <w:sz w:val="20"/>
          <w:szCs w:val="20"/>
        </w:rPr>
      </w:pPr>
    </w:p>
    <w:p w14:paraId="47261609" w14:textId="77777777" w:rsidR="007E3877" w:rsidRPr="007959DB" w:rsidRDefault="007E3877" w:rsidP="007959DB">
      <w:pPr>
        <w:rPr>
          <w:rFonts w:cs="Arial"/>
          <w:sz w:val="20"/>
          <w:szCs w:val="20"/>
        </w:rPr>
      </w:pPr>
      <w:r w:rsidRPr="007959DB">
        <w:rPr>
          <w:rFonts w:cs="Arial"/>
          <w:sz w:val="20"/>
          <w:szCs w:val="20"/>
        </w:rPr>
        <w:t>En los casos que las electroválvulas vayan  provistas de regulador de presión ( salvo para caudales menores de 1300-1200 l/h)</w:t>
      </w:r>
    </w:p>
    <w:p w14:paraId="1B283AC7" w14:textId="77777777" w:rsidR="007E3877" w:rsidRPr="007959DB" w:rsidRDefault="007E3877" w:rsidP="007959DB">
      <w:pPr>
        <w:rPr>
          <w:rFonts w:cs="Arial"/>
          <w:sz w:val="20"/>
          <w:szCs w:val="20"/>
        </w:rPr>
      </w:pPr>
    </w:p>
    <w:p w14:paraId="7163A028"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El regulador de presión dispondrá de dial para facilitar el tarado rápido y toma de manómetro. </w:t>
      </w:r>
    </w:p>
    <w:p w14:paraId="160423C2"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No se permitirán  reguladores de presión no tarables “in situ” ( tipo Accu Sync)</w:t>
      </w:r>
    </w:p>
    <w:p w14:paraId="37DC7B74"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No permiten flexibilidad  ni cambios en la regulación , ni retarados  de mantenimiento .</w:t>
      </w:r>
    </w:p>
    <w:p w14:paraId="2078F0E7" w14:textId="77777777" w:rsidR="007E3877" w:rsidRPr="007959DB" w:rsidRDefault="007E3877" w:rsidP="007959DB">
      <w:pPr>
        <w:rPr>
          <w:rFonts w:cs="Arial"/>
          <w:sz w:val="20"/>
          <w:szCs w:val="20"/>
        </w:rPr>
      </w:pPr>
    </w:p>
    <w:p w14:paraId="5ABE86A3" w14:textId="77777777" w:rsidR="007E3877" w:rsidRPr="007959DB" w:rsidRDefault="007E3877" w:rsidP="007959DB">
      <w:pPr>
        <w:rPr>
          <w:rFonts w:cs="Arial"/>
          <w:sz w:val="20"/>
          <w:szCs w:val="20"/>
        </w:rPr>
      </w:pPr>
      <w:r w:rsidRPr="007959DB">
        <w:rPr>
          <w:rFonts w:cs="Arial"/>
          <w:sz w:val="20"/>
          <w:szCs w:val="20"/>
        </w:rPr>
        <w:t>Caso  particular : Netafim Aquanet  ( AC y DC ) con solenoides de alto rendimiento (que permiten con cable de pequeña sección largas separaciones de electroválvulas ) , paso 2 mm ( permite utilizar con aguas sucias ) y sistema simplificado de accionamiento manual.</w:t>
      </w:r>
    </w:p>
    <w:p w14:paraId="5A40084F" w14:textId="77777777" w:rsidR="007E3877" w:rsidRPr="007959DB" w:rsidRDefault="007E3877" w:rsidP="007959DB">
      <w:pPr>
        <w:rPr>
          <w:rFonts w:cs="Arial"/>
          <w:sz w:val="20"/>
          <w:szCs w:val="20"/>
        </w:rPr>
      </w:pPr>
    </w:p>
    <w:p w14:paraId="658BAA85"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funcionamiento desde  2 mca ( 1” ) y 3 mca  ( 1 ½” y 2”)</w:t>
      </w:r>
    </w:p>
    <w:p w14:paraId="3A1998C4"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1 ½” y 2” funcionan desde 100 l/h con muy baja perdida de carga para pequeños caudales.</w:t>
      </w:r>
    </w:p>
    <w:p w14:paraId="030678FD"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Para riego muy baja presión obligadas</w:t>
      </w:r>
    </w:p>
    <w:p w14:paraId="2A5C36F6" w14:textId="77777777" w:rsidR="007E3877" w:rsidRPr="007959DB" w:rsidRDefault="007E3877" w:rsidP="007959DB">
      <w:pPr>
        <w:rPr>
          <w:rFonts w:cs="Arial"/>
          <w:sz w:val="20"/>
          <w:szCs w:val="20"/>
        </w:rPr>
      </w:pPr>
    </w:p>
    <w:p w14:paraId="7B48554F" w14:textId="77777777" w:rsidR="007E3877" w:rsidRPr="007959DB" w:rsidRDefault="007E3877" w:rsidP="007959DB">
      <w:pPr>
        <w:rPr>
          <w:rFonts w:cs="Arial"/>
          <w:sz w:val="20"/>
          <w:szCs w:val="20"/>
        </w:rPr>
      </w:pPr>
      <w:r w:rsidRPr="007959DB">
        <w:rPr>
          <w:rFonts w:cs="Arial"/>
          <w:sz w:val="20"/>
          <w:szCs w:val="20"/>
        </w:rPr>
        <w:t>Las electroválvulas asociadas a un determinado contador ( en su caso bombeo ) deberán ser de idéntica tipología (marca/modelo) salvo , en su caso , las de tres pulgadas.</w:t>
      </w:r>
    </w:p>
    <w:p w14:paraId="20FDAB17" w14:textId="77777777" w:rsidR="007E3877" w:rsidRPr="007959DB" w:rsidRDefault="007E3877" w:rsidP="007959DB">
      <w:pPr>
        <w:rPr>
          <w:rFonts w:cs="Arial"/>
          <w:sz w:val="20"/>
          <w:szCs w:val="20"/>
        </w:rPr>
      </w:pPr>
    </w:p>
    <w:p w14:paraId="3E9960B4" w14:textId="77777777" w:rsidR="007E3877" w:rsidRPr="007959DB" w:rsidRDefault="007E3877" w:rsidP="007959DB">
      <w:pPr>
        <w:rPr>
          <w:rFonts w:cs="Arial"/>
          <w:sz w:val="20"/>
          <w:szCs w:val="20"/>
        </w:rPr>
      </w:pPr>
    </w:p>
    <w:p w14:paraId="1D1FC0F2" w14:textId="77777777" w:rsidR="007E3877" w:rsidRPr="007959DB" w:rsidRDefault="007E3877" w:rsidP="007959DB">
      <w:pPr>
        <w:rPr>
          <w:rFonts w:cs="Arial"/>
          <w:sz w:val="20"/>
          <w:szCs w:val="20"/>
        </w:rPr>
      </w:pPr>
      <w:r w:rsidRPr="007959DB">
        <w:rPr>
          <w:rFonts w:cs="Arial"/>
          <w:sz w:val="20"/>
          <w:szCs w:val="20"/>
        </w:rPr>
        <w:t>Habitualmente existe modelo simplificado de 1” , de menor precio ,para su utilización en  jardinería residencial ( doméstica ) , sin posibilidad de adaptar regulador de presión y , en general sin  regulador de  caudal , cuya utilización  estará prohibida en obra pública   , salvo para caudales &lt; 1400 l/h</w:t>
      </w:r>
    </w:p>
    <w:p w14:paraId="6639B870" w14:textId="77777777" w:rsidR="007E3877" w:rsidRPr="007959DB" w:rsidRDefault="007E3877" w:rsidP="007959DB">
      <w:pPr>
        <w:rPr>
          <w:rFonts w:cs="Arial"/>
          <w:sz w:val="20"/>
          <w:szCs w:val="20"/>
        </w:rPr>
      </w:pPr>
    </w:p>
    <w:p w14:paraId="050028DD" w14:textId="77777777" w:rsidR="007E3877" w:rsidRPr="007959DB" w:rsidRDefault="007E3877" w:rsidP="007959DB">
      <w:pPr>
        <w:rPr>
          <w:rFonts w:cs="Arial"/>
          <w:sz w:val="20"/>
          <w:szCs w:val="20"/>
        </w:rPr>
      </w:pPr>
      <w:r w:rsidRPr="007959DB">
        <w:rPr>
          <w:rFonts w:cs="Arial"/>
          <w:sz w:val="20"/>
          <w:szCs w:val="20"/>
        </w:rPr>
        <w:t xml:space="preserve">Todas las electroválvulas  irán precedidas de llave de bola  </w:t>
      </w:r>
    </w:p>
    <w:p w14:paraId="29880A82"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de plástico con maneta 1, 11/2 y 2”</w:t>
      </w:r>
    </w:p>
    <w:p w14:paraId="6307D55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latón con cuadradillo 3”</w:t>
      </w:r>
    </w:p>
    <w:p w14:paraId="3E90930B" w14:textId="77777777" w:rsidR="007E3877" w:rsidRPr="007959DB" w:rsidRDefault="007E3877" w:rsidP="007959DB">
      <w:pPr>
        <w:rPr>
          <w:rFonts w:cs="Arial"/>
          <w:sz w:val="20"/>
          <w:szCs w:val="20"/>
        </w:rPr>
      </w:pPr>
      <w:r w:rsidRPr="007959DB">
        <w:rPr>
          <w:rFonts w:cs="Arial"/>
          <w:sz w:val="20"/>
          <w:szCs w:val="20"/>
        </w:rPr>
        <w:t xml:space="preserve">El conexionado de las  electroválvulas, se realizará , obligatoriamente,  mediante sellado estanco  por silicona </w:t>
      </w:r>
    </w:p>
    <w:p w14:paraId="4B65F36C" w14:textId="77777777" w:rsidR="007E3877" w:rsidRPr="007959DB" w:rsidRDefault="007E3877" w:rsidP="007959DB">
      <w:pPr>
        <w:rPr>
          <w:rFonts w:cs="Arial"/>
          <w:sz w:val="20"/>
          <w:szCs w:val="20"/>
        </w:rPr>
      </w:pPr>
    </w:p>
    <w:p w14:paraId="21385BB1" w14:textId="77777777" w:rsidR="007E3877" w:rsidRPr="007959DB" w:rsidRDefault="007E3877" w:rsidP="007959DB">
      <w:pPr>
        <w:rPr>
          <w:rFonts w:cs="Arial"/>
          <w:sz w:val="20"/>
          <w:szCs w:val="20"/>
        </w:rPr>
      </w:pPr>
      <w:r w:rsidRPr="007959DB">
        <w:rPr>
          <w:rFonts w:cs="Arial"/>
          <w:sz w:val="20"/>
          <w:szCs w:val="20"/>
        </w:rPr>
        <w:t xml:space="preserve">Modelo de referencia: </w:t>
      </w:r>
    </w:p>
    <w:p w14:paraId="0A224688" w14:textId="77777777" w:rsidR="007E3877" w:rsidRPr="007959DB" w:rsidRDefault="007E3877" w:rsidP="007959DB">
      <w:pPr>
        <w:rPr>
          <w:rFonts w:cs="Arial"/>
          <w:sz w:val="20"/>
          <w:szCs w:val="20"/>
        </w:rPr>
      </w:pPr>
    </w:p>
    <w:p w14:paraId="5FF88FD8" w14:textId="77777777" w:rsidR="007E3877" w:rsidRPr="007959DB" w:rsidRDefault="007E3877" w:rsidP="007959DB">
      <w:pPr>
        <w:rPr>
          <w:rFonts w:cs="Arial"/>
          <w:sz w:val="20"/>
          <w:szCs w:val="20"/>
        </w:rPr>
      </w:pPr>
      <w:r w:rsidRPr="007959DB">
        <w:rPr>
          <w:rFonts w:cs="Arial"/>
          <w:sz w:val="20"/>
          <w:szCs w:val="20"/>
        </w:rPr>
        <w:t xml:space="preserve">Hasta 1400 l/h ( rango mínimo regulador presión incorporado) </w:t>
      </w:r>
    </w:p>
    <w:p w14:paraId="5DB33366"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electroválvula 1”funcionamiento a bajo caudal , desde 50-l/h , hasta 1400 l/h</w:t>
      </w:r>
    </w:p>
    <w:p w14:paraId="3EC7B967" w14:textId="77777777" w:rsidR="007E3877" w:rsidRPr="007959DB" w:rsidRDefault="007E3877" w:rsidP="007959DB">
      <w:pPr>
        <w:rPr>
          <w:rFonts w:cs="Arial"/>
          <w:sz w:val="20"/>
          <w:szCs w:val="20"/>
        </w:rPr>
      </w:pPr>
    </w:p>
    <w:p w14:paraId="0F208D19" w14:textId="77777777" w:rsidR="007E3877" w:rsidRPr="007959DB" w:rsidRDefault="007E3877" w:rsidP="007959DB">
      <w:pPr>
        <w:rPr>
          <w:rFonts w:cs="Arial"/>
          <w:sz w:val="20"/>
          <w:szCs w:val="20"/>
        </w:rPr>
      </w:pPr>
      <w:r w:rsidRPr="007959DB">
        <w:rPr>
          <w:rFonts w:cs="Arial"/>
          <w:sz w:val="20"/>
          <w:szCs w:val="20"/>
        </w:rPr>
        <w:t>Modelos :</w:t>
      </w:r>
    </w:p>
    <w:p w14:paraId="7B424F0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Hunter ICV y PGV 1” ; </w:t>
      </w:r>
    </w:p>
    <w:p w14:paraId="39DF4B1D"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Rain bird  DV100 </w:t>
      </w:r>
    </w:p>
    <w:p w14:paraId="46516396"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Toro TPV 1” </w:t>
      </w:r>
    </w:p>
    <w:p w14:paraId="3B665958" w14:textId="77777777" w:rsidR="007E3877" w:rsidRPr="007959DB" w:rsidRDefault="007E3877" w:rsidP="007959DB">
      <w:pPr>
        <w:rPr>
          <w:rFonts w:cs="Arial"/>
          <w:sz w:val="20"/>
          <w:szCs w:val="20"/>
        </w:rPr>
      </w:pPr>
    </w:p>
    <w:p w14:paraId="699DCD2A" w14:textId="77777777" w:rsidR="007E3877" w:rsidRPr="007959DB" w:rsidRDefault="007E3877" w:rsidP="007959DB">
      <w:pPr>
        <w:rPr>
          <w:rFonts w:cs="Arial"/>
          <w:sz w:val="20"/>
          <w:szCs w:val="20"/>
        </w:rPr>
      </w:pPr>
      <w:r w:rsidRPr="007959DB">
        <w:rPr>
          <w:rFonts w:cs="Arial"/>
          <w:sz w:val="20"/>
          <w:szCs w:val="20"/>
        </w:rPr>
        <w:t>Obras medianas ;obras menores de 30000 m2</w:t>
      </w:r>
    </w:p>
    <w:p w14:paraId="65D4B22D" w14:textId="77777777" w:rsidR="007E3877" w:rsidRPr="007959DB" w:rsidRDefault="007E3877" w:rsidP="007959DB">
      <w:pPr>
        <w:rPr>
          <w:rFonts w:cs="Arial"/>
          <w:sz w:val="20"/>
          <w:szCs w:val="20"/>
        </w:rPr>
      </w:pPr>
    </w:p>
    <w:p w14:paraId="2BC45419" w14:textId="77777777" w:rsidR="007E3877" w:rsidRPr="007959DB" w:rsidRDefault="007E3877" w:rsidP="007959DB">
      <w:pPr>
        <w:rPr>
          <w:rFonts w:cs="Arial"/>
          <w:sz w:val="20"/>
          <w:szCs w:val="20"/>
        </w:rPr>
      </w:pPr>
      <w:r w:rsidRPr="007959DB">
        <w:rPr>
          <w:rFonts w:cs="Arial"/>
          <w:sz w:val="20"/>
          <w:szCs w:val="20"/>
        </w:rPr>
        <w:t>Modelos</w:t>
      </w:r>
    </w:p>
    <w:p w14:paraId="5D56D06E"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Rain Bird  :  PGA 100/150/200  ( no se admitirá  la serie 100  por no permitir reductor de presión )</w:t>
      </w:r>
    </w:p>
    <w:p w14:paraId="6686E6FF"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Netafim Aquanet.</w:t>
      </w:r>
    </w:p>
    <w:p w14:paraId="6058B913"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Hunter PGV  </w:t>
      </w:r>
    </w:p>
    <w:p w14:paraId="46C0F215"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Toro 220</w:t>
      </w:r>
    </w:p>
    <w:p w14:paraId="7313E3D8" w14:textId="77777777" w:rsidR="007E3877" w:rsidRPr="007959DB" w:rsidRDefault="007E3877" w:rsidP="007959DB">
      <w:pPr>
        <w:rPr>
          <w:rFonts w:cs="Arial"/>
          <w:sz w:val="20"/>
          <w:szCs w:val="20"/>
        </w:rPr>
      </w:pPr>
    </w:p>
    <w:p w14:paraId="1DBB6E5F" w14:textId="77777777" w:rsidR="007E3877" w:rsidRPr="007959DB" w:rsidRDefault="007E3877" w:rsidP="007959DB">
      <w:pPr>
        <w:rPr>
          <w:rFonts w:cs="Arial"/>
          <w:sz w:val="20"/>
          <w:szCs w:val="20"/>
        </w:rPr>
      </w:pPr>
      <w:r w:rsidRPr="007959DB">
        <w:rPr>
          <w:rFonts w:cs="Arial"/>
          <w:sz w:val="20"/>
          <w:szCs w:val="20"/>
        </w:rPr>
        <w:t>Utilización grandes obras :</w:t>
      </w:r>
    </w:p>
    <w:p w14:paraId="3A85EB9C"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Utilización  en espacios singulares , en obras de gran calidad y /o de superficie &gt; de 30000m2 .</w:t>
      </w:r>
    </w:p>
    <w:p w14:paraId="3EAC82E2" w14:textId="77777777" w:rsidR="007E3877" w:rsidRPr="007959DB" w:rsidRDefault="007E3877" w:rsidP="007959DB">
      <w:pPr>
        <w:rPr>
          <w:rFonts w:cs="Arial"/>
          <w:sz w:val="20"/>
          <w:szCs w:val="20"/>
        </w:rPr>
      </w:pPr>
    </w:p>
    <w:p w14:paraId="7B25EF51" w14:textId="77777777" w:rsidR="007E3877" w:rsidRPr="007959DB" w:rsidRDefault="007E3877" w:rsidP="007959DB">
      <w:pPr>
        <w:rPr>
          <w:rFonts w:cs="Arial"/>
          <w:sz w:val="20"/>
          <w:szCs w:val="20"/>
        </w:rPr>
      </w:pPr>
      <w:r w:rsidRPr="007959DB">
        <w:rPr>
          <w:rFonts w:cs="Arial"/>
          <w:sz w:val="20"/>
          <w:szCs w:val="20"/>
        </w:rPr>
        <w:t>Modelos :</w:t>
      </w:r>
    </w:p>
    <w:p w14:paraId="795AE0BF"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Rain Bird PEB 100/150/200 </w:t>
      </w:r>
    </w:p>
    <w:p w14:paraId="2E6CF60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Netafim Aquanet. </w:t>
      </w:r>
    </w:p>
    <w:p w14:paraId="25262628"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Hunter ICV 1,11/2 y 2”  y 3” en obras &gt; 50000 m2 </w:t>
      </w:r>
    </w:p>
    <w:p w14:paraId="4392A34C"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Toro 220</w:t>
      </w:r>
    </w:p>
    <w:p w14:paraId="6B8F817C"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Gal  serie 75 HF 3” solenoide aquative</w:t>
      </w:r>
    </w:p>
    <w:p w14:paraId="7B675AF1" w14:textId="77777777" w:rsidR="007E3877" w:rsidRPr="007959DB" w:rsidRDefault="007E3877" w:rsidP="007959DB">
      <w:pPr>
        <w:rPr>
          <w:rFonts w:cs="Arial"/>
          <w:sz w:val="20"/>
          <w:szCs w:val="20"/>
        </w:rPr>
      </w:pPr>
    </w:p>
    <w:p w14:paraId="4718DB24" w14:textId="77777777" w:rsidR="007E3877" w:rsidRPr="007959DB" w:rsidRDefault="007E3877" w:rsidP="007959DB">
      <w:pPr>
        <w:rPr>
          <w:rFonts w:cs="Arial"/>
          <w:sz w:val="20"/>
          <w:szCs w:val="20"/>
        </w:rPr>
      </w:pPr>
      <w:r w:rsidRPr="007959DB">
        <w:rPr>
          <w:rFonts w:cs="Arial"/>
          <w:sz w:val="20"/>
          <w:szCs w:val="20"/>
        </w:rPr>
        <w:t>Utilización con solenoide latch</w:t>
      </w:r>
    </w:p>
    <w:p w14:paraId="3981E7A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Rain Bird PGA  latch .</w:t>
      </w:r>
    </w:p>
    <w:p w14:paraId="47A11B15"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Neafim aquanet DC</w:t>
      </w:r>
    </w:p>
    <w:p w14:paraId="0A98C28F"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Hunter PGV  latch</w:t>
      </w:r>
    </w:p>
    <w:p w14:paraId="216C97D5"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Toro 220</w:t>
      </w:r>
    </w:p>
    <w:p w14:paraId="6F9C6A10" w14:textId="77777777" w:rsidR="00084B7C" w:rsidRDefault="00084B7C" w:rsidP="007959DB">
      <w:pPr>
        <w:rPr>
          <w:rFonts w:cs="Arial"/>
          <w:sz w:val="20"/>
          <w:szCs w:val="20"/>
        </w:rPr>
      </w:pPr>
    </w:p>
    <w:p w14:paraId="5E097C7A" w14:textId="77777777" w:rsidR="007E3877" w:rsidRPr="007959DB" w:rsidRDefault="007E3877" w:rsidP="007959DB">
      <w:pPr>
        <w:rPr>
          <w:rFonts w:cs="Arial"/>
          <w:sz w:val="20"/>
          <w:szCs w:val="20"/>
        </w:rPr>
      </w:pPr>
      <w:r w:rsidRPr="007959DB">
        <w:rPr>
          <w:rFonts w:cs="Arial"/>
          <w:sz w:val="20"/>
          <w:szCs w:val="20"/>
        </w:rPr>
        <w:t>En casos especiales , que sea obligado utilizar programador a pilas , con distancias a electroválvulas superiores a 30 m. se utilizarán  obligatoriamente  Netafim Aquanet DC , que permiten separaciones al programador , con  cable de 1,5 mm2, de hasta 250 m.</w:t>
      </w:r>
    </w:p>
    <w:p w14:paraId="2CF933B5" w14:textId="77777777" w:rsidR="007E3877" w:rsidRPr="007959DB" w:rsidRDefault="007E3877" w:rsidP="007959DB">
      <w:pPr>
        <w:rPr>
          <w:rFonts w:cs="Arial"/>
          <w:sz w:val="20"/>
          <w:szCs w:val="20"/>
        </w:rPr>
      </w:pPr>
    </w:p>
    <w:p w14:paraId="3A7FABFA" w14:textId="77777777" w:rsidR="007E3877" w:rsidRPr="007959DB" w:rsidRDefault="007E3877" w:rsidP="007959DB">
      <w:pPr>
        <w:rPr>
          <w:rFonts w:cs="Arial"/>
          <w:sz w:val="20"/>
          <w:szCs w:val="20"/>
        </w:rPr>
      </w:pPr>
      <w:r w:rsidRPr="007959DB">
        <w:rPr>
          <w:rFonts w:cs="Arial"/>
          <w:sz w:val="20"/>
          <w:szCs w:val="20"/>
        </w:rPr>
        <w:t>Todos los catálogos proporcionan la tabla de pérdidas de carga para los diversos caudales.</w:t>
      </w:r>
    </w:p>
    <w:p w14:paraId="35769E59" w14:textId="77777777" w:rsidR="007E3877" w:rsidRPr="007959DB" w:rsidRDefault="007E3877" w:rsidP="007959DB">
      <w:pPr>
        <w:rPr>
          <w:rFonts w:cs="Arial"/>
          <w:sz w:val="20"/>
          <w:szCs w:val="20"/>
        </w:rPr>
      </w:pPr>
      <w:r w:rsidRPr="007959DB">
        <w:rPr>
          <w:rFonts w:cs="Arial"/>
          <w:sz w:val="20"/>
          <w:szCs w:val="20"/>
        </w:rPr>
        <w:lastRenderedPageBreak/>
        <w:t>Para cualquier marca y  Modelo se debe proporcionar ( como mínimo )los siguientes datos:</w:t>
      </w:r>
    </w:p>
    <w:p w14:paraId="22A58DEE"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Rango de caudal de  funcionamiento , que incluya el Caudal mínimo de funcionamiento</w:t>
      </w:r>
    </w:p>
    <w:p w14:paraId="4442B5E2"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general el mínimo caudal para las válvulas de 1”  prescritas es de alrededor de 1 m3/h ( excepto las netafim que funcionan con &lt;  de 150 l/h incluso las de  1 ½” y 2” )</w:t>
      </w:r>
    </w:p>
    <w:p w14:paraId="4E487172"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Presión mínima  y máxima de  trabajo</w:t>
      </w:r>
    </w:p>
    <w:p w14:paraId="4C351428"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general la presión mínima de trabajo de las válvulas prescritas es de 1 kg/cm2 ( salvo las netafim , que funcionan con 3 mca e incluso con 2 mca las de 1”)</w:t>
      </w:r>
    </w:p>
    <w:p w14:paraId="2B531208"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Tabla de  pérdidas de carga</w:t>
      </w:r>
    </w:p>
    <w:p w14:paraId="2CE78C08"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Caudal mínimo con regulador  presión</w:t>
      </w:r>
    </w:p>
    <w:p w14:paraId="49F3E18D" w14:textId="77777777" w:rsidR="007E3877" w:rsidRPr="007959DB" w:rsidRDefault="007E3877" w:rsidP="007959DB">
      <w:pPr>
        <w:rPr>
          <w:rFonts w:cs="Arial"/>
          <w:sz w:val="20"/>
          <w:szCs w:val="20"/>
        </w:rPr>
      </w:pPr>
    </w:p>
    <w:p w14:paraId="00449857" w14:textId="77777777" w:rsidR="007E3877" w:rsidRPr="007959DB" w:rsidRDefault="007E3877" w:rsidP="007959DB">
      <w:pPr>
        <w:rPr>
          <w:rFonts w:cs="Arial"/>
          <w:sz w:val="20"/>
          <w:szCs w:val="20"/>
        </w:rPr>
      </w:pPr>
      <w:r w:rsidRPr="007959DB">
        <w:rPr>
          <w:rFonts w:cs="Arial"/>
          <w:sz w:val="20"/>
          <w:szCs w:val="20"/>
        </w:rPr>
        <w:t>Normalmente se escoge el tamaño de  la electroválvula a utilizar en función de la máxima pérdida de carga admisible ( variable según modelos  y características de</w:t>
      </w:r>
    </w:p>
    <w:p w14:paraId="6294EBDD" w14:textId="77777777" w:rsidR="007E3877" w:rsidRPr="007959DB" w:rsidRDefault="007E3877" w:rsidP="007959DB">
      <w:pPr>
        <w:rPr>
          <w:rFonts w:cs="Arial"/>
          <w:sz w:val="20"/>
          <w:szCs w:val="20"/>
        </w:rPr>
      </w:pPr>
      <w:r w:rsidRPr="007959DB">
        <w:rPr>
          <w:rFonts w:cs="Arial"/>
          <w:sz w:val="20"/>
          <w:szCs w:val="20"/>
        </w:rPr>
        <w:t xml:space="preserve"> cada instalación, pero que podemos generalizar en un valor de 0,3 kg/cm2 )y no del diámetro de la tubería.</w:t>
      </w:r>
    </w:p>
    <w:p w14:paraId="06296837" w14:textId="77777777" w:rsidR="007E3877" w:rsidRPr="007959DB" w:rsidRDefault="007E3877" w:rsidP="007959DB">
      <w:pPr>
        <w:rPr>
          <w:rFonts w:cs="Arial"/>
          <w:sz w:val="20"/>
          <w:szCs w:val="20"/>
        </w:rPr>
      </w:pPr>
    </w:p>
    <w:p w14:paraId="7D8FA931" w14:textId="77777777" w:rsidR="007E3877" w:rsidRPr="007959DB" w:rsidRDefault="007E3877" w:rsidP="007959DB">
      <w:pPr>
        <w:rPr>
          <w:rFonts w:cs="Arial"/>
          <w:sz w:val="20"/>
          <w:szCs w:val="20"/>
        </w:rPr>
      </w:pPr>
      <w:r w:rsidRPr="007959DB">
        <w:rPr>
          <w:rFonts w:cs="Arial"/>
          <w:sz w:val="20"/>
          <w:szCs w:val="20"/>
        </w:rPr>
        <w:t>Por otro lado los reguladores de presión  funcionan correctamente en el rango de  caudales de utilización proporcionado por cada fabricante ( fuera de rango se pueden producir vibraciones y flujo oscilante ) ,  especialmente el mínimo. ( en dichas aplicaciones las pérdidas de carga en válvula pueden ser  mucho mayores , pero se deben limitar para obtener vida útil del aparato adecuada )</w:t>
      </w:r>
    </w:p>
    <w:p w14:paraId="0B5ACB3E" w14:textId="77777777" w:rsidR="007E3877" w:rsidRPr="007959DB" w:rsidRDefault="007E3877" w:rsidP="007959DB">
      <w:pPr>
        <w:rPr>
          <w:rFonts w:cs="Arial"/>
          <w:sz w:val="20"/>
          <w:szCs w:val="20"/>
        </w:rPr>
      </w:pPr>
    </w:p>
    <w:p w14:paraId="1EA126C2" w14:textId="77777777" w:rsidR="007E3877" w:rsidRPr="007959DB" w:rsidRDefault="007E3877" w:rsidP="007959DB">
      <w:pPr>
        <w:rPr>
          <w:rFonts w:cs="Arial"/>
          <w:sz w:val="20"/>
          <w:szCs w:val="20"/>
        </w:rPr>
      </w:pPr>
      <w:r w:rsidRPr="007959DB">
        <w:rPr>
          <w:rFonts w:cs="Arial"/>
          <w:sz w:val="20"/>
          <w:szCs w:val="20"/>
        </w:rPr>
        <w:t>Generalizando, en base a ambos criterios, en  una primera  aproximación se considerará el siguiente rendimiento para las diversas electroválvulas contempladas en el presente documento :</w:t>
      </w:r>
    </w:p>
    <w:p w14:paraId="2758A50A" w14:textId="77777777" w:rsidR="007E3877" w:rsidRPr="007959DB" w:rsidRDefault="007E3877" w:rsidP="007959DB">
      <w:pPr>
        <w:rPr>
          <w:rFonts w:cs="Arial"/>
          <w:sz w:val="20"/>
          <w:szCs w:val="20"/>
        </w:rPr>
      </w:pPr>
    </w:p>
    <w:p w14:paraId="0EC02BD4" w14:textId="77777777" w:rsidR="007E3877" w:rsidRPr="007959DB" w:rsidRDefault="007E3877" w:rsidP="007959DB">
      <w:pPr>
        <w:rPr>
          <w:rFonts w:cs="Arial"/>
          <w:sz w:val="20"/>
          <w:szCs w:val="20"/>
        </w:rPr>
      </w:pPr>
      <w:r w:rsidRPr="007959DB">
        <w:rPr>
          <w:rFonts w:cs="Arial"/>
          <w:sz w:val="20"/>
          <w:szCs w:val="20"/>
        </w:rPr>
        <w:t>Electroválvulas PN 10  con o sin  regulador de presión incorporado</w:t>
      </w:r>
    </w:p>
    <w:p w14:paraId="7D5E2A85"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1” : 1,4- 7 m3/h</w:t>
      </w:r>
    </w:p>
    <w:p w14:paraId="20922D9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1 ½” :7-16 m3/h (10 m3/h ,  sin regulador P  o  P&lt;4,5 kg/cm2 antes de contador )</w:t>
      </w:r>
    </w:p>
    <w:p w14:paraId="22EC150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2” :10 -30 m3/h  ( 16  m3/h,  sin regulador P  o  P&lt;4,5 kg/cm2 antes de contador)</w:t>
      </w:r>
    </w:p>
    <w:p w14:paraId="40E5E163" w14:textId="77777777" w:rsidR="00583154" w:rsidRDefault="00583154" w:rsidP="007959DB">
      <w:pPr>
        <w:rPr>
          <w:rFonts w:cs="Arial"/>
          <w:sz w:val="20"/>
          <w:szCs w:val="20"/>
        </w:rPr>
      </w:pPr>
    </w:p>
    <w:p w14:paraId="55EFB490" w14:textId="77777777" w:rsidR="007E3877" w:rsidRPr="007959DB" w:rsidRDefault="007E3877" w:rsidP="007959DB">
      <w:pPr>
        <w:rPr>
          <w:rFonts w:cs="Arial"/>
          <w:sz w:val="20"/>
          <w:szCs w:val="20"/>
        </w:rPr>
      </w:pPr>
      <w:r w:rsidRPr="007959DB">
        <w:rPr>
          <w:rFonts w:cs="Arial"/>
          <w:sz w:val="20"/>
          <w:szCs w:val="20"/>
        </w:rPr>
        <w:t>Electroválvulas PN 14  con o sin regulador de presión incorporado</w:t>
      </w:r>
    </w:p>
    <w:p w14:paraId="67EEDE4A"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1” : 1,4-7 m3/h</w:t>
      </w:r>
    </w:p>
    <w:p w14:paraId="51D29EE3"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1 ½” :7-16 m3/h (12 m3/h ,  sin regulador P  o  P&lt;4,5 kg/cm2 antes de contador )</w:t>
      </w:r>
    </w:p>
    <w:p w14:paraId="18265AC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2” : 12 -30m3/h (16 m3/h ,  sin regulador P  o  P&lt;4,5 kg/cm2 antes de contador )</w:t>
      </w:r>
    </w:p>
    <w:p w14:paraId="12758F37" w14:textId="77777777" w:rsidR="007E3877" w:rsidRPr="007959DB" w:rsidRDefault="007E3877" w:rsidP="007959DB">
      <w:pPr>
        <w:rPr>
          <w:rFonts w:cs="Arial"/>
          <w:sz w:val="20"/>
          <w:szCs w:val="20"/>
        </w:rPr>
      </w:pPr>
    </w:p>
    <w:p w14:paraId="4303DB51" w14:textId="77777777" w:rsidR="007E3877" w:rsidRPr="007959DB" w:rsidRDefault="007E3877" w:rsidP="007959DB">
      <w:pPr>
        <w:rPr>
          <w:rFonts w:cs="Arial"/>
          <w:sz w:val="20"/>
          <w:szCs w:val="20"/>
        </w:rPr>
      </w:pPr>
      <w:r w:rsidRPr="007959DB">
        <w:rPr>
          <w:rFonts w:cs="Arial"/>
          <w:sz w:val="20"/>
          <w:szCs w:val="20"/>
        </w:rPr>
        <w:t>Electroválvulas 3”</w:t>
      </w:r>
    </w:p>
    <w:p w14:paraId="06017DF5"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3”Hunter  HCV :a partir de 34 m3/h</w:t>
      </w:r>
    </w:p>
    <w:p w14:paraId="0249D715"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Gal  serie 75 HF 3” solenoide aquative desde 30 m3/h (16 m3/h   P&lt;4,5 kg/cm2 antes de contador )</w:t>
      </w:r>
    </w:p>
    <w:p w14:paraId="65CCE125" w14:textId="77777777" w:rsidR="007E3877" w:rsidRPr="007959DB" w:rsidRDefault="007E3877" w:rsidP="007959DB">
      <w:pPr>
        <w:rPr>
          <w:rFonts w:cs="Arial"/>
          <w:sz w:val="20"/>
          <w:szCs w:val="20"/>
        </w:rPr>
      </w:pPr>
    </w:p>
    <w:p w14:paraId="7FE64233" w14:textId="77777777" w:rsidR="007E3877" w:rsidRPr="007959DB" w:rsidRDefault="007E3877" w:rsidP="007959DB">
      <w:pPr>
        <w:rPr>
          <w:rFonts w:cs="Arial"/>
          <w:sz w:val="20"/>
          <w:szCs w:val="20"/>
        </w:rPr>
      </w:pPr>
      <w:r w:rsidRPr="007959DB">
        <w:rPr>
          <w:rFonts w:cs="Arial"/>
          <w:sz w:val="20"/>
          <w:szCs w:val="20"/>
        </w:rPr>
        <w:t>Para caudales hasta 1400 l/h se deberán utilizar electroválvulas que aseguren funcionamiento correcto desde 50 l/h , con regulador de presión de acción directa instalado tras electroválvula</w:t>
      </w:r>
    </w:p>
    <w:p w14:paraId="3F8695BD"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Hunter ICV y PGV 1” ; </w:t>
      </w:r>
    </w:p>
    <w:p w14:paraId="292B4D34"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Rain bird  DV100 </w:t>
      </w:r>
    </w:p>
    <w:p w14:paraId="7D3D79B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Toro TPV 1” : 50 l/h</w:t>
      </w:r>
    </w:p>
    <w:p w14:paraId="3A723ED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Aquanet 1”</w:t>
      </w:r>
    </w:p>
    <w:p w14:paraId="7E4448B4" w14:textId="77777777" w:rsidR="00084B7C" w:rsidRDefault="00084B7C" w:rsidP="007959DB">
      <w:pPr>
        <w:rPr>
          <w:rFonts w:cs="Arial"/>
          <w:sz w:val="20"/>
          <w:szCs w:val="20"/>
        </w:rPr>
      </w:pPr>
    </w:p>
    <w:p w14:paraId="7E5C9697" w14:textId="2BC6A212" w:rsidR="007E3877" w:rsidRPr="007959DB" w:rsidRDefault="007E3877" w:rsidP="007959DB">
      <w:pPr>
        <w:rPr>
          <w:rFonts w:cs="Arial"/>
          <w:sz w:val="20"/>
          <w:szCs w:val="20"/>
        </w:rPr>
      </w:pPr>
      <w:r w:rsidRPr="007959DB">
        <w:rPr>
          <w:rFonts w:cs="Arial"/>
          <w:sz w:val="20"/>
          <w:szCs w:val="20"/>
        </w:rPr>
        <w:t>Se utilizarán  Reguladores de presión Netafim  3/4”  bajo caudal  ,de acción directa,   para caudales  de sector inferiores a 900l /h  .</w:t>
      </w:r>
    </w:p>
    <w:p w14:paraId="410A12C5" w14:textId="77777777" w:rsidR="007E3877"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De 900-1300 Reguladores de presión Netafim  3/4”  ,de acción directa,   para caudales  de sector  entre 900 -1330l /h </w:t>
      </w:r>
    </w:p>
    <w:p w14:paraId="4E047618" w14:textId="77777777" w:rsidR="00583154" w:rsidRPr="007959DB" w:rsidRDefault="00583154" w:rsidP="00084B7C">
      <w:pPr>
        <w:ind w:left="708" w:hanging="424"/>
        <w:rPr>
          <w:rFonts w:cs="Arial"/>
          <w:sz w:val="20"/>
          <w:szCs w:val="20"/>
        </w:rPr>
      </w:pPr>
    </w:p>
    <w:p w14:paraId="31CD0C74" w14:textId="5817085F" w:rsidR="007E3877" w:rsidRPr="007959DB" w:rsidRDefault="007E3877" w:rsidP="007959DB">
      <w:pPr>
        <w:rPr>
          <w:rFonts w:cs="Arial"/>
          <w:sz w:val="20"/>
          <w:szCs w:val="20"/>
        </w:rPr>
      </w:pPr>
      <w:r w:rsidRPr="007959DB">
        <w:rPr>
          <w:rFonts w:cs="Arial"/>
          <w:sz w:val="20"/>
          <w:szCs w:val="20"/>
        </w:rPr>
        <w:t>En principio se considera englobado en la red general mallada  la acometida desde tuberías generales hasta la llave de bola de seccionamiento ( incluida) ; no obstante se deben instalar en una p</w:t>
      </w:r>
      <w:r w:rsidR="00084B7C">
        <w:rPr>
          <w:rFonts w:cs="Arial"/>
          <w:sz w:val="20"/>
          <w:szCs w:val="20"/>
        </w:rPr>
        <w:t>rimera fase las electroválvulas</w:t>
      </w:r>
      <w:r w:rsidRPr="007959DB">
        <w:rPr>
          <w:rFonts w:cs="Arial"/>
          <w:sz w:val="20"/>
          <w:szCs w:val="20"/>
        </w:rPr>
        <w:t>, dado que están incluidas en la parte de instalación a la que se prescribe pruebas de estanqueidad y tener que llevar el cableado.</w:t>
      </w:r>
    </w:p>
    <w:p w14:paraId="22639788" w14:textId="77777777" w:rsidR="007E3877" w:rsidRPr="007959DB" w:rsidRDefault="007E3877" w:rsidP="007959DB">
      <w:pPr>
        <w:rPr>
          <w:rFonts w:cs="Arial"/>
          <w:sz w:val="20"/>
          <w:szCs w:val="20"/>
        </w:rPr>
      </w:pPr>
    </w:p>
    <w:p w14:paraId="12D9B49B" w14:textId="77777777" w:rsidR="007E3877" w:rsidRDefault="007E3877" w:rsidP="007959DB">
      <w:pPr>
        <w:rPr>
          <w:rFonts w:cs="Arial"/>
          <w:sz w:val="20"/>
          <w:szCs w:val="20"/>
        </w:rPr>
      </w:pPr>
      <w:r w:rsidRPr="007959DB">
        <w:rPr>
          <w:rFonts w:cs="Arial"/>
          <w:sz w:val="20"/>
          <w:szCs w:val="20"/>
        </w:rPr>
        <w:t>Las tuberías discurrirán , en general bajo zona verde , y las electroválvulas se instalarán  igualmente bajo zona verde  , alojadas en arqueta  prefabricada.</w:t>
      </w:r>
    </w:p>
    <w:p w14:paraId="06A919EE" w14:textId="77777777" w:rsidR="00084B7C" w:rsidRPr="007959DB" w:rsidRDefault="00084B7C" w:rsidP="007959DB">
      <w:pPr>
        <w:rPr>
          <w:rFonts w:cs="Arial"/>
          <w:sz w:val="20"/>
          <w:szCs w:val="20"/>
        </w:rPr>
      </w:pPr>
    </w:p>
    <w:p w14:paraId="44F26A49" w14:textId="77777777" w:rsidR="007E3877" w:rsidRPr="007959DB" w:rsidRDefault="007E3877" w:rsidP="007959DB">
      <w:pPr>
        <w:rPr>
          <w:rFonts w:cs="Arial"/>
          <w:sz w:val="20"/>
          <w:szCs w:val="20"/>
        </w:rPr>
      </w:pPr>
      <w:r w:rsidRPr="007959DB">
        <w:rPr>
          <w:rFonts w:cs="Arial"/>
          <w:sz w:val="20"/>
          <w:szCs w:val="20"/>
        </w:rPr>
        <w:t>Las acometidas de electroválvulas 1, 1½ y 2” , constan de :</w:t>
      </w:r>
    </w:p>
    <w:p w14:paraId="22E45367"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Toma en carga DN tubería x Dn EV  o Te x Dn válvula electrosoldada (63x2” y 90x3”)</w:t>
      </w:r>
    </w:p>
    <w:p w14:paraId="2C606AF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pequeñas obras Te / Te reducida Plasson serie 1 o collarín toma en FD con forro  caucho 90 x Dn electroválvula</w:t>
      </w:r>
    </w:p>
    <w:p w14:paraId="09F34ED6"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Tramo de tubería  EN PE MRS 100 de DN equivalente al  de la válvula </w:t>
      </w:r>
    </w:p>
    <w:p w14:paraId="56240C75"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Enlace transicion PE x rosca M , tipo Plasson serie 1 con rosca M</w:t>
      </w:r>
    </w:p>
    <w:p w14:paraId="3FFEBE7E"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manguito desmontable MH con tuerca loca , en Plástico TLH </w:t>
      </w:r>
    </w:p>
    <w:p w14:paraId="2ADEC762"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Llave de  bola en PP</w:t>
      </w:r>
    </w:p>
    <w:p w14:paraId="3F93CBC0" w14:textId="77777777" w:rsidR="007E3877" w:rsidRPr="007959DB" w:rsidRDefault="007E3877" w:rsidP="007959DB">
      <w:pPr>
        <w:rPr>
          <w:rFonts w:cs="Arial"/>
          <w:sz w:val="20"/>
          <w:szCs w:val="20"/>
        </w:rPr>
      </w:pPr>
    </w:p>
    <w:p w14:paraId="23FC53BA" w14:textId="77777777" w:rsidR="007E3877" w:rsidRPr="007959DB" w:rsidRDefault="007E3877" w:rsidP="007959DB">
      <w:pPr>
        <w:rPr>
          <w:rFonts w:cs="Arial"/>
          <w:sz w:val="20"/>
          <w:szCs w:val="20"/>
        </w:rPr>
      </w:pPr>
      <w:r w:rsidRPr="007959DB">
        <w:rPr>
          <w:rFonts w:cs="Arial"/>
          <w:sz w:val="20"/>
          <w:szCs w:val="20"/>
        </w:rPr>
        <w:t>Las acometidas de electroválvulas 3” , constan de :</w:t>
      </w:r>
    </w:p>
    <w:p w14:paraId="2224CB48"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Toma simple  DN tubería x Dn 90  </w:t>
      </w:r>
    </w:p>
    <w:p w14:paraId="78975248"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Tramo de tubería  EN PE MRS 100 de DN 90 </w:t>
      </w:r>
    </w:p>
    <w:p w14:paraId="603C9F26"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Enlace transicion PE x rosca M , tipo  greiner en latón </w:t>
      </w:r>
    </w:p>
    <w:p w14:paraId="10B24C8D"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Tuerca desmontable  + machón en latón</w:t>
      </w:r>
    </w:p>
    <w:p w14:paraId="232F653D"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Llave de  bola en latón cromada</w:t>
      </w:r>
    </w:p>
    <w:p w14:paraId="6C4B887C" w14:textId="77777777" w:rsidR="007E3877" w:rsidRPr="007959DB" w:rsidRDefault="007E3877" w:rsidP="007959DB">
      <w:pPr>
        <w:rPr>
          <w:rFonts w:cs="Arial"/>
          <w:sz w:val="20"/>
          <w:szCs w:val="20"/>
        </w:rPr>
      </w:pPr>
    </w:p>
    <w:p w14:paraId="28BFE726" w14:textId="77777777" w:rsidR="007E3877" w:rsidRPr="007959DB" w:rsidRDefault="007E3877" w:rsidP="007959DB">
      <w:pPr>
        <w:rPr>
          <w:rFonts w:cs="Arial"/>
          <w:sz w:val="20"/>
          <w:szCs w:val="20"/>
        </w:rPr>
      </w:pPr>
      <w:r w:rsidRPr="007959DB">
        <w:rPr>
          <w:rFonts w:cs="Arial"/>
          <w:sz w:val="20"/>
          <w:szCs w:val="20"/>
        </w:rPr>
        <w:t>El montaje posibilitará el desmontaje  de la electroválvula  e incluso del conjunto electroválvula/llave de bola , utilizando 3 racores desmontables.</w:t>
      </w:r>
    </w:p>
    <w:p w14:paraId="65135812"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hasta  2 “ Tavlit TLH M H con  tuerca desmontable  y piecerío roscado auto-estanco</w:t>
      </w:r>
    </w:p>
    <w:p w14:paraId="32269E6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arquetas y colectores se utilizará piecerío  PN 10  , en PP , con juntas en NBR resistentes a productos químicos, Tavlit TLH , auto-estanco , con tuerca loca giratoria , facilitando desmontaje de los accesorios ( filtros , válvulas ….) , y accesorios roscados Tavlit  Pn 16 , con juntas en NBR , aptos para diámetros hasta 2”.</w:t>
      </w:r>
    </w:p>
    <w:p w14:paraId="0E96C20A"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3” : tuerca desmontable  + machón</w:t>
      </w:r>
    </w:p>
    <w:p w14:paraId="489EA218" w14:textId="77777777" w:rsidR="007E3877" w:rsidRPr="007959DB" w:rsidRDefault="007E3877" w:rsidP="007959DB">
      <w:pPr>
        <w:rPr>
          <w:rFonts w:cs="Arial"/>
          <w:sz w:val="20"/>
          <w:szCs w:val="20"/>
        </w:rPr>
      </w:pPr>
    </w:p>
    <w:p w14:paraId="61AD55EE" w14:textId="77777777" w:rsidR="007E3877" w:rsidRPr="007959DB" w:rsidRDefault="007E3877" w:rsidP="007959DB">
      <w:pPr>
        <w:rPr>
          <w:rFonts w:cs="Arial"/>
          <w:sz w:val="20"/>
          <w:szCs w:val="20"/>
        </w:rPr>
      </w:pPr>
      <w:r w:rsidRPr="007959DB">
        <w:rPr>
          <w:rFonts w:cs="Arial"/>
          <w:sz w:val="20"/>
          <w:szCs w:val="20"/>
        </w:rPr>
        <w:t>Posteriormente se montará la electroválvula , con el correspondiente machón.</w:t>
      </w:r>
    </w:p>
    <w:p w14:paraId="44AA3B5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las conexiones  se utilizará exclusivamente teflón , no admitiéndose  estopa u otros materiales que pueda cegar los pasos de mando.</w:t>
      </w:r>
    </w:p>
    <w:p w14:paraId="51B25CAE" w14:textId="77777777" w:rsidR="007E3877" w:rsidRPr="007959DB" w:rsidRDefault="007E3877" w:rsidP="00084B7C">
      <w:pPr>
        <w:ind w:left="708" w:hanging="424"/>
        <w:rPr>
          <w:rFonts w:cs="Arial"/>
          <w:sz w:val="20"/>
          <w:szCs w:val="20"/>
        </w:rPr>
      </w:pPr>
      <w:r w:rsidRPr="007959DB">
        <w:rPr>
          <w:rFonts w:cs="Arial"/>
          <w:sz w:val="20"/>
          <w:szCs w:val="20"/>
        </w:rPr>
        <w:t>El piecerío de unión de electroválvula a red de sector de riego , dada su múltiple casuística se considera como p.p. de piecerío en electroválvulas y /o tuberías.</w:t>
      </w:r>
    </w:p>
    <w:p w14:paraId="429A5946" w14:textId="77777777" w:rsidR="007E3877" w:rsidRPr="007959DB" w:rsidRDefault="007E3877" w:rsidP="007959DB">
      <w:pPr>
        <w:rPr>
          <w:rFonts w:cs="Arial"/>
          <w:sz w:val="20"/>
          <w:szCs w:val="20"/>
        </w:rPr>
      </w:pPr>
    </w:p>
    <w:p w14:paraId="0E2DC36C" w14:textId="77777777" w:rsidR="007E3877" w:rsidRPr="007959DB" w:rsidRDefault="007E3877" w:rsidP="007959DB">
      <w:pPr>
        <w:rPr>
          <w:rFonts w:cs="Arial"/>
          <w:sz w:val="20"/>
          <w:szCs w:val="20"/>
        </w:rPr>
      </w:pPr>
      <w:r w:rsidRPr="007959DB">
        <w:rPr>
          <w:rFonts w:cs="Arial"/>
          <w:sz w:val="20"/>
          <w:szCs w:val="20"/>
        </w:rPr>
        <w:t>Finalmente se procederá al conexionado eléctrico , mediante enlaces estancos por sellado con silicona.</w:t>
      </w:r>
    </w:p>
    <w:p w14:paraId="0CAEBAC3"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arqueta riego de hormigón se permite  utilizar conexiones DBM  en cables hasta 1,5 mm2 y King hasta 2,5mm2</w:t>
      </w:r>
    </w:p>
    <w:p w14:paraId="263F8AF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En arquetas inundables conexiones tipo DBRY 20 o DB R /Y -6 </w:t>
      </w:r>
    </w:p>
    <w:p w14:paraId="6EC3853D"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Para decoder e IC ;  DBRY 20</w:t>
      </w:r>
    </w:p>
    <w:p w14:paraId="463DED9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Por seguridad ( cuando  se trate de renovación /ampliación de instalaciones existentes )planteamos  medir con polímetro  tensión de llegada a nuevas  electroválvulas y en función de resultados :</w:t>
      </w:r>
    </w:p>
    <w:p w14:paraId="50D0F2ED"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Utilizar  electroválvulas Rain Bird PGA , similares a las existentes.</w:t>
      </w:r>
    </w:p>
    <w:p w14:paraId="6A52B45A" w14:textId="77777777" w:rsidR="00084B7C" w:rsidRDefault="00084B7C" w:rsidP="00084B7C">
      <w:pPr>
        <w:rPr>
          <w:rFonts w:cs="Arial"/>
          <w:sz w:val="20"/>
          <w:szCs w:val="20"/>
        </w:rPr>
      </w:pPr>
    </w:p>
    <w:p w14:paraId="7B0460F6" w14:textId="09D92450" w:rsidR="007E3877" w:rsidRPr="007959DB" w:rsidRDefault="00084B7C" w:rsidP="00084B7C">
      <w:pPr>
        <w:rPr>
          <w:rFonts w:cs="Arial"/>
          <w:sz w:val="20"/>
          <w:szCs w:val="20"/>
        </w:rPr>
      </w:pPr>
      <w:r>
        <w:rPr>
          <w:rFonts w:cs="Arial"/>
          <w:sz w:val="20"/>
          <w:szCs w:val="20"/>
        </w:rPr>
        <w:lastRenderedPageBreak/>
        <w:t>S</w:t>
      </w:r>
      <w:r w:rsidR="007E3877" w:rsidRPr="007959DB">
        <w:rPr>
          <w:rFonts w:cs="Arial"/>
          <w:sz w:val="20"/>
          <w:szCs w:val="20"/>
        </w:rPr>
        <w:t>i existe dudas sobre la tensión de llegada , utilizar EV  Netafim  Aquanet con solenoides de alto rendimiento + eficientes eléctricamente que las convencionales.</w:t>
      </w:r>
    </w:p>
    <w:p w14:paraId="7208A8A9" w14:textId="77777777" w:rsidR="007E3877" w:rsidRPr="007959DB" w:rsidRDefault="007E3877" w:rsidP="007959DB">
      <w:pPr>
        <w:rPr>
          <w:rFonts w:cs="Arial"/>
          <w:sz w:val="20"/>
          <w:szCs w:val="20"/>
        </w:rPr>
      </w:pPr>
    </w:p>
    <w:p w14:paraId="513B5FCB" w14:textId="77777777" w:rsidR="007E3877" w:rsidRPr="007959DB" w:rsidRDefault="007E3877" w:rsidP="007959DB">
      <w:pPr>
        <w:rPr>
          <w:rFonts w:cs="Arial"/>
          <w:sz w:val="20"/>
          <w:szCs w:val="20"/>
        </w:rPr>
      </w:pPr>
      <w:r w:rsidRPr="007959DB">
        <w:rPr>
          <w:rFonts w:cs="Arial"/>
          <w:sz w:val="20"/>
          <w:szCs w:val="20"/>
        </w:rPr>
        <w:t>4.-CONTROL DE CALIDAD.</w:t>
      </w:r>
    </w:p>
    <w:p w14:paraId="6DD6C716" w14:textId="77777777" w:rsidR="007E3877" w:rsidRPr="007959DB" w:rsidRDefault="007E3877" w:rsidP="007959DB">
      <w:pPr>
        <w:rPr>
          <w:rFonts w:cs="Arial"/>
          <w:sz w:val="20"/>
          <w:szCs w:val="20"/>
        </w:rPr>
      </w:pPr>
    </w:p>
    <w:p w14:paraId="63A076C0" w14:textId="77777777" w:rsidR="007E3877" w:rsidRPr="007959DB" w:rsidRDefault="007E3877" w:rsidP="007959DB">
      <w:pPr>
        <w:rPr>
          <w:rFonts w:cs="Arial"/>
          <w:sz w:val="20"/>
          <w:szCs w:val="20"/>
        </w:rPr>
      </w:pPr>
      <w:r w:rsidRPr="007959DB">
        <w:rPr>
          <w:rFonts w:cs="Arial"/>
          <w:sz w:val="20"/>
          <w:szCs w:val="20"/>
        </w:rPr>
        <w:t>Se inspeccionará visualmente  la ausencia de fugas ( en la válvula y accesorios ) tras la puesta en carga , previamente a la prueba de presión , que se realizará con la electroválvula  cerrada ; en caso que durante la prueba de presión se observe que el descenso de presión se origina por cierre defectuoso de la electroválvula ( lo que se comprueba cerrando la llave manual y repitiendo la prueba ) se deberá proceder  a subsanar el problema o a sustituir la electroválvula.</w:t>
      </w:r>
    </w:p>
    <w:p w14:paraId="1DF882FC" w14:textId="77777777" w:rsidR="007E3877" w:rsidRPr="007959DB" w:rsidRDefault="007E3877" w:rsidP="007959DB">
      <w:pPr>
        <w:rPr>
          <w:rFonts w:cs="Arial"/>
          <w:sz w:val="20"/>
          <w:szCs w:val="20"/>
        </w:rPr>
      </w:pPr>
    </w:p>
    <w:p w14:paraId="61C5D237" w14:textId="77777777" w:rsidR="007E3877" w:rsidRPr="007959DB" w:rsidRDefault="007E3877" w:rsidP="007959DB">
      <w:pPr>
        <w:rPr>
          <w:rFonts w:cs="Arial"/>
          <w:sz w:val="20"/>
          <w:szCs w:val="20"/>
        </w:rPr>
      </w:pPr>
      <w:r w:rsidRPr="007959DB">
        <w:rPr>
          <w:rFonts w:cs="Arial"/>
          <w:sz w:val="20"/>
          <w:szCs w:val="20"/>
        </w:rPr>
        <w:t>Se comprobará así mismo el cierre estanco de la llave manual , procediendo a cerrarla con la electroválvula abierta y comprobando que el sector de riego no funciona y/o que el contador no corre.</w:t>
      </w:r>
    </w:p>
    <w:p w14:paraId="7D1E6B8F" w14:textId="77777777" w:rsidR="007E3877" w:rsidRPr="007959DB" w:rsidRDefault="007E3877" w:rsidP="007959DB">
      <w:pPr>
        <w:rPr>
          <w:rFonts w:cs="Arial"/>
          <w:sz w:val="20"/>
          <w:szCs w:val="20"/>
        </w:rPr>
      </w:pPr>
    </w:p>
    <w:p w14:paraId="13113627" w14:textId="77777777" w:rsidR="007E3877" w:rsidRPr="007959DB" w:rsidRDefault="007E3877" w:rsidP="007959DB">
      <w:pPr>
        <w:rPr>
          <w:rFonts w:cs="Arial"/>
          <w:sz w:val="20"/>
          <w:szCs w:val="20"/>
        </w:rPr>
      </w:pPr>
      <w:r w:rsidRPr="007959DB">
        <w:rPr>
          <w:rFonts w:cs="Arial"/>
          <w:sz w:val="20"/>
          <w:szCs w:val="20"/>
        </w:rPr>
        <w:t>En fases posteriores se probará la apertura y cierre automático , comprobándose simultáneamente la instalación eléctrica ( cableado de unión programador / electroválvulas) y el funcionamiento del programador.</w:t>
      </w:r>
    </w:p>
    <w:p w14:paraId="16572A8C" w14:textId="77777777" w:rsidR="007E3877" w:rsidRPr="007959DB" w:rsidRDefault="007E3877" w:rsidP="007959DB">
      <w:pPr>
        <w:rPr>
          <w:rFonts w:cs="Arial"/>
          <w:sz w:val="20"/>
          <w:szCs w:val="20"/>
        </w:rPr>
      </w:pPr>
    </w:p>
    <w:p w14:paraId="2907EF10" w14:textId="77777777" w:rsidR="007E3877" w:rsidRPr="007959DB" w:rsidRDefault="007E3877" w:rsidP="007959DB">
      <w:pPr>
        <w:rPr>
          <w:rFonts w:cs="Arial"/>
          <w:sz w:val="20"/>
          <w:szCs w:val="20"/>
        </w:rPr>
      </w:pPr>
      <w:r w:rsidRPr="007959DB">
        <w:rPr>
          <w:rFonts w:cs="Arial"/>
          <w:sz w:val="20"/>
          <w:szCs w:val="20"/>
        </w:rPr>
        <w:t>No será de recibo  hasta que  el regulador de presión esté tarado a la presión  que figure en documentos de proyecto.</w:t>
      </w:r>
    </w:p>
    <w:p w14:paraId="14FCB642" w14:textId="77777777" w:rsidR="007E3877" w:rsidRPr="007959DB" w:rsidRDefault="007E3877" w:rsidP="007959DB">
      <w:pPr>
        <w:rPr>
          <w:rFonts w:cs="Arial"/>
          <w:sz w:val="20"/>
          <w:szCs w:val="20"/>
        </w:rPr>
      </w:pPr>
      <w:r w:rsidRPr="007959DB">
        <w:rPr>
          <w:rFonts w:cs="Arial"/>
          <w:sz w:val="20"/>
          <w:szCs w:val="20"/>
        </w:rPr>
        <w:t>•</w:t>
      </w:r>
      <w:r w:rsidRPr="007959DB">
        <w:rPr>
          <w:rFonts w:cs="Arial"/>
          <w:sz w:val="20"/>
          <w:szCs w:val="20"/>
        </w:rPr>
        <w:tab/>
        <w:t xml:space="preserve">deberá tararse a la presión dinámica ( siempre con la instalación en funcionamiento ) y comprobarse la regulación mediante manómetro , no siendo aceptable la mera regulación utilizando los valores del dial  . </w:t>
      </w:r>
    </w:p>
    <w:p w14:paraId="3DE8C9D5" w14:textId="77777777" w:rsidR="007E3877" w:rsidRPr="007959DB" w:rsidRDefault="007E3877" w:rsidP="007959DB">
      <w:pPr>
        <w:rPr>
          <w:rFonts w:cs="Arial"/>
          <w:sz w:val="20"/>
          <w:szCs w:val="20"/>
        </w:rPr>
      </w:pPr>
    </w:p>
    <w:p w14:paraId="0FDE2B37" w14:textId="77777777" w:rsidR="007E3877" w:rsidRPr="007959DB" w:rsidRDefault="007E3877" w:rsidP="007959DB">
      <w:pPr>
        <w:rPr>
          <w:rFonts w:cs="Arial"/>
          <w:sz w:val="20"/>
          <w:szCs w:val="20"/>
        </w:rPr>
      </w:pPr>
      <w:r w:rsidRPr="007959DB">
        <w:rPr>
          <w:rFonts w:cs="Arial"/>
          <w:sz w:val="20"/>
          <w:szCs w:val="20"/>
        </w:rPr>
        <w:t>En instalaciones sin regulador de presión integrado en la  electroválvula  se  realizará regulación aproximada de presión salida de  electroválvulas,  mediante  regulador de  caudal y manómetro de  control en un mínimo de  3 aparatos  por sector.</w:t>
      </w:r>
    </w:p>
    <w:p w14:paraId="592C9E04" w14:textId="77777777" w:rsidR="007E3877" w:rsidRPr="007959DB" w:rsidRDefault="007E3877" w:rsidP="007959DB">
      <w:pPr>
        <w:rPr>
          <w:rFonts w:cs="Arial"/>
          <w:sz w:val="20"/>
          <w:szCs w:val="20"/>
        </w:rPr>
      </w:pPr>
      <w:r w:rsidRPr="007959DB">
        <w:rPr>
          <w:rFonts w:cs="Arial"/>
          <w:sz w:val="20"/>
          <w:szCs w:val="20"/>
        </w:rPr>
        <w:t>•</w:t>
      </w:r>
      <w:r w:rsidRPr="007959DB">
        <w:rPr>
          <w:rFonts w:cs="Arial"/>
          <w:sz w:val="20"/>
          <w:szCs w:val="20"/>
        </w:rPr>
        <w:tab/>
        <w:t>en pequeñas instalaciones, con presión estática relativamente constante pueden  suplir la función del regulador de presión</w:t>
      </w:r>
    </w:p>
    <w:p w14:paraId="1FB6F2C5" w14:textId="77777777" w:rsidR="007E3877" w:rsidRPr="00CF64C0" w:rsidRDefault="007E3877" w:rsidP="007E3877">
      <w:pPr>
        <w:widowControl/>
        <w:autoSpaceDE/>
        <w:autoSpaceDN/>
        <w:adjustRightInd/>
        <w:spacing w:line="240" w:lineRule="auto"/>
        <w:rPr>
          <w:rFonts w:cs="Arial"/>
          <w:sz w:val="20"/>
          <w:szCs w:val="20"/>
          <w:lang w:val="es-ES_tradnl"/>
        </w:rPr>
      </w:pPr>
    </w:p>
    <w:p w14:paraId="488C37F2" w14:textId="77777777" w:rsidR="007E3877" w:rsidRPr="00F25B3D" w:rsidRDefault="007E3877" w:rsidP="007E3877">
      <w:pPr>
        <w:keepNext/>
        <w:outlineLvl w:val="2"/>
        <w:rPr>
          <w:rFonts w:cs="Arial"/>
          <w:b/>
          <w:bCs/>
          <w:sz w:val="20"/>
          <w:szCs w:val="20"/>
          <w:u w:val="single"/>
          <w:lang w:val="es-ES_tradnl"/>
        </w:rPr>
      </w:pPr>
      <w:bookmarkStart w:id="1083" w:name="_Toc140758635"/>
      <w:r w:rsidRPr="00F25B3D">
        <w:rPr>
          <w:rFonts w:cs="Arial"/>
          <w:b/>
          <w:bCs/>
          <w:sz w:val="20"/>
          <w:szCs w:val="20"/>
          <w:u w:val="single"/>
          <w:lang w:val="es-ES_tradnl"/>
        </w:rPr>
        <w:t>9</w:t>
      </w:r>
      <w:r>
        <w:rPr>
          <w:rFonts w:cs="Arial"/>
          <w:b/>
          <w:bCs/>
          <w:sz w:val="20"/>
          <w:szCs w:val="20"/>
          <w:u w:val="single"/>
          <w:lang w:val="es-ES_tradnl"/>
        </w:rPr>
        <w:t>80</w:t>
      </w:r>
      <w:r w:rsidRPr="00F25B3D">
        <w:rPr>
          <w:rFonts w:cs="Arial"/>
          <w:b/>
          <w:bCs/>
          <w:sz w:val="20"/>
          <w:szCs w:val="20"/>
          <w:u w:val="single"/>
          <w:lang w:val="es-ES_tradnl"/>
        </w:rPr>
        <w:t>.</w:t>
      </w:r>
      <w:r>
        <w:rPr>
          <w:rFonts w:cs="Arial"/>
          <w:b/>
          <w:bCs/>
          <w:sz w:val="20"/>
          <w:szCs w:val="20"/>
          <w:u w:val="single"/>
          <w:lang w:val="es-ES_tradnl"/>
        </w:rPr>
        <w:t>4</w:t>
      </w:r>
      <w:r w:rsidRPr="00F25B3D">
        <w:rPr>
          <w:rFonts w:cs="Arial"/>
          <w:b/>
          <w:bCs/>
          <w:sz w:val="20"/>
          <w:szCs w:val="20"/>
          <w:u w:val="single"/>
          <w:lang w:val="es-ES_tradnl"/>
        </w:rPr>
        <w:t>.</w:t>
      </w:r>
      <w:r>
        <w:rPr>
          <w:rFonts w:cs="Arial"/>
          <w:b/>
          <w:bCs/>
          <w:sz w:val="20"/>
          <w:szCs w:val="20"/>
          <w:u w:val="single"/>
          <w:lang w:val="es-ES_tradnl"/>
        </w:rPr>
        <w:t>- Regulador de presión</w:t>
      </w:r>
      <w:bookmarkEnd w:id="1083"/>
    </w:p>
    <w:p w14:paraId="464B2A96" w14:textId="77777777" w:rsidR="007E3877" w:rsidRPr="00CF64C0" w:rsidRDefault="007E3877" w:rsidP="007E3877">
      <w:pPr>
        <w:widowControl/>
        <w:autoSpaceDE/>
        <w:autoSpaceDN/>
        <w:adjustRightInd/>
        <w:spacing w:line="240" w:lineRule="auto"/>
        <w:rPr>
          <w:rFonts w:cs="Arial"/>
          <w:sz w:val="20"/>
          <w:szCs w:val="20"/>
          <w:lang w:val="es-ES_tradnl"/>
        </w:rPr>
      </w:pPr>
    </w:p>
    <w:p w14:paraId="3A86EB63" w14:textId="77777777" w:rsidR="007E3877" w:rsidRPr="007959DB" w:rsidRDefault="007E3877" w:rsidP="007959DB">
      <w:pPr>
        <w:rPr>
          <w:rFonts w:cs="Arial"/>
          <w:sz w:val="20"/>
          <w:szCs w:val="20"/>
        </w:rPr>
      </w:pPr>
      <w:r w:rsidRPr="007959DB">
        <w:rPr>
          <w:rFonts w:cs="Arial"/>
          <w:sz w:val="20"/>
          <w:szCs w:val="20"/>
        </w:rPr>
        <w:t>1.MATERIALES</w:t>
      </w:r>
    </w:p>
    <w:p w14:paraId="65010FA0" w14:textId="77777777" w:rsidR="007E3877" w:rsidRPr="007959DB" w:rsidRDefault="007E3877" w:rsidP="007959DB">
      <w:pPr>
        <w:rPr>
          <w:rFonts w:cs="Arial"/>
          <w:sz w:val="20"/>
          <w:szCs w:val="20"/>
        </w:rPr>
      </w:pPr>
    </w:p>
    <w:p w14:paraId="74C16515" w14:textId="77777777" w:rsidR="007E3877" w:rsidRPr="007959DB" w:rsidRDefault="007E3877" w:rsidP="007959DB">
      <w:pPr>
        <w:rPr>
          <w:rFonts w:cs="Arial"/>
          <w:sz w:val="20"/>
          <w:szCs w:val="20"/>
        </w:rPr>
      </w:pPr>
      <w:r w:rsidRPr="007959DB">
        <w:rPr>
          <w:rFonts w:cs="Arial"/>
          <w:sz w:val="20"/>
          <w:szCs w:val="20"/>
        </w:rPr>
        <w:t>Los reguladores de presión son  mecanismos destinados a evitar  que la presión aguas abajo de la válvula sobre la que se colocan  exceda el límite para el cual están tarados; la necesidad o no de los reguladores viene condicionada por el diseño hidráulico de la instalación .</w:t>
      </w:r>
    </w:p>
    <w:p w14:paraId="3A4FCF6A" w14:textId="77777777" w:rsidR="007E3877" w:rsidRPr="007959DB" w:rsidRDefault="007E3877" w:rsidP="007959DB">
      <w:pPr>
        <w:rPr>
          <w:rFonts w:cs="Arial"/>
          <w:sz w:val="20"/>
          <w:szCs w:val="20"/>
        </w:rPr>
      </w:pPr>
    </w:p>
    <w:p w14:paraId="22D4E7DB" w14:textId="77777777" w:rsidR="007E3877" w:rsidRPr="007959DB" w:rsidRDefault="007E3877" w:rsidP="007959DB">
      <w:pPr>
        <w:rPr>
          <w:rFonts w:cs="Arial"/>
          <w:sz w:val="20"/>
          <w:szCs w:val="20"/>
        </w:rPr>
      </w:pPr>
      <w:r w:rsidRPr="007959DB">
        <w:rPr>
          <w:rFonts w:cs="Arial"/>
          <w:sz w:val="20"/>
          <w:szCs w:val="20"/>
        </w:rPr>
        <w:t>Se instalarán tres tipos de reguladores de presión :</w:t>
      </w:r>
    </w:p>
    <w:p w14:paraId="5CCF87EF" w14:textId="77777777" w:rsidR="007E3877" w:rsidRPr="007959DB" w:rsidRDefault="007E3877" w:rsidP="007959DB">
      <w:pPr>
        <w:rPr>
          <w:rFonts w:cs="Arial"/>
          <w:sz w:val="20"/>
          <w:szCs w:val="20"/>
        </w:rPr>
      </w:pPr>
    </w:p>
    <w:p w14:paraId="07DF1C1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Reguladores de presión de acción directa , en  material plástico ø  ¾  MH - 1 ½” MM , de tipo  muelle y pistón con membrana ,con indicador de funcionamiento ,presión de regulación tarada en fábrica  ( se indicará en planos y presupuesto la presión de tarado de cada zona / subzona ) , de acción mediante pistón accionado por muelle y membrana. El rango de caudales de trabajo recomendado se indica  posteriormente y la presión máxima 8 Atm. </w:t>
      </w:r>
    </w:p>
    <w:p w14:paraId="7BCEC3C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material plástico  , resistente a abonos y productos químicos utilizados en agricultura , con resorte y pistón .</w:t>
      </w:r>
    </w:p>
    <w:p w14:paraId="4638A87E"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Gama disponible : ¾” bajo caudal , ¾” estándar y 1 ½” y 2” </w:t>
      </w:r>
    </w:p>
    <w:p w14:paraId="06A4BA7A"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Indicador de funcionamiento para ¾” standard  , 1 ½” y 2 “</w:t>
      </w:r>
    </w:p>
    <w:p w14:paraId="78927F7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Precisan  0,2 kg/cm2  para  impulsar el pistón ( adicional  a la pérdida de carga en el cuerpo )</w:t>
      </w:r>
    </w:p>
    <w:p w14:paraId="2731957C"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 xml:space="preserve">P. máxima  de  entrada /trabajo  : 10 atm  </w:t>
      </w:r>
    </w:p>
    <w:p w14:paraId="34407D0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instalarán   con conexiones tres  piezas , desmontables ,para  facilitar mantenimiento y –reparaciones</w:t>
      </w:r>
    </w:p>
    <w:p w14:paraId="61D5F1A5" w14:textId="77777777" w:rsidR="00084B7C" w:rsidRDefault="00084B7C" w:rsidP="007959DB">
      <w:pPr>
        <w:rPr>
          <w:rFonts w:cs="Arial"/>
          <w:sz w:val="20"/>
          <w:szCs w:val="20"/>
        </w:rPr>
      </w:pPr>
    </w:p>
    <w:p w14:paraId="42CCE0A8" w14:textId="1067312B" w:rsidR="007E3877" w:rsidRPr="007959DB" w:rsidRDefault="007E3877" w:rsidP="007959DB">
      <w:pPr>
        <w:rPr>
          <w:rFonts w:cs="Arial"/>
          <w:sz w:val="20"/>
          <w:szCs w:val="20"/>
        </w:rPr>
      </w:pPr>
      <w:r w:rsidRPr="007959DB">
        <w:rPr>
          <w:rFonts w:cs="Arial"/>
          <w:sz w:val="20"/>
          <w:szCs w:val="20"/>
        </w:rPr>
        <w:t>Se  deberá  considerar  la pérdida de  carga  en funcionamiento  + 2 mca  para  levantar  pistón  en comprobación de funcionamiento (lógicamente cuando se instalan reguladores de presión  se supone  presión excesiva , pero  se debe realizar comprobaciones ).</w:t>
      </w:r>
    </w:p>
    <w:p w14:paraId="48D36FF0"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Presiones de tarado 1,1 y 2,5 atm</w:t>
      </w:r>
    </w:p>
    <w:p w14:paraId="727A1B08"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instalará toma manómetro pinchado.</w:t>
      </w:r>
    </w:p>
    <w:p w14:paraId="516C01BC"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arqueta circular</w:t>
      </w:r>
    </w:p>
    <w:p w14:paraId="378B5EA4" w14:textId="77777777" w:rsidR="007E3877" w:rsidRPr="007959DB" w:rsidRDefault="007E3877" w:rsidP="00583154">
      <w:pPr>
        <w:rPr>
          <w:rFonts w:cs="Arial"/>
          <w:sz w:val="20"/>
          <w:szCs w:val="20"/>
        </w:rPr>
      </w:pPr>
      <w:r w:rsidRPr="007959DB">
        <w:rPr>
          <w:rFonts w:cs="Arial"/>
          <w:sz w:val="20"/>
          <w:szCs w:val="20"/>
        </w:rPr>
        <w:t>¾”  MH ,en Y , standard Rango funcionamiento 900-3000 l/h  ( hasta  4000 l/h en casos  singulares )</w:t>
      </w:r>
    </w:p>
    <w:p w14:paraId="78BA8F25"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Presiones de tarado 1,4  -2  - 2,5 y 3 atm</w:t>
      </w:r>
    </w:p>
    <w:p w14:paraId="281268E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No necesaria toma manómetro pinchado por disponer de indicador de funcionamiento , pero  preferible</w:t>
      </w:r>
    </w:p>
    <w:p w14:paraId="654FB73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arqueta circular</w:t>
      </w:r>
    </w:p>
    <w:p w14:paraId="3E33B901" w14:textId="77777777" w:rsidR="007E3877" w:rsidRPr="007959DB" w:rsidRDefault="007E3877" w:rsidP="00583154">
      <w:pPr>
        <w:rPr>
          <w:rFonts w:cs="Arial"/>
          <w:sz w:val="20"/>
          <w:szCs w:val="20"/>
        </w:rPr>
      </w:pPr>
      <w:r w:rsidRPr="007959DB">
        <w:rPr>
          <w:rFonts w:cs="Arial"/>
          <w:sz w:val="20"/>
          <w:szCs w:val="20"/>
        </w:rPr>
        <w:t xml:space="preserve">1 1/2” MM ,Rango funcionamiento 2400-8000 l/h  </w:t>
      </w:r>
    </w:p>
    <w:p w14:paraId="614D2BE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Presiones de tarado 1,1 -1,4  -2  - 2,5 - 3   y 4 atm</w:t>
      </w:r>
    </w:p>
    <w:p w14:paraId="689A6D99"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No necesaria toma manómetro pinchado por disponer de indicador de funcionamiento , pero preferible</w:t>
      </w:r>
    </w:p>
    <w:p w14:paraId="076B6C43"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arqueta rectangular</w:t>
      </w:r>
    </w:p>
    <w:p w14:paraId="3F250C79" w14:textId="77777777" w:rsidR="007E3877" w:rsidRPr="007959DB" w:rsidRDefault="007E3877" w:rsidP="007959DB">
      <w:pPr>
        <w:rPr>
          <w:rFonts w:cs="Arial"/>
          <w:sz w:val="20"/>
          <w:szCs w:val="20"/>
        </w:rPr>
      </w:pPr>
    </w:p>
    <w:p w14:paraId="70B7FDBE" w14:textId="77777777" w:rsidR="007E3877" w:rsidRPr="007959DB" w:rsidRDefault="007E3877" w:rsidP="007959DB">
      <w:pPr>
        <w:rPr>
          <w:rFonts w:cs="Arial"/>
          <w:sz w:val="20"/>
          <w:szCs w:val="20"/>
        </w:rPr>
      </w:pPr>
      <w:r w:rsidRPr="007959DB">
        <w:rPr>
          <w:rFonts w:cs="Arial"/>
          <w:sz w:val="20"/>
          <w:szCs w:val="20"/>
        </w:rPr>
        <w:t>Se instalarán:</w:t>
      </w:r>
    </w:p>
    <w:p w14:paraId="5D8E672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para caudales menores de 1400 l/h ( bajo caudal y ¾” MH )</w:t>
      </w:r>
    </w:p>
    <w:p w14:paraId="3B18D448"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sub-sectores  de goteo</w:t>
      </w:r>
    </w:p>
    <w:p w14:paraId="4294AB1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en casos especiales a determinar por el servicio</w:t>
      </w:r>
    </w:p>
    <w:p w14:paraId="581BAC9B"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se utilizará piecerío  PN 10  , en PP , con juntas en NBR resistentes a productos químicos, Tavlit TLH , auto-estanco , con tuerca loca giratoria , facilitando desmontaje de los accesorios ( filtros , válvulas ….) , y accesorios roscados Tavlit  Pn 16 , con juntas en NBR , aptos para diámetros hasta 2”.</w:t>
      </w:r>
    </w:p>
    <w:p w14:paraId="38B993E5"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siempre con llave de bola aguas arriba ( en su  caso , llave previa a electro-válvula)</w:t>
      </w:r>
    </w:p>
    <w:p w14:paraId="426B8D03" w14:textId="77777777" w:rsidR="007E3877" w:rsidRPr="007959DB" w:rsidRDefault="007E3877" w:rsidP="00084B7C">
      <w:pPr>
        <w:ind w:left="708" w:hanging="424"/>
        <w:rPr>
          <w:rFonts w:cs="Arial"/>
          <w:sz w:val="20"/>
          <w:szCs w:val="20"/>
        </w:rPr>
      </w:pPr>
    </w:p>
    <w:p w14:paraId="330D773E" w14:textId="77777777" w:rsidR="007E3877" w:rsidRPr="007959DB" w:rsidRDefault="007E3877" w:rsidP="007959DB">
      <w:pPr>
        <w:rPr>
          <w:rFonts w:cs="Arial"/>
          <w:sz w:val="20"/>
          <w:szCs w:val="20"/>
        </w:rPr>
      </w:pPr>
      <w:r w:rsidRPr="007959DB">
        <w:rPr>
          <w:rFonts w:cs="Arial"/>
          <w:sz w:val="20"/>
          <w:szCs w:val="20"/>
        </w:rPr>
        <w:t>Mod. de referencia : Netafim</w:t>
      </w:r>
    </w:p>
    <w:p w14:paraId="6ACF6181" w14:textId="77777777" w:rsidR="007E3877" w:rsidRPr="007959DB" w:rsidRDefault="007E3877" w:rsidP="00084B7C">
      <w:pPr>
        <w:ind w:left="708" w:hanging="424"/>
        <w:rPr>
          <w:rFonts w:cs="Arial"/>
          <w:sz w:val="20"/>
          <w:szCs w:val="20"/>
        </w:rPr>
      </w:pPr>
      <w:r w:rsidRPr="007959DB">
        <w:rPr>
          <w:rFonts w:cs="Arial"/>
          <w:sz w:val="20"/>
          <w:szCs w:val="20"/>
        </w:rPr>
        <w:t>•</w:t>
      </w:r>
      <w:r w:rsidRPr="007959DB">
        <w:rPr>
          <w:rFonts w:cs="Arial"/>
          <w:sz w:val="20"/>
          <w:szCs w:val="20"/>
        </w:rPr>
        <w:tab/>
        <w:t>Reguladores de presión acoplados a electroválvula. Se instalarán roscados directamente sobre el solenoide ( sin microtubos ) , con ajuste mediante Dial giratorio y toma rápida de manómetro . El rango de regulación será de 1 a 7 Kg/cm2 ( precisión de ajuste + 0,3 Kg/cm2; diferencia mínima entrada /presión ajuste 1 kg/cm2) , con una presión máxima de trabajo de 14 Kg/cm2.</w:t>
      </w:r>
    </w:p>
    <w:p w14:paraId="30DC83AE" w14:textId="77777777" w:rsidR="007E3877" w:rsidRPr="007959DB" w:rsidRDefault="007E3877" w:rsidP="00084B7C">
      <w:pPr>
        <w:ind w:left="708" w:hanging="424"/>
        <w:rPr>
          <w:rFonts w:cs="Arial"/>
          <w:sz w:val="20"/>
          <w:szCs w:val="20"/>
        </w:rPr>
      </w:pPr>
    </w:p>
    <w:p w14:paraId="16B480C2" w14:textId="77777777" w:rsidR="007E3877" w:rsidRPr="007959DB" w:rsidRDefault="007E3877" w:rsidP="007959DB">
      <w:pPr>
        <w:rPr>
          <w:rFonts w:cs="Arial"/>
          <w:sz w:val="20"/>
          <w:szCs w:val="20"/>
        </w:rPr>
      </w:pPr>
      <w:r w:rsidRPr="007959DB">
        <w:rPr>
          <w:rFonts w:cs="Arial"/>
          <w:sz w:val="20"/>
          <w:szCs w:val="20"/>
        </w:rPr>
        <w:t>Deberán  disponer de  toma  rápida  de manómetro , para comprobación presión de tarado</w:t>
      </w:r>
    </w:p>
    <w:p w14:paraId="25BC3E16" w14:textId="77777777" w:rsidR="007E3877" w:rsidRPr="007959DB" w:rsidRDefault="007E3877" w:rsidP="007959DB">
      <w:pPr>
        <w:rPr>
          <w:rFonts w:cs="Arial"/>
          <w:sz w:val="20"/>
          <w:szCs w:val="20"/>
        </w:rPr>
      </w:pPr>
    </w:p>
    <w:p w14:paraId="41A6A0E4" w14:textId="77777777" w:rsidR="007E3877" w:rsidRPr="007959DB" w:rsidRDefault="007E3877" w:rsidP="007959DB">
      <w:pPr>
        <w:rPr>
          <w:rFonts w:cs="Arial"/>
          <w:sz w:val="20"/>
          <w:szCs w:val="20"/>
        </w:rPr>
      </w:pPr>
      <w:r w:rsidRPr="007959DB">
        <w:rPr>
          <w:rFonts w:cs="Arial"/>
          <w:sz w:val="20"/>
          <w:szCs w:val="20"/>
        </w:rPr>
        <w:t>Mod. de referencia : Rain Bird PRS  Dial   I Hunter Accu SeT /Netafim/Toro</w:t>
      </w:r>
    </w:p>
    <w:p w14:paraId="67505413"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Reguladores de presión pilotados : Se utilizarán válvulas hidráulicas  de membrana PN 16 , dimensionándose con una pérdida de carga  , para el caudal de trabajo correspondiente , menor de 5 mca.( la pérdida de carga en una reductora realmente es  un concepto con relativo interés , debiendo primar los condicionantes hidráulicos , cavitación y condiciones de trabajo del piloto escogido)</w:t>
      </w:r>
    </w:p>
    <w:p w14:paraId="0FB64129" w14:textId="77777777" w:rsidR="007E3877" w:rsidRPr="007959DB" w:rsidRDefault="007E3877" w:rsidP="007959DB">
      <w:pPr>
        <w:rPr>
          <w:rFonts w:cs="Arial"/>
          <w:sz w:val="20"/>
          <w:szCs w:val="20"/>
        </w:rPr>
      </w:pPr>
    </w:p>
    <w:p w14:paraId="5DEE76B8" w14:textId="77777777" w:rsidR="007E3877" w:rsidRPr="007959DB" w:rsidRDefault="007E3877" w:rsidP="007959DB">
      <w:pPr>
        <w:rPr>
          <w:rFonts w:cs="Arial"/>
          <w:sz w:val="20"/>
          <w:szCs w:val="20"/>
        </w:rPr>
      </w:pPr>
      <w:r w:rsidRPr="007959DB">
        <w:rPr>
          <w:rFonts w:cs="Arial"/>
          <w:sz w:val="20"/>
          <w:szCs w:val="20"/>
        </w:rPr>
        <w:t>El cuerpo de la válvula será  de bronce ( para diámetro menor o igual a 2” ) , con conexiones roscadas ,  compatibles con resto piecerío utilizado.</w:t>
      </w:r>
    </w:p>
    <w:p w14:paraId="204D4CDC" w14:textId="77777777" w:rsidR="007E3877" w:rsidRPr="007959DB" w:rsidRDefault="007E3877" w:rsidP="007959DB">
      <w:pPr>
        <w:rPr>
          <w:rFonts w:cs="Arial"/>
          <w:sz w:val="20"/>
          <w:szCs w:val="20"/>
        </w:rPr>
      </w:pPr>
    </w:p>
    <w:p w14:paraId="508A497F" w14:textId="77777777" w:rsidR="007E3877" w:rsidRPr="007959DB" w:rsidRDefault="007E3877" w:rsidP="007959DB">
      <w:pPr>
        <w:rPr>
          <w:rFonts w:cs="Arial"/>
          <w:sz w:val="20"/>
          <w:szCs w:val="20"/>
        </w:rPr>
      </w:pPr>
      <w:r w:rsidRPr="007959DB">
        <w:rPr>
          <w:rFonts w:cs="Arial"/>
          <w:sz w:val="20"/>
          <w:szCs w:val="20"/>
        </w:rPr>
        <w:t>Para diámetros superiores será de fundición dúctil con recubrimiento epoxi  o en Plástico  Gal serie 75 HF  ( cierre desde 4 mca ).</w:t>
      </w:r>
    </w:p>
    <w:p w14:paraId="6432621B"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Las membranas serán de caucho natural , con el muelle de acero inoxidable .</w:t>
      </w:r>
    </w:p>
    <w:p w14:paraId="7BEA7EE5"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 xml:space="preserve">La válvula dispondrá de válvula de tres vías  o  piloto , para su accionamiento manual </w:t>
      </w:r>
    </w:p>
    <w:p w14:paraId="6E131644" w14:textId="77777777" w:rsidR="007E3877" w:rsidRPr="007959DB" w:rsidRDefault="007E3877" w:rsidP="00583154">
      <w:pPr>
        <w:ind w:left="708" w:hanging="424"/>
        <w:rPr>
          <w:rFonts w:cs="Arial"/>
          <w:sz w:val="20"/>
          <w:szCs w:val="20"/>
        </w:rPr>
      </w:pPr>
      <w:r w:rsidRPr="007959DB">
        <w:rPr>
          <w:rFonts w:cs="Arial"/>
          <w:sz w:val="20"/>
          <w:szCs w:val="20"/>
        </w:rPr>
        <w:lastRenderedPageBreak/>
        <w:t>•</w:t>
      </w:r>
      <w:r w:rsidRPr="007959DB">
        <w:rPr>
          <w:rFonts w:cs="Arial"/>
          <w:sz w:val="20"/>
          <w:szCs w:val="20"/>
        </w:rPr>
        <w:tab/>
        <w:t>se utilizarán tubos de cobre/plástico según casos , válvulas de aguja inox , llaves de corte metálicas y pilotos de bronce o inox/plástico según casos.</w:t>
      </w:r>
    </w:p>
    <w:p w14:paraId="6D4A314D" w14:textId="77777777" w:rsidR="007E3877" w:rsidRPr="007959DB" w:rsidRDefault="007E3877" w:rsidP="007959DB">
      <w:pPr>
        <w:rPr>
          <w:rFonts w:cs="Arial"/>
          <w:sz w:val="20"/>
          <w:szCs w:val="20"/>
        </w:rPr>
      </w:pPr>
    </w:p>
    <w:p w14:paraId="525247E4" w14:textId="77777777" w:rsidR="007E3877" w:rsidRPr="007959DB" w:rsidRDefault="007E3877" w:rsidP="007959DB">
      <w:pPr>
        <w:rPr>
          <w:rFonts w:cs="Arial"/>
          <w:sz w:val="20"/>
          <w:szCs w:val="20"/>
        </w:rPr>
      </w:pPr>
      <w:r w:rsidRPr="007959DB">
        <w:rPr>
          <w:rFonts w:cs="Arial"/>
          <w:sz w:val="20"/>
          <w:szCs w:val="20"/>
        </w:rPr>
        <w:t>Se dispondrá de pilotos para diversas  presiones de trabajo máxima y de  ajuste, con diferentes muelles y membranas</w:t>
      </w:r>
    </w:p>
    <w:p w14:paraId="399CC57A" w14:textId="77777777" w:rsidR="007E3877" w:rsidRPr="007959DB" w:rsidRDefault="007E3877" w:rsidP="007959DB">
      <w:pPr>
        <w:rPr>
          <w:rFonts w:cs="Arial"/>
          <w:sz w:val="20"/>
          <w:szCs w:val="20"/>
        </w:rPr>
      </w:pPr>
    </w:p>
    <w:p w14:paraId="4E50B661" w14:textId="77777777" w:rsidR="007E3877" w:rsidRPr="007959DB" w:rsidRDefault="007E3877" w:rsidP="007959DB">
      <w:pPr>
        <w:rPr>
          <w:rFonts w:cs="Arial"/>
          <w:sz w:val="20"/>
          <w:szCs w:val="20"/>
        </w:rPr>
      </w:pPr>
      <w:r w:rsidRPr="007959DB">
        <w:rPr>
          <w:rFonts w:cs="Arial"/>
          <w:sz w:val="20"/>
          <w:szCs w:val="20"/>
        </w:rPr>
        <w:t>Los pilotos reguladores de presión a utilizar  serán :</w:t>
      </w:r>
    </w:p>
    <w:p w14:paraId="65E1465D"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de dos vías  ,cuerpo en bronce o inox, diafragma caucho natural o EPDM , PN 25 ,  muelle ajustable( inox ).La presión máxima de entrada será de 16 Kg/cm2 , con presión mínima salida de 1 Kg/cm2 , y máxima de 6 kg/ cm2 , 0,1 Kg/cm2 de precisión y relación máxima de regulación 1/3.Mod 68-410</w:t>
      </w:r>
    </w:p>
    <w:p w14:paraId="0E553C20"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mayor estabilidad y precisión , pero J min 4-6 mca</w:t>
      </w:r>
    </w:p>
    <w:p w14:paraId="76F03F09"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de tres vías  ,cuerpo en bronce o inox, diafragma caucho natural o EPDM , PN 25 ,  muelle ajustable( inox ).La presión máxima de entrada será de 16 Kg/cm2 , con presión mínima salida de 1 Kg/cm2 , y máxima de 6 kg/ cm2 , 0,2 Kg/cm2 de precisión y relación máxima de regulación 1/3.Mod 33-310</w:t>
      </w:r>
    </w:p>
    <w:p w14:paraId="79AF2AEF"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de tres vías  ,cuerpo en plástico , PN 10 ,  muelle ajustable( inox ).La presión máxima de entrada será de 10 Kg/cm2 , con presión mínima salida de 1 Kg/cm2 , y máxima de 45  kg/ cm2 , 0,2 Kg/cm2 de precisión y relación máxima de regulación 1/3.Mod 29-200</w:t>
      </w:r>
    </w:p>
    <w:p w14:paraId="500F1DF7"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los pilotos de tres vías pueden abrir completamente ,con J correspondiente a la del caudal de paso</w:t>
      </w:r>
    </w:p>
    <w:p w14:paraId="6EFD7268" w14:textId="77777777" w:rsidR="007E3877" w:rsidRPr="007959DB" w:rsidRDefault="007E3877" w:rsidP="00583154">
      <w:pPr>
        <w:ind w:left="708" w:hanging="424"/>
        <w:rPr>
          <w:rFonts w:cs="Arial"/>
          <w:sz w:val="20"/>
          <w:szCs w:val="20"/>
        </w:rPr>
      </w:pPr>
    </w:p>
    <w:p w14:paraId="0C1AEC48" w14:textId="77777777" w:rsidR="007E3877" w:rsidRPr="007959DB" w:rsidRDefault="007E3877" w:rsidP="007959DB">
      <w:pPr>
        <w:rPr>
          <w:rFonts w:cs="Arial"/>
          <w:sz w:val="20"/>
          <w:szCs w:val="20"/>
        </w:rPr>
      </w:pPr>
      <w:r w:rsidRPr="007959DB">
        <w:rPr>
          <w:rFonts w:cs="Arial"/>
          <w:sz w:val="20"/>
          <w:szCs w:val="20"/>
        </w:rPr>
        <w:t>El contratista  , o su suministrador ,dispondrá de un banco de pruebas , para su tarado en origen.</w:t>
      </w:r>
    </w:p>
    <w:p w14:paraId="7FE73A3A" w14:textId="77777777" w:rsidR="007E3877" w:rsidRPr="007959DB" w:rsidRDefault="007E3877" w:rsidP="007959DB">
      <w:pPr>
        <w:rPr>
          <w:rFonts w:cs="Arial"/>
          <w:sz w:val="20"/>
          <w:szCs w:val="20"/>
        </w:rPr>
      </w:pPr>
    </w:p>
    <w:p w14:paraId="64B1CC7D" w14:textId="77777777" w:rsidR="007E3877" w:rsidRPr="007959DB" w:rsidRDefault="007E3877" w:rsidP="007959DB">
      <w:pPr>
        <w:rPr>
          <w:rFonts w:cs="Arial"/>
          <w:sz w:val="20"/>
          <w:szCs w:val="20"/>
        </w:rPr>
      </w:pPr>
      <w:r w:rsidRPr="007959DB">
        <w:rPr>
          <w:rFonts w:cs="Arial"/>
          <w:sz w:val="20"/>
          <w:szCs w:val="20"/>
        </w:rPr>
        <w:t xml:space="preserve">2.UTILIZACIÓN. </w:t>
      </w:r>
    </w:p>
    <w:p w14:paraId="2DA62D21" w14:textId="77777777" w:rsidR="007E3877" w:rsidRPr="007959DB" w:rsidRDefault="007E3877" w:rsidP="007959DB">
      <w:pPr>
        <w:rPr>
          <w:rFonts w:cs="Arial"/>
          <w:sz w:val="20"/>
          <w:szCs w:val="20"/>
        </w:rPr>
      </w:pPr>
    </w:p>
    <w:p w14:paraId="5B1E18B0" w14:textId="77777777" w:rsidR="007E3877" w:rsidRPr="007959DB" w:rsidRDefault="007E3877" w:rsidP="007959DB">
      <w:pPr>
        <w:rPr>
          <w:rFonts w:cs="Arial"/>
          <w:sz w:val="20"/>
          <w:szCs w:val="20"/>
        </w:rPr>
      </w:pPr>
      <w:r w:rsidRPr="007959DB">
        <w:rPr>
          <w:rFonts w:cs="Arial"/>
          <w:sz w:val="20"/>
          <w:szCs w:val="20"/>
        </w:rPr>
        <w:t>Los reguladores de presión de acción directa se utilizarán:</w:t>
      </w:r>
    </w:p>
    <w:p w14:paraId="2CA5FFA4" w14:textId="77777777" w:rsidR="007E3877" w:rsidRPr="007959DB" w:rsidRDefault="007E3877" w:rsidP="007959DB">
      <w:pPr>
        <w:rPr>
          <w:rFonts w:cs="Arial"/>
          <w:sz w:val="20"/>
          <w:szCs w:val="20"/>
        </w:rPr>
      </w:pPr>
    </w:p>
    <w:p w14:paraId="774CF909"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En sub-sectores  o cuando la  topografía o longitud de las líneas de plantación obliguen ( con una sola Electroválvula ) a la división  en tramos  , e instalaciones en las que el caudal sea menor que el correspondiente al rango de funcionamiento de los reguladores de presión de las electroválvulas..</w:t>
      </w:r>
    </w:p>
    <w:p w14:paraId="5EFAD2E4" w14:textId="77777777" w:rsidR="007E3877" w:rsidRPr="007959DB" w:rsidRDefault="007E3877" w:rsidP="007959DB">
      <w:pPr>
        <w:rPr>
          <w:rFonts w:cs="Arial"/>
          <w:sz w:val="20"/>
          <w:szCs w:val="20"/>
        </w:rPr>
      </w:pPr>
    </w:p>
    <w:p w14:paraId="66B7262B" w14:textId="77777777" w:rsidR="007E3877" w:rsidRPr="007959DB" w:rsidRDefault="007E3877" w:rsidP="007959DB">
      <w:pPr>
        <w:rPr>
          <w:rFonts w:cs="Arial"/>
          <w:sz w:val="20"/>
          <w:szCs w:val="20"/>
        </w:rPr>
      </w:pPr>
      <w:r w:rsidRPr="007959DB">
        <w:rPr>
          <w:rFonts w:cs="Arial"/>
          <w:sz w:val="20"/>
          <w:szCs w:val="20"/>
        </w:rPr>
        <w:t>Reguladores de presión acoplados a Electroválvula se utilizarán :</w:t>
      </w:r>
    </w:p>
    <w:p w14:paraId="1B401BB6"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 xml:space="preserve">en la totalidad de las instalaciones , con P &gt; 4,5 kg/cm2 ( excepto con aparatos 8005 , P&gt; 5,5 kg/cm2 ) y  siempre en goteo  excepto : </w:t>
      </w:r>
    </w:p>
    <w:p w14:paraId="0573D1AA" w14:textId="77777777" w:rsidR="007E3877" w:rsidRPr="007959DB" w:rsidRDefault="007E3877" w:rsidP="00583154">
      <w:pPr>
        <w:ind w:left="708" w:hanging="424"/>
        <w:rPr>
          <w:rFonts w:cs="Arial"/>
          <w:sz w:val="20"/>
          <w:szCs w:val="20"/>
        </w:rPr>
      </w:pPr>
    </w:p>
    <w:p w14:paraId="473F113E"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En superficies &lt; 5000m2 si se utilizan reguladores de presión pilotados a la entrada de la red de riego, tras contador.</w:t>
      </w:r>
    </w:p>
    <w:p w14:paraId="598550FD"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En cualquier  superficie  regada  con energías renovables o sistemas de alta eficiencia energética  , en principio , no se utilizarán reguladores de presión acoplados directamente a electroválvula , por requerir 1 kg /cm2 de pérdida de carga :</w:t>
      </w:r>
    </w:p>
    <w:p w14:paraId="6A80CF1A" w14:textId="77777777" w:rsidR="007E3877" w:rsidRPr="007959DB" w:rsidRDefault="007E3877" w:rsidP="00583154">
      <w:pPr>
        <w:ind w:left="708" w:hanging="424"/>
        <w:rPr>
          <w:rFonts w:cs="Arial"/>
          <w:sz w:val="20"/>
          <w:szCs w:val="20"/>
        </w:rPr>
      </w:pPr>
    </w:p>
    <w:p w14:paraId="6A960670" w14:textId="77777777" w:rsidR="007E3877" w:rsidRPr="007959DB" w:rsidRDefault="007E3877" w:rsidP="007959DB">
      <w:pPr>
        <w:rPr>
          <w:rFonts w:cs="Arial"/>
          <w:sz w:val="20"/>
          <w:szCs w:val="20"/>
        </w:rPr>
      </w:pPr>
      <w:r w:rsidRPr="007959DB">
        <w:rPr>
          <w:rFonts w:cs="Arial"/>
          <w:sz w:val="20"/>
          <w:szCs w:val="20"/>
        </w:rPr>
        <w:t>Reguladores de presión pilotados  se utilizarán :</w:t>
      </w:r>
    </w:p>
    <w:p w14:paraId="1881E968"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en todas las instalaciones con presión de  entrada &gt; 6 kg/cm2 , pudiéndose utilizar piloto de dos o tres vías , siempre metálico</w:t>
      </w:r>
    </w:p>
    <w:p w14:paraId="4AE3F1C7"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como sistema único de regulación de presión (salvo goteo ), en superficies &lt; 5000 m2 y P&gt;4,2- 4,5 kg/cm2 antes de contador.</w:t>
      </w:r>
    </w:p>
    <w:p w14:paraId="25BF4592"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pérdidas de  carga totales  en tuberías generales y de  sector  ( excluidas las correspondiente a  electroválvulas )  &lt; 2mca .</w:t>
      </w:r>
    </w:p>
    <w:p w14:paraId="35DCC98E"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 xml:space="preserve"> &lt; 3 mca  incluyendo desnivel</w:t>
      </w:r>
    </w:p>
    <w:p w14:paraId="722D2C6B"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en su  caso diseño que compense  J con desnivel</w:t>
      </w:r>
    </w:p>
    <w:p w14:paraId="4A0DEAEC"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Todos los aparatos similares , o con mismos requerimientos de presión de  trabajo.</w:t>
      </w:r>
    </w:p>
    <w:p w14:paraId="1C335C79" w14:textId="77777777" w:rsidR="00583154" w:rsidRDefault="00583154" w:rsidP="007959DB">
      <w:pPr>
        <w:rPr>
          <w:rFonts w:cs="Arial"/>
          <w:sz w:val="20"/>
          <w:szCs w:val="20"/>
        </w:rPr>
      </w:pPr>
    </w:p>
    <w:p w14:paraId="12FA48DD" w14:textId="77777777" w:rsidR="007E3877" w:rsidRPr="007959DB" w:rsidRDefault="007E3877" w:rsidP="007959DB">
      <w:pPr>
        <w:rPr>
          <w:rFonts w:cs="Arial"/>
          <w:sz w:val="20"/>
          <w:szCs w:val="20"/>
        </w:rPr>
      </w:pPr>
      <w:r w:rsidRPr="007959DB">
        <w:rPr>
          <w:rFonts w:cs="Arial"/>
          <w:sz w:val="20"/>
          <w:szCs w:val="20"/>
        </w:rPr>
        <w:t>Se  podrá utilizar piloto de dos vías a partir de 5 kg/cm2.</w:t>
      </w:r>
    </w:p>
    <w:p w14:paraId="26C9F3B2" w14:textId="77777777" w:rsidR="007E3877" w:rsidRPr="007959DB" w:rsidRDefault="007E3877" w:rsidP="007959DB">
      <w:pPr>
        <w:rPr>
          <w:rFonts w:cs="Arial"/>
          <w:sz w:val="20"/>
          <w:szCs w:val="20"/>
        </w:rPr>
      </w:pPr>
    </w:p>
    <w:p w14:paraId="2C96A9FD" w14:textId="77777777" w:rsidR="007E3877" w:rsidRPr="007959DB" w:rsidRDefault="007E3877" w:rsidP="007959DB">
      <w:pPr>
        <w:rPr>
          <w:rFonts w:cs="Arial"/>
          <w:sz w:val="20"/>
          <w:szCs w:val="20"/>
        </w:rPr>
      </w:pPr>
      <w:r w:rsidRPr="007959DB">
        <w:rPr>
          <w:rFonts w:cs="Arial"/>
          <w:sz w:val="20"/>
          <w:szCs w:val="20"/>
        </w:rPr>
        <w:t xml:space="preserve">Podrán  ir asociados a solenoide , convirtiéndose en  electroválvula  , en caso de existir sistema de gestión con control de caudal. </w:t>
      </w:r>
    </w:p>
    <w:p w14:paraId="2B041CD6"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será obligado piloto de tres vías</w:t>
      </w:r>
    </w:p>
    <w:p w14:paraId="57D313FC"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en válvulas plásticas , en principio piloto plástico</w:t>
      </w:r>
    </w:p>
    <w:p w14:paraId="57B28702" w14:textId="77777777" w:rsidR="007E3877" w:rsidRPr="007959DB" w:rsidRDefault="007E3877" w:rsidP="007959DB">
      <w:pPr>
        <w:rPr>
          <w:rFonts w:cs="Arial"/>
          <w:sz w:val="20"/>
          <w:szCs w:val="20"/>
        </w:rPr>
      </w:pPr>
    </w:p>
    <w:p w14:paraId="76F2371B" w14:textId="77777777" w:rsidR="007E3877" w:rsidRPr="007959DB" w:rsidRDefault="007E3877" w:rsidP="007959DB">
      <w:pPr>
        <w:rPr>
          <w:rFonts w:cs="Arial"/>
          <w:sz w:val="20"/>
          <w:szCs w:val="20"/>
        </w:rPr>
      </w:pPr>
    </w:p>
    <w:p w14:paraId="45390FC7" w14:textId="77777777" w:rsidR="007E3877" w:rsidRPr="007959DB" w:rsidRDefault="007E3877" w:rsidP="007959DB">
      <w:pPr>
        <w:rPr>
          <w:rFonts w:cs="Arial"/>
          <w:sz w:val="20"/>
          <w:szCs w:val="20"/>
        </w:rPr>
      </w:pPr>
      <w:r w:rsidRPr="007959DB">
        <w:rPr>
          <w:rFonts w:cs="Arial"/>
          <w:sz w:val="20"/>
          <w:szCs w:val="20"/>
        </w:rPr>
        <w:t>Los reguladores de presión pilotados  se instalarán siempre a propuesta del Servicio de Jardines, que determinará el modelo y diámetro y piloto a instalar.</w:t>
      </w:r>
    </w:p>
    <w:p w14:paraId="391F20A2" w14:textId="77777777" w:rsidR="007E3877" w:rsidRPr="00CF64C0" w:rsidRDefault="007E3877" w:rsidP="007E3877">
      <w:pPr>
        <w:widowControl/>
        <w:autoSpaceDE/>
        <w:autoSpaceDN/>
        <w:adjustRightInd/>
        <w:spacing w:line="240" w:lineRule="auto"/>
        <w:rPr>
          <w:rFonts w:cs="Arial"/>
          <w:sz w:val="20"/>
          <w:szCs w:val="20"/>
          <w:lang w:val="es-ES_tradnl"/>
        </w:rPr>
      </w:pPr>
    </w:p>
    <w:p w14:paraId="7A33AA6F" w14:textId="77777777" w:rsidR="007E3877" w:rsidRPr="008D0E4D" w:rsidRDefault="007E3877" w:rsidP="007E3877">
      <w:pPr>
        <w:widowControl/>
        <w:autoSpaceDE/>
        <w:autoSpaceDN/>
        <w:adjustRightInd/>
        <w:spacing w:line="240" w:lineRule="auto"/>
        <w:rPr>
          <w:rFonts w:cs="Arial"/>
          <w:b/>
          <w:bCs/>
          <w:sz w:val="20"/>
          <w:szCs w:val="20"/>
          <w:u w:val="single"/>
          <w:lang w:val="es-ES_tradnl"/>
        </w:rPr>
      </w:pPr>
    </w:p>
    <w:p w14:paraId="2B1E5E62" w14:textId="77777777" w:rsidR="007E3877" w:rsidRPr="008D0E4D" w:rsidRDefault="007E3877" w:rsidP="007E3877">
      <w:pPr>
        <w:keepNext/>
        <w:outlineLvl w:val="2"/>
        <w:rPr>
          <w:rFonts w:cs="Arial"/>
          <w:b/>
          <w:bCs/>
          <w:sz w:val="20"/>
          <w:szCs w:val="20"/>
          <w:u w:val="single"/>
          <w:lang w:val="es-ES_tradnl"/>
        </w:rPr>
      </w:pPr>
      <w:bookmarkStart w:id="1084" w:name="_Toc140758636"/>
      <w:r w:rsidRPr="00F25B3D">
        <w:rPr>
          <w:rFonts w:cs="Arial"/>
          <w:b/>
          <w:bCs/>
          <w:sz w:val="20"/>
          <w:szCs w:val="20"/>
          <w:u w:val="single"/>
          <w:lang w:val="es-ES_tradnl"/>
        </w:rPr>
        <w:t>9</w:t>
      </w:r>
      <w:r>
        <w:rPr>
          <w:rFonts w:cs="Arial"/>
          <w:b/>
          <w:bCs/>
          <w:sz w:val="20"/>
          <w:szCs w:val="20"/>
          <w:u w:val="single"/>
          <w:lang w:val="es-ES_tradnl"/>
        </w:rPr>
        <w:t>80</w:t>
      </w:r>
      <w:r w:rsidRPr="00F25B3D">
        <w:rPr>
          <w:rFonts w:cs="Arial"/>
          <w:b/>
          <w:bCs/>
          <w:sz w:val="20"/>
          <w:szCs w:val="20"/>
          <w:u w:val="single"/>
          <w:lang w:val="es-ES_tradnl"/>
        </w:rPr>
        <w:t>.</w:t>
      </w:r>
      <w:r>
        <w:rPr>
          <w:rFonts w:cs="Arial"/>
          <w:b/>
          <w:bCs/>
          <w:sz w:val="20"/>
          <w:szCs w:val="20"/>
          <w:u w:val="single"/>
          <w:lang w:val="es-ES_tradnl"/>
        </w:rPr>
        <w:t>5</w:t>
      </w:r>
      <w:r w:rsidRPr="00F25B3D">
        <w:rPr>
          <w:rFonts w:cs="Arial"/>
          <w:b/>
          <w:bCs/>
          <w:sz w:val="20"/>
          <w:szCs w:val="20"/>
          <w:u w:val="single"/>
          <w:lang w:val="es-ES_tradnl"/>
        </w:rPr>
        <w:t>.-</w:t>
      </w:r>
      <w:r w:rsidRPr="008D0E4D">
        <w:rPr>
          <w:rFonts w:cs="Arial"/>
          <w:b/>
          <w:bCs/>
          <w:sz w:val="20"/>
          <w:szCs w:val="20"/>
          <w:u w:val="single"/>
          <w:lang w:val="es-ES_tradnl"/>
        </w:rPr>
        <w:t>Láminas impermeabilizantes en PEAD ( HDPE )</w:t>
      </w:r>
      <w:bookmarkEnd w:id="1084"/>
    </w:p>
    <w:p w14:paraId="400524C4" w14:textId="77777777" w:rsidR="00583154" w:rsidRDefault="00583154" w:rsidP="007959DB">
      <w:pPr>
        <w:rPr>
          <w:rFonts w:cs="Arial"/>
          <w:sz w:val="20"/>
          <w:szCs w:val="20"/>
        </w:rPr>
      </w:pPr>
    </w:p>
    <w:p w14:paraId="72171AB4" w14:textId="796F5B0E" w:rsidR="007E3877" w:rsidRPr="007959DB" w:rsidRDefault="007E3877" w:rsidP="007959DB">
      <w:pPr>
        <w:rPr>
          <w:rFonts w:cs="Arial"/>
          <w:sz w:val="20"/>
          <w:szCs w:val="20"/>
        </w:rPr>
      </w:pPr>
      <w:r w:rsidRPr="007959DB">
        <w:rPr>
          <w:rFonts w:cs="Arial"/>
          <w:sz w:val="20"/>
          <w:szCs w:val="20"/>
        </w:rPr>
        <w:t>Se utilizarán geomembranas impermeabilizantes en PEAD virgen ( no se admitirá en su composición materiales reciclados , para lo que se deberá aportar el correspondiente certificado del fabricante ) ; estarán compuestas   en un 97,5 como mínimo de PEAD virgen , y el resto de negro de humo , no incorporando ningún otro componente que pueda alterar sus propiedades.</w:t>
      </w:r>
    </w:p>
    <w:p w14:paraId="7B68637F" w14:textId="77777777" w:rsidR="007E3877" w:rsidRPr="007959DB" w:rsidRDefault="007E3877" w:rsidP="007959DB">
      <w:pPr>
        <w:rPr>
          <w:rFonts w:cs="Arial"/>
          <w:sz w:val="20"/>
          <w:szCs w:val="20"/>
        </w:rPr>
      </w:pPr>
    </w:p>
    <w:p w14:paraId="6EBE05EE" w14:textId="77777777" w:rsidR="007E3877" w:rsidRPr="007959DB" w:rsidRDefault="007E3877" w:rsidP="007959DB">
      <w:pPr>
        <w:rPr>
          <w:rFonts w:cs="Arial"/>
          <w:sz w:val="20"/>
          <w:szCs w:val="20"/>
        </w:rPr>
      </w:pPr>
      <w:r w:rsidRPr="007959DB">
        <w:rPr>
          <w:rFonts w:cs="Arial"/>
          <w:sz w:val="20"/>
          <w:szCs w:val="20"/>
        </w:rPr>
        <w:t xml:space="preserve">No se admitirán láminas coextruidas. </w:t>
      </w:r>
    </w:p>
    <w:p w14:paraId="0AF672FA" w14:textId="77777777" w:rsidR="007E3877" w:rsidRPr="007959DB" w:rsidRDefault="007E3877" w:rsidP="007959DB">
      <w:pPr>
        <w:rPr>
          <w:rFonts w:cs="Arial"/>
          <w:sz w:val="20"/>
          <w:szCs w:val="20"/>
        </w:rPr>
      </w:pPr>
    </w:p>
    <w:p w14:paraId="2BA58982" w14:textId="206056A3" w:rsidR="007E3877" w:rsidRPr="007959DB" w:rsidRDefault="007E3877" w:rsidP="007959DB">
      <w:pPr>
        <w:rPr>
          <w:rFonts w:cs="Arial"/>
          <w:sz w:val="20"/>
          <w:szCs w:val="20"/>
        </w:rPr>
      </w:pPr>
      <w:r w:rsidRPr="007959DB">
        <w:rPr>
          <w:rFonts w:cs="Arial"/>
          <w:sz w:val="20"/>
          <w:szCs w:val="20"/>
        </w:rPr>
        <w:t>Su densidad mínima será de 0,94 gr/cm3.</w:t>
      </w:r>
    </w:p>
    <w:p w14:paraId="08990BE8" w14:textId="77777777" w:rsidR="007E3877" w:rsidRPr="007959DB" w:rsidRDefault="007E3877" w:rsidP="007959DB">
      <w:pPr>
        <w:rPr>
          <w:rFonts w:cs="Arial"/>
          <w:sz w:val="20"/>
          <w:szCs w:val="20"/>
        </w:rPr>
      </w:pPr>
    </w:p>
    <w:p w14:paraId="726A884A" w14:textId="77777777" w:rsidR="007E3877" w:rsidRPr="007959DB" w:rsidRDefault="007E3877" w:rsidP="007959DB">
      <w:pPr>
        <w:rPr>
          <w:rFonts w:cs="Arial"/>
          <w:sz w:val="20"/>
          <w:szCs w:val="20"/>
        </w:rPr>
      </w:pPr>
      <w:r w:rsidRPr="007959DB">
        <w:rPr>
          <w:rFonts w:cs="Arial"/>
          <w:sz w:val="20"/>
          <w:szCs w:val="20"/>
        </w:rPr>
        <w:t>Dicho material , si bien exige  mayores requerimientos (respecto a otro tipo de láminas ) en cuanto a preparación de la superficie de apoyo  y capacitación del personal  , presenta mayor estabilidad ante los rayos ultravioletas ,permite ( con métodos de soldadura adecuados ) la comprobación sistemática y exhaustiva de las soldaduras  ( aparte que , dada la mayor anchura de lámina permite menor nº de soldaduras )y es utilizado , en general , en obras conflictivas , que exijan un grado elevado de seguridad , como vertederos , celdas y balsas de almacenamiento de elementos peligrosos...</w:t>
      </w:r>
    </w:p>
    <w:p w14:paraId="7BFB63E2" w14:textId="77777777" w:rsidR="007E3877" w:rsidRPr="007959DB" w:rsidRDefault="007E3877" w:rsidP="007959DB">
      <w:pPr>
        <w:rPr>
          <w:rFonts w:cs="Arial"/>
          <w:sz w:val="20"/>
          <w:szCs w:val="20"/>
        </w:rPr>
      </w:pPr>
    </w:p>
    <w:p w14:paraId="7633CF9B" w14:textId="77777777" w:rsidR="007E3877" w:rsidRPr="007959DB" w:rsidRDefault="007E3877" w:rsidP="007959DB">
      <w:pPr>
        <w:rPr>
          <w:rFonts w:cs="Arial"/>
          <w:sz w:val="20"/>
          <w:szCs w:val="20"/>
        </w:rPr>
      </w:pPr>
      <w:r w:rsidRPr="007959DB">
        <w:rPr>
          <w:rFonts w:cs="Arial"/>
          <w:sz w:val="20"/>
          <w:szCs w:val="20"/>
        </w:rPr>
        <w:t>El espesor será el indicado en proyecto.</w:t>
      </w:r>
    </w:p>
    <w:p w14:paraId="3CB06CE9" w14:textId="77777777" w:rsidR="007E3877" w:rsidRPr="007959DB" w:rsidRDefault="007E3877" w:rsidP="007959DB">
      <w:pPr>
        <w:rPr>
          <w:rFonts w:cs="Arial"/>
          <w:sz w:val="20"/>
          <w:szCs w:val="20"/>
        </w:rPr>
      </w:pPr>
    </w:p>
    <w:p w14:paraId="574F0D5F" w14:textId="77777777" w:rsidR="007E3877" w:rsidRPr="007959DB" w:rsidRDefault="007E3877" w:rsidP="007959DB">
      <w:pPr>
        <w:rPr>
          <w:rFonts w:cs="Arial"/>
          <w:sz w:val="20"/>
          <w:szCs w:val="20"/>
        </w:rPr>
      </w:pPr>
      <w:r w:rsidRPr="007959DB">
        <w:rPr>
          <w:rFonts w:cs="Arial"/>
          <w:sz w:val="20"/>
          <w:szCs w:val="20"/>
        </w:rPr>
        <w:t xml:space="preserve">Las láminas deberán tener  la superficie uniforme y estar libres de defectos que afecten a sus características mecánicas y/o estructurales , tales como arrugas , burbujas , grietas o similares.  </w:t>
      </w:r>
    </w:p>
    <w:p w14:paraId="0EC0D07A" w14:textId="77777777" w:rsidR="007E3877" w:rsidRPr="007959DB" w:rsidRDefault="007E3877" w:rsidP="007959DB">
      <w:pPr>
        <w:rPr>
          <w:rFonts w:cs="Arial"/>
          <w:sz w:val="20"/>
          <w:szCs w:val="20"/>
        </w:rPr>
      </w:pPr>
    </w:p>
    <w:p w14:paraId="160A9F6E" w14:textId="77777777" w:rsidR="007E3877" w:rsidRPr="007959DB" w:rsidRDefault="007E3877" w:rsidP="007959DB">
      <w:pPr>
        <w:rPr>
          <w:rFonts w:cs="Arial"/>
          <w:sz w:val="20"/>
          <w:szCs w:val="20"/>
        </w:rPr>
      </w:pPr>
      <w:r w:rsidRPr="007959DB">
        <w:rPr>
          <w:rFonts w:cs="Arial"/>
          <w:sz w:val="20"/>
          <w:szCs w:val="20"/>
        </w:rPr>
        <w:t>Las láminas deben ser estancas al agua y poder soldarse de forma homogénea por ambas caras por los procedimientos habituales.</w:t>
      </w:r>
    </w:p>
    <w:p w14:paraId="309300E6" w14:textId="77777777" w:rsidR="007E3877" w:rsidRPr="007959DB" w:rsidRDefault="007E3877" w:rsidP="007959DB">
      <w:pPr>
        <w:rPr>
          <w:rFonts w:cs="Arial"/>
          <w:sz w:val="20"/>
          <w:szCs w:val="20"/>
        </w:rPr>
      </w:pPr>
    </w:p>
    <w:p w14:paraId="12964B67" w14:textId="77777777" w:rsidR="007E3877" w:rsidRPr="007959DB" w:rsidRDefault="007E3877" w:rsidP="007959DB">
      <w:pPr>
        <w:rPr>
          <w:rFonts w:cs="Arial"/>
          <w:sz w:val="20"/>
          <w:szCs w:val="20"/>
        </w:rPr>
      </w:pPr>
      <w:r w:rsidRPr="007959DB">
        <w:rPr>
          <w:rFonts w:cs="Arial"/>
          <w:sz w:val="20"/>
          <w:szCs w:val="20"/>
        </w:rPr>
        <w:t>El método a utilizar en proyecto es termofusión y presión  ( aire o cuña caliente ) con canal de comprobación , aceptándose soldaduras por extrusión   (con aporte de material ) en reparaciones y uniones a elementos de obra civil ( tuberías ...)</w:t>
      </w:r>
    </w:p>
    <w:p w14:paraId="2AD76BB6" w14:textId="77777777" w:rsidR="007E3877" w:rsidRPr="007959DB" w:rsidRDefault="007E3877" w:rsidP="007959DB">
      <w:pPr>
        <w:rPr>
          <w:rFonts w:cs="Arial"/>
          <w:sz w:val="20"/>
          <w:szCs w:val="20"/>
        </w:rPr>
      </w:pPr>
    </w:p>
    <w:p w14:paraId="254BEEEC" w14:textId="77777777" w:rsidR="007E3877" w:rsidRPr="007959DB" w:rsidRDefault="007E3877" w:rsidP="007959DB">
      <w:pPr>
        <w:rPr>
          <w:rFonts w:cs="Arial"/>
          <w:sz w:val="20"/>
          <w:szCs w:val="20"/>
        </w:rPr>
      </w:pPr>
      <w:r w:rsidRPr="007959DB">
        <w:rPr>
          <w:rFonts w:cs="Arial"/>
          <w:sz w:val="20"/>
          <w:szCs w:val="20"/>
        </w:rPr>
        <w:t>Se deberá cumplir lo especificado en la norma UNE 104-300  o equivalente en vigor  ,en lo referente a  características y métodos de ensayo .</w:t>
      </w:r>
    </w:p>
    <w:p w14:paraId="6D19AA59" w14:textId="77777777" w:rsidR="007E3877" w:rsidRPr="007959DB" w:rsidRDefault="007E3877" w:rsidP="007959DB">
      <w:pPr>
        <w:rPr>
          <w:rFonts w:cs="Arial"/>
          <w:sz w:val="20"/>
          <w:szCs w:val="20"/>
        </w:rPr>
      </w:pPr>
    </w:p>
    <w:p w14:paraId="0CA917A3" w14:textId="77777777" w:rsidR="007E3877" w:rsidRPr="007959DB" w:rsidRDefault="007E3877" w:rsidP="007959DB">
      <w:pPr>
        <w:rPr>
          <w:rFonts w:cs="Arial"/>
          <w:sz w:val="20"/>
          <w:szCs w:val="20"/>
        </w:rPr>
      </w:pPr>
      <w:r w:rsidRPr="007959DB">
        <w:rPr>
          <w:rFonts w:cs="Arial"/>
          <w:sz w:val="20"/>
          <w:szCs w:val="20"/>
        </w:rPr>
        <w:t xml:space="preserve">Cuando se desee una resistencia específica a microorganismos se realizará el ensayo según la norma UNE </w:t>
      </w:r>
      <w:r w:rsidRPr="007959DB">
        <w:rPr>
          <w:rFonts w:cs="Arial"/>
          <w:sz w:val="20"/>
          <w:szCs w:val="20"/>
        </w:rPr>
        <w:lastRenderedPageBreak/>
        <w:t xml:space="preserve">53421. o equivalente en vigor </w:t>
      </w:r>
    </w:p>
    <w:p w14:paraId="4DFC9311" w14:textId="77777777" w:rsidR="007E3877" w:rsidRPr="007959DB" w:rsidRDefault="007E3877" w:rsidP="007959DB">
      <w:pPr>
        <w:rPr>
          <w:rFonts w:cs="Arial"/>
          <w:sz w:val="20"/>
          <w:szCs w:val="20"/>
        </w:rPr>
      </w:pPr>
    </w:p>
    <w:p w14:paraId="6DA2DE9F" w14:textId="77777777" w:rsidR="007E3877" w:rsidRPr="007959DB" w:rsidRDefault="007E3877" w:rsidP="007959DB">
      <w:pPr>
        <w:rPr>
          <w:rFonts w:cs="Arial"/>
          <w:sz w:val="20"/>
          <w:szCs w:val="20"/>
        </w:rPr>
      </w:pPr>
      <w:r w:rsidRPr="007959DB">
        <w:rPr>
          <w:rFonts w:cs="Arial"/>
          <w:sz w:val="20"/>
          <w:szCs w:val="20"/>
        </w:rPr>
        <w:t>Cuando se desee una resistencia específica a algún producto químico se realizará el ensayo según la norma UNE 53029. o equivalente en vigor  .</w:t>
      </w:r>
    </w:p>
    <w:p w14:paraId="1C4365BC" w14:textId="77777777" w:rsidR="007E3877" w:rsidRPr="007959DB" w:rsidRDefault="007E3877" w:rsidP="007959DB">
      <w:pPr>
        <w:rPr>
          <w:rFonts w:cs="Arial"/>
          <w:sz w:val="20"/>
          <w:szCs w:val="20"/>
        </w:rPr>
      </w:pPr>
    </w:p>
    <w:p w14:paraId="60A2AD65" w14:textId="77777777" w:rsidR="007E3877" w:rsidRPr="007959DB" w:rsidRDefault="007E3877" w:rsidP="007959DB">
      <w:pPr>
        <w:rPr>
          <w:rFonts w:cs="Arial"/>
          <w:sz w:val="20"/>
          <w:szCs w:val="20"/>
        </w:rPr>
      </w:pPr>
      <w:r w:rsidRPr="007959DB">
        <w:rPr>
          <w:rFonts w:cs="Arial"/>
          <w:sz w:val="20"/>
          <w:szCs w:val="20"/>
        </w:rPr>
        <w:t>El fabricante estará en posesión del certificado de calidad ISO 9001.</w:t>
      </w:r>
    </w:p>
    <w:p w14:paraId="5BE2DC33" w14:textId="77777777" w:rsidR="007E3877" w:rsidRPr="007959DB" w:rsidRDefault="007E3877" w:rsidP="007959DB">
      <w:pPr>
        <w:rPr>
          <w:rFonts w:cs="Arial"/>
          <w:sz w:val="20"/>
          <w:szCs w:val="20"/>
        </w:rPr>
      </w:pPr>
      <w:r w:rsidRPr="007959DB">
        <w:rPr>
          <w:rFonts w:cs="Arial"/>
          <w:sz w:val="20"/>
          <w:szCs w:val="20"/>
        </w:rPr>
        <w:t xml:space="preserve">Deberán tener la marca de calidades “Plásticos Españoles” homologados por el Ministerio de Fomento. Asimismo, certificaran las normas UNE 53-402-84 del Instituto Español de Normalización. </w:t>
      </w:r>
    </w:p>
    <w:p w14:paraId="29266892" w14:textId="77777777" w:rsidR="007E3877" w:rsidRPr="007959DB" w:rsidRDefault="007E3877" w:rsidP="007959DB">
      <w:pPr>
        <w:rPr>
          <w:rFonts w:cs="Arial"/>
          <w:sz w:val="20"/>
          <w:szCs w:val="20"/>
        </w:rPr>
      </w:pPr>
    </w:p>
    <w:p w14:paraId="41866CED" w14:textId="77777777" w:rsidR="007E3877" w:rsidRPr="007959DB" w:rsidRDefault="007E3877" w:rsidP="007959DB">
      <w:pPr>
        <w:rPr>
          <w:rFonts w:cs="Arial"/>
          <w:sz w:val="20"/>
          <w:szCs w:val="20"/>
        </w:rPr>
      </w:pPr>
      <w:r w:rsidRPr="007959DB">
        <w:rPr>
          <w:rFonts w:cs="Arial"/>
          <w:sz w:val="20"/>
          <w:szCs w:val="20"/>
        </w:rPr>
        <w:t>Se deberá ser especialmente cuidadoso en la selección del fabricante (especialmente a su control de calidad ) e instalador , que deberán ser aprobados por la dirección facultativa tras valorar :</w:t>
      </w:r>
    </w:p>
    <w:p w14:paraId="5D0D894D" w14:textId="77777777" w:rsidR="007E3877" w:rsidRPr="007959DB" w:rsidRDefault="007E3877" w:rsidP="007959DB">
      <w:pPr>
        <w:rPr>
          <w:rFonts w:cs="Arial"/>
          <w:sz w:val="20"/>
          <w:szCs w:val="20"/>
        </w:rPr>
      </w:pPr>
    </w:p>
    <w:p w14:paraId="6B593A91"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Autocontrol de calidad en la recepción de materias primas (indice de fluidez , contenido en negro de carbono , densidad del material y cristalinidad )</w:t>
      </w:r>
    </w:p>
    <w:p w14:paraId="5928C695"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Control durante la extrusión de las bobinas (aspecto , medidas y tolerancias y dureza Shore D ) , como mínimo  dos veces por turno de 8 horas</w:t>
      </w:r>
    </w:p>
    <w:p w14:paraId="0C57305A"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 xml:space="preserve">Control sobre las láminas sin soldadura  </w:t>
      </w:r>
    </w:p>
    <w:p w14:paraId="07E6A798"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Resistencia a la tracción y alargamiento a la rotura ( por cada máquina y turno )</w:t>
      </w:r>
    </w:p>
    <w:p w14:paraId="36B81CDB"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 xml:space="preserve"> Comportamiento al calor ( por cada máquina y día )</w:t>
      </w:r>
    </w:p>
    <w:p w14:paraId="5037BE98"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 xml:space="preserve"> Resistencia ala percusión, perforación y al desgarro( por cada máquina y periodo de fabricación- periodo entre puesta en marcha  de la máquina y su parada ) </w:t>
      </w:r>
    </w:p>
    <w:p w14:paraId="0597C08A"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 xml:space="preserve"> Envejecimiento térmico ( dos veces al año por cada máquina )</w:t>
      </w:r>
    </w:p>
    <w:p w14:paraId="29C21027"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 xml:space="preserve"> Envejecimiento artificial acelerado , comportamiento al agua , doblado a baja temperatura , resistencia  a la perforación por raíces ( por cada máquina periódicamente , al menos una vez al año ).</w:t>
      </w:r>
    </w:p>
    <w:p w14:paraId="14F26D7B" w14:textId="77777777" w:rsidR="007E3877" w:rsidRPr="007959DB" w:rsidRDefault="007E3877" w:rsidP="007959DB">
      <w:pPr>
        <w:rPr>
          <w:rFonts w:cs="Arial"/>
          <w:sz w:val="20"/>
          <w:szCs w:val="20"/>
        </w:rPr>
      </w:pPr>
    </w:p>
    <w:p w14:paraId="335EBBD6" w14:textId="77777777" w:rsidR="007E3877" w:rsidRPr="007959DB" w:rsidRDefault="007E3877" w:rsidP="007959DB">
      <w:pPr>
        <w:rPr>
          <w:rFonts w:cs="Arial"/>
          <w:sz w:val="20"/>
          <w:szCs w:val="20"/>
        </w:rPr>
      </w:pPr>
      <w:r w:rsidRPr="007959DB">
        <w:rPr>
          <w:rFonts w:cs="Arial"/>
          <w:sz w:val="20"/>
          <w:szCs w:val="20"/>
        </w:rPr>
        <w:t>Se sobreentiende que la periodicidad de los ensayos reseñada es la mínima admisible.</w:t>
      </w:r>
    </w:p>
    <w:p w14:paraId="5458C467" w14:textId="77777777" w:rsidR="007E3877" w:rsidRPr="007959DB" w:rsidRDefault="007E3877" w:rsidP="007959DB">
      <w:pPr>
        <w:rPr>
          <w:rFonts w:cs="Arial"/>
          <w:sz w:val="20"/>
          <w:szCs w:val="20"/>
        </w:rPr>
      </w:pPr>
    </w:p>
    <w:p w14:paraId="6C737E14"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Experiencia del instalador , equipos a emplear y procedimiento de instalación.</w:t>
      </w:r>
    </w:p>
    <w:p w14:paraId="25B8BD3A"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Planos de distribución y colocación de las láminas , detalles de anclajes, continuidad en puntos singulares ( tuberías ,  zonas hormigonadas...) , refuerzos ..  En el plan de colocación habrá que tener en cuenta las dilataciones térmicas.</w:t>
      </w:r>
    </w:p>
    <w:p w14:paraId="3B402C91" w14:textId="77777777" w:rsidR="007E3877" w:rsidRPr="007959DB" w:rsidRDefault="007E3877" w:rsidP="00583154">
      <w:pPr>
        <w:ind w:left="708" w:hanging="424"/>
        <w:rPr>
          <w:rFonts w:cs="Arial"/>
          <w:sz w:val="20"/>
          <w:szCs w:val="20"/>
        </w:rPr>
      </w:pPr>
    </w:p>
    <w:p w14:paraId="27FA8FFE" w14:textId="77777777" w:rsidR="007E3877" w:rsidRPr="007959DB" w:rsidRDefault="007E3877" w:rsidP="007959DB">
      <w:pPr>
        <w:rPr>
          <w:rFonts w:cs="Arial"/>
          <w:sz w:val="20"/>
          <w:szCs w:val="20"/>
        </w:rPr>
      </w:pPr>
      <w:r w:rsidRPr="007959DB">
        <w:rPr>
          <w:rFonts w:cs="Arial"/>
          <w:sz w:val="20"/>
          <w:szCs w:val="20"/>
        </w:rPr>
        <w:t xml:space="preserve"> Instalación  y control de calidad de ejecución de lamina impermeabilizante de PEAD.</w:t>
      </w:r>
    </w:p>
    <w:p w14:paraId="5272CA88" w14:textId="77777777" w:rsidR="007E3877" w:rsidRPr="007959DB" w:rsidRDefault="007E3877" w:rsidP="007959DB">
      <w:pPr>
        <w:rPr>
          <w:rFonts w:cs="Arial"/>
          <w:sz w:val="20"/>
          <w:szCs w:val="20"/>
        </w:rPr>
      </w:pPr>
    </w:p>
    <w:p w14:paraId="18D09348" w14:textId="77777777" w:rsidR="007E3877" w:rsidRPr="007959DB" w:rsidRDefault="007E3877" w:rsidP="007959DB">
      <w:pPr>
        <w:rPr>
          <w:rFonts w:cs="Arial"/>
          <w:sz w:val="20"/>
          <w:szCs w:val="20"/>
        </w:rPr>
      </w:pPr>
      <w:r w:rsidRPr="007959DB">
        <w:rPr>
          <w:rFonts w:cs="Arial"/>
          <w:sz w:val="20"/>
          <w:szCs w:val="20"/>
        </w:rPr>
        <w:t>Una vez preparada la subbase ( compactada al 95 % Proctor Standard con objeto de evitar asentamientos diferenciales) con la superficie lisa y uniforme ,que no deberá presentar objetos punzantes , piedras , raíces.. u objetos extraños que puedan dañar la geomembrana ( en el presente proyecto se dispondrá de una capa de arena compactada ) se instalará el geotextil de protección.</w:t>
      </w:r>
    </w:p>
    <w:p w14:paraId="14AEFCC3" w14:textId="77777777" w:rsidR="007E3877" w:rsidRPr="007959DB" w:rsidRDefault="007E3877" w:rsidP="007959DB">
      <w:pPr>
        <w:rPr>
          <w:rFonts w:cs="Arial"/>
          <w:sz w:val="20"/>
          <w:szCs w:val="20"/>
        </w:rPr>
      </w:pPr>
    </w:p>
    <w:p w14:paraId="182382E2" w14:textId="77777777" w:rsidR="007E3877" w:rsidRPr="007959DB" w:rsidRDefault="007E3877" w:rsidP="007959DB">
      <w:pPr>
        <w:rPr>
          <w:rFonts w:cs="Arial"/>
          <w:sz w:val="20"/>
          <w:szCs w:val="20"/>
        </w:rPr>
      </w:pPr>
      <w:r w:rsidRPr="007959DB">
        <w:rPr>
          <w:rFonts w:cs="Arial"/>
          <w:sz w:val="20"/>
          <w:szCs w:val="20"/>
        </w:rPr>
        <w:t>Sobre el geotextil de protección se  colocará la geomembrana siguiendo el plano de instalación.</w:t>
      </w:r>
    </w:p>
    <w:p w14:paraId="2560DADD" w14:textId="77777777" w:rsidR="007E3877" w:rsidRPr="007959DB" w:rsidRDefault="007E3877" w:rsidP="007959DB">
      <w:pPr>
        <w:rPr>
          <w:rFonts w:cs="Arial"/>
          <w:sz w:val="20"/>
          <w:szCs w:val="20"/>
        </w:rPr>
      </w:pPr>
    </w:p>
    <w:p w14:paraId="0FB9240F" w14:textId="77777777" w:rsidR="007E3877" w:rsidRDefault="007E3877" w:rsidP="007959DB">
      <w:pPr>
        <w:rPr>
          <w:rFonts w:cs="Arial"/>
          <w:sz w:val="20"/>
          <w:szCs w:val="20"/>
        </w:rPr>
      </w:pPr>
      <w:r w:rsidRPr="007959DB">
        <w:rPr>
          <w:rFonts w:cs="Arial"/>
          <w:sz w:val="20"/>
          <w:szCs w:val="20"/>
        </w:rPr>
        <w:t>Las láminas se cortan en el largo correspondiente a los taludes , uno de los extremos se fija provisionalmente en la zanja de anclaje , y se extiende la lámina sobre la superficie del talud , solapada con la lámina precedente ; se deberá asegurar contra la acción del viento , mediante sacos de arena , barras de acero o método adecuado a proponer por la contrata.</w:t>
      </w:r>
    </w:p>
    <w:p w14:paraId="2AE8601E" w14:textId="77777777" w:rsidR="00583154" w:rsidRPr="007959DB" w:rsidRDefault="00583154" w:rsidP="007959DB">
      <w:pPr>
        <w:rPr>
          <w:rFonts w:cs="Arial"/>
          <w:sz w:val="20"/>
          <w:szCs w:val="20"/>
        </w:rPr>
      </w:pPr>
    </w:p>
    <w:p w14:paraId="4CA909C6" w14:textId="77777777" w:rsidR="007E3877" w:rsidRPr="007959DB" w:rsidRDefault="007E3877" w:rsidP="007959DB">
      <w:pPr>
        <w:rPr>
          <w:rFonts w:cs="Arial"/>
          <w:sz w:val="20"/>
          <w:szCs w:val="20"/>
        </w:rPr>
      </w:pPr>
      <w:r w:rsidRPr="007959DB">
        <w:rPr>
          <w:rFonts w:cs="Arial"/>
          <w:sz w:val="20"/>
          <w:szCs w:val="20"/>
        </w:rPr>
        <w:t>El área de unión se prepara con un aparato de limpieza , para terminar el proceso soldando las dos láminas con un aparato de soldar en caliente ( cuña o aire caliente ) .</w:t>
      </w:r>
    </w:p>
    <w:p w14:paraId="7AEEADCC" w14:textId="77777777" w:rsidR="007E3877" w:rsidRPr="007959DB" w:rsidRDefault="007E3877" w:rsidP="007959DB">
      <w:pPr>
        <w:rPr>
          <w:rFonts w:cs="Arial"/>
          <w:sz w:val="20"/>
          <w:szCs w:val="20"/>
        </w:rPr>
      </w:pPr>
      <w:r w:rsidRPr="007959DB">
        <w:rPr>
          <w:rFonts w:cs="Arial"/>
          <w:sz w:val="20"/>
          <w:szCs w:val="20"/>
        </w:rPr>
        <w:t>No se  efectuarán soldaduras en caso de lluvia , temperaturas menores a 5º y en caso de fuertes vientos. En caso de humedad elevada ( que puede perjudicar las uniones )  se deberán tomar las precauciones  indicadas en la sistemática a seguir  para cada aparato de soldadura.</w:t>
      </w:r>
    </w:p>
    <w:p w14:paraId="318E6DEF" w14:textId="77777777" w:rsidR="007E3877" w:rsidRPr="007959DB" w:rsidRDefault="007E3877" w:rsidP="007959DB">
      <w:pPr>
        <w:rPr>
          <w:rFonts w:cs="Arial"/>
          <w:sz w:val="20"/>
          <w:szCs w:val="20"/>
        </w:rPr>
      </w:pPr>
    </w:p>
    <w:p w14:paraId="401C495C" w14:textId="77777777" w:rsidR="007E3877" w:rsidRPr="007959DB" w:rsidRDefault="007E3877" w:rsidP="007959DB">
      <w:pPr>
        <w:rPr>
          <w:rFonts w:cs="Arial"/>
          <w:sz w:val="20"/>
          <w:szCs w:val="20"/>
        </w:rPr>
      </w:pPr>
      <w:r w:rsidRPr="007959DB">
        <w:rPr>
          <w:rFonts w:cs="Arial"/>
          <w:sz w:val="20"/>
          <w:szCs w:val="20"/>
        </w:rPr>
        <w:t>El método de soldadura escogido es termofusión con canal de comprobación.</w:t>
      </w:r>
    </w:p>
    <w:p w14:paraId="1837189B" w14:textId="77777777" w:rsidR="007E3877" w:rsidRPr="007959DB" w:rsidRDefault="007E3877" w:rsidP="007959DB">
      <w:pPr>
        <w:rPr>
          <w:rFonts w:cs="Arial"/>
          <w:sz w:val="20"/>
          <w:szCs w:val="20"/>
        </w:rPr>
      </w:pPr>
    </w:p>
    <w:p w14:paraId="14B79F0B" w14:textId="77777777" w:rsidR="007E3877" w:rsidRPr="007959DB" w:rsidRDefault="007E3877" w:rsidP="007959DB">
      <w:pPr>
        <w:rPr>
          <w:rFonts w:cs="Arial"/>
          <w:sz w:val="20"/>
          <w:szCs w:val="20"/>
        </w:rPr>
      </w:pPr>
      <w:r w:rsidRPr="007959DB">
        <w:rPr>
          <w:rFonts w:cs="Arial"/>
          <w:sz w:val="20"/>
          <w:szCs w:val="20"/>
        </w:rPr>
        <w:t>Las entregas de tuberías se realizarán mediante el sistema de brida/ contrabrida ( una de ellas brida doble cámara tracción ) , teniendo la precaución de conseguir la estanqueidad de los pasos de los tornillos mediante método idóneo aprobado por la dirección facultativa.</w:t>
      </w:r>
    </w:p>
    <w:p w14:paraId="635D2D54" w14:textId="77777777" w:rsidR="007E3877" w:rsidRPr="007959DB" w:rsidRDefault="007E3877" w:rsidP="007959DB">
      <w:pPr>
        <w:rPr>
          <w:rFonts w:cs="Arial"/>
          <w:sz w:val="20"/>
          <w:szCs w:val="20"/>
        </w:rPr>
      </w:pPr>
      <w:r w:rsidRPr="007959DB">
        <w:rPr>
          <w:rFonts w:cs="Arial"/>
          <w:sz w:val="20"/>
          <w:szCs w:val="20"/>
        </w:rPr>
        <w:t>Las  pruebas de control de las uniones incluyen ensayos de resistencia física de las mismas ,y control de estanqueidad.</w:t>
      </w:r>
    </w:p>
    <w:p w14:paraId="08A0E289" w14:textId="77777777" w:rsidR="007E3877" w:rsidRPr="007959DB" w:rsidRDefault="007E3877" w:rsidP="007959DB">
      <w:pPr>
        <w:rPr>
          <w:rFonts w:cs="Arial"/>
          <w:sz w:val="20"/>
          <w:szCs w:val="20"/>
        </w:rPr>
      </w:pPr>
    </w:p>
    <w:p w14:paraId="1F1F4E47" w14:textId="77777777" w:rsidR="007E3877" w:rsidRDefault="007E3877" w:rsidP="007959DB">
      <w:pPr>
        <w:rPr>
          <w:rFonts w:cs="Arial"/>
          <w:sz w:val="20"/>
          <w:szCs w:val="20"/>
        </w:rPr>
      </w:pPr>
      <w:r w:rsidRPr="007959DB">
        <w:rPr>
          <w:rFonts w:cs="Arial"/>
          <w:sz w:val="20"/>
          <w:szCs w:val="20"/>
        </w:rPr>
        <w:t>Se deberá comprobar :</w:t>
      </w:r>
    </w:p>
    <w:p w14:paraId="4D3E50E9" w14:textId="77777777" w:rsidR="00583154" w:rsidRPr="007959DB" w:rsidRDefault="00583154" w:rsidP="007959DB">
      <w:pPr>
        <w:rPr>
          <w:rFonts w:cs="Arial"/>
          <w:sz w:val="20"/>
          <w:szCs w:val="20"/>
        </w:rPr>
      </w:pPr>
    </w:p>
    <w:p w14:paraId="0F0ACF97"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Estructura externa de la soldadura mediante inspección visual y aguja curvada de comprobación .</w:t>
      </w:r>
    </w:p>
    <w:p w14:paraId="2CCA8682"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Medidas de la soldadura  ( en los extremos de las soldaduras y muestras extraídas ). Las dimensiones de los canales de soldadura y comprobación dependerán de las características de cada máquina ; en cualquier caso el ancho mínimo , con canal de comprobación , será de 10 mm para cada uno de los canales ; el solapamiento total mínimo será de 80 mm y el solapamiento máximo delantero ( antes del primer canal de soldadura ) será de  10 mm.</w:t>
      </w:r>
    </w:p>
    <w:p w14:paraId="7096FAF8"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El espesor de los canales de soldadura será inferior entre 0,2 y 0,7 a la suma de los espesores de las láminas soldadas , es decir :</w:t>
      </w:r>
    </w:p>
    <w:p w14:paraId="6B2702D0"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 e1+e2)-0,7</w:t>
      </w:r>
      <w:r w:rsidRPr="007959DB">
        <w:rPr>
          <w:rFonts w:cs="Arial"/>
          <w:sz w:val="20"/>
          <w:szCs w:val="20"/>
        </w:rPr>
        <w:t xml:space="preserve">e soldadura </w:t>
      </w:r>
      <w:r w:rsidRPr="007959DB">
        <w:rPr>
          <w:rFonts w:cs="Arial"/>
          <w:sz w:val="20"/>
          <w:szCs w:val="20"/>
        </w:rPr>
        <w:t>  ( e1+e2 )-0,2</w:t>
      </w:r>
    </w:p>
    <w:p w14:paraId="52A3D62E" w14:textId="77777777" w:rsidR="007E3877" w:rsidRPr="007959DB" w:rsidRDefault="007E3877" w:rsidP="00583154">
      <w:pPr>
        <w:ind w:left="708" w:hanging="424"/>
        <w:rPr>
          <w:rFonts w:cs="Arial"/>
          <w:sz w:val="20"/>
          <w:szCs w:val="20"/>
        </w:rPr>
      </w:pPr>
    </w:p>
    <w:p w14:paraId="725C7CD9"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Resistencia de la soldadura  : se realizarán en laboratorio dos tipos de ensayos destructivos .</w:t>
      </w:r>
    </w:p>
    <w:p w14:paraId="612E7E60"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Resistencia de la unión entre  láminas , s/ UNE 53419 ; se  tomarán dos probetas en puntos aleatorios a determinar por la dirección facultativa .</w:t>
      </w:r>
    </w:p>
    <w:p w14:paraId="4FB3184B"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Resistencia  al pelado de la unión entre láminas s/ UNE 104 381/ 1.19  . Este ensayo es el que más información proporciona , ya que determina la adhesión entre láminas. Se  tomarán dos probetas en puntos aleatorios a determinar por la dirección facultativa .</w:t>
      </w:r>
    </w:p>
    <w:p w14:paraId="24B7D2E9"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Comprobación de la estanqueidad de las soldaduras por aire a presión , sistemática y exhaustiva .</w:t>
      </w:r>
    </w:p>
    <w:p w14:paraId="3B22EA12"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La prueba se realizará como mínimo ,una hora después de efectuarse la soldadura.</w:t>
      </w:r>
    </w:p>
    <w:p w14:paraId="457A7B92"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Se cerrará un extremo del canal de comprobación  y en el otro se instalará un dispositivo  capaz de generar y regular la presión de aire a 3± 0,1 atm provisto de sistema de conexión estanco al canal de comprobación.</w:t>
      </w:r>
    </w:p>
    <w:p w14:paraId="06E37160"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Se aplica la presión de aire durante 1  minuto , y una vez estabilizada se anota (3± 0,1 atm ) .</w:t>
      </w:r>
    </w:p>
    <w:p w14:paraId="5E81217A"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 xml:space="preserve"> Pasados 15 minutos se anota la presión residual  , no debiendo ser inferior al 90% del valor inicial ; en caso contrario detectar la fuga y corregir la soldadura.</w:t>
      </w:r>
    </w:p>
    <w:p w14:paraId="1AEE289A"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Posteriormente , abriendo el extremo opuesto del canal de prueba el aire debe escapar de golpe.</w:t>
      </w:r>
    </w:p>
    <w:p w14:paraId="3D986946"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En esquinas , encuentros ... se aceptará  la comprobación por vacío .</w:t>
      </w:r>
    </w:p>
    <w:p w14:paraId="1B0B674B" w14:textId="77777777" w:rsidR="007E3877" w:rsidRPr="007959DB" w:rsidRDefault="007E3877" w:rsidP="007959DB">
      <w:pPr>
        <w:rPr>
          <w:rFonts w:cs="Arial"/>
          <w:sz w:val="20"/>
          <w:szCs w:val="20"/>
        </w:rPr>
      </w:pPr>
    </w:p>
    <w:p w14:paraId="1F8658F4" w14:textId="77777777" w:rsidR="007E3877" w:rsidRPr="007959DB" w:rsidRDefault="007E3877" w:rsidP="007959DB">
      <w:pPr>
        <w:rPr>
          <w:rFonts w:cs="Arial"/>
          <w:sz w:val="20"/>
          <w:szCs w:val="20"/>
        </w:rPr>
      </w:pPr>
      <w:r w:rsidRPr="007959DB">
        <w:rPr>
          <w:rFonts w:cs="Arial"/>
          <w:sz w:val="20"/>
          <w:szCs w:val="20"/>
        </w:rPr>
        <w:t>Las   pequeñas zonas defectuosas  ( agujeros , desgarros ..)se corregirán  mediante la unión de trozos y tiras de lámina , que deben cubrir , al menos , 10 cm.  más allá de la zona defectuosa ,  por soldadura manual de aire caliente.</w:t>
      </w:r>
    </w:p>
    <w:p w14:paraId="000F3EAB" w14:textId="77777777" w:rsidR="007E3877" w:rsidRPr="007959DB" w:rsidRDefault="007E3877" w:rsidP="007959DB">
      <w:pPr>
        <w:rPr>
          <w:rFonts w:cs="Arial"/>
          <w:sz w:val="20"/>
          <w:szCs w:val="20"/>
        </w:rPr>
      </w:pPr>
    </w:p>
    <w:p w14:paraId="63E3D82C" w14:textId="77777777" w:rsidR="007E3877" w:rsidRPr="007959DB" w:rsidRDefault="007E3877" w:rsidP="007959DB">
      <w:pPr>
        <w:rPr>
          <w:rFonts w:cs="Arial"/>
          <w:sz w:val="20"/>
          <w:szCs w:val="20"/>
        </w:rPr>
      </w:pPr>
      <w:r w:rsidRPr="007959DB">
        <w:rPr>
          <w:rFonts w:cs="Arial"/>
          <w:sz w:val="20"/>
          <w:szCs w:val="20"/>
        </w:rPr>
        <w:t>Las soldadura defectuosas continuas ,y las irregularidades continuas , se unirán mediante una tira de anchura mínima o,6m , unida por ambos lados a las láminas .</w:t>
      </w:r>
    </w:p>
    <w:p w14:paraId="36E8F6B7" w14:textId="77777777" w:rsidR="007E3877" w:rsidRPr="007959DB" w:rsidRDefault="007E3877" w:rsidP="007959DB">
      <w:pPr>
        <w:rPr>
          <w:rFonts w:cs="Arial"/>
          <w:sz w:val="20"/>
          <w:szCs w:val="20"/>
        </w:rPr>
      </w:pPr>
    </w:p>
    <w:p w14:paraId="141C3834" w14:textId="77777777" w:rsidR="007E3877" w:rsidRPr="007959DB" w:rsidRDefault="007E3877" w:rsidP="007959DB">
      <w:pPr>
        <w:rPr>
          <w:rFonts w:cs="Arial"/>
          <w:sz w:val="20"/>
          <w:szCs w:val="20"/>
        </w:rPr>
      </w:pPr>
      <w:r w:rsidRPr="007959DB">
        <w:rPr>
          <w:rFonts w:cs="Arial"/>
          <w:sz w:val="20"/>
          <w:szCs w:val="20"/>
        </w:rPr>
        <w:lastRenderedPageBreak/>
        <w:t>Láminas impermeabilizantes en TPO ( polipropileno )</w:t>
      </w:r>
    </w:p>
    <w:p w14:paraId="19A4CFB3" w14:textId="77777777" w:rsidR="007E3877" w:rsidRPr="007959DB" w:rsidRDefault="007E3877" w:rsidP="007959DB">
      <w:pPr>
        <w:rPr>
          <w:rFonts w:cs="Arial"/>
          <w:sz w:val="20"/>
          <w:szCs w:val="20"/>
        </w:rPr>
      </w:pPr>
    </w:p>
    <w:p w14:paraId="62C0D154" w14:textId="77777777" w:rsidR="007E3877" w:rsidRDefault="007E3877" w:rsidP="007959DB">
      <w:pPr>
        <w:rPr>
          <w:rFonts w:cs="Arial"/>
          <w:sz w:val="20"/>
          <w:szCs w:val="20"/>
        </w:rPr>
      </w:pPr>
      <w:r w:rsidRPr="007959DB">
        <w:rPr>
          <w:rFonts w:cs="Arial"/>
          <w:sz w:val="20"/>
          <w:szCs w:val="20"/>
        </w:rPr>
        <w:t xml:space="preserve"> Se utilizarán láminas  en poliolefina modificada TPO (polipropileno) ,doble capa , armada con fibra de vidrio, obtenida por extrusión , de   1,8/1,5/1,2 mm de espesor</w:t>
      </w:r>
    </w:p>
    <w:p w14:paraId="09F35A78" w14:textId="77777777" w:rsidR="00583154" w:rsidRPr="007959DB" w:rsidRDefault="00583154" w:rsidP="007959DB">
      <w:pPr>
        <w:rPr>
          <w:rFonts w:cs="Arial"/>
          <w:sz w:val="20"/>
          <w:szCs w:val="20"/>
        </w:rPr>
      </w:pPr>
    </w:p>
    <w:p w14:paraId="1A2B726A"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Su densidad mínima será de 1,05 gr/cm3.</w:t>
      </w:r>
    </w:p>
    <w:p w14:paraId="0FD0F965"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El espesor será el indicado en proyecto.</w:t>
      </w:r>
    </w:p>
    <w:p w14:paraId="5EFC4399" w14:textId="77777777" w:rsidR="007E3877" w:rsidRPr="007959DB" w:rsidRDefault="007E3877" w:rsidP="007959DB">
      <w:pPr>
        <w:rPr>
          <w:rFonts w:cs="Arial"/>
          <w:sz w:val="20"/>
          <w:szCs w:val="20"/>
        </w:rPr>
      </w:pPr>
    </w:p>
    <w:p w14:paraId="0EBA2F5C" w14:textId="77777777" w:rsidR="007E3877" w:rsidRPr="007959DB" w:rsidRDefault="007E3877" w:rsidP="007959DB">
      <w:pPr>
        <w:rPr>
          <w:rFonts w:cs="Arial"/>
          <w:sz w:val="20"/>
          <w:szCs w:val="20"/>
        </w:rPr>
      </w:pPr>
      <w:r w:rsidRPr="007959DB">
        <w:rPr>
          <w:rFonts w:cs="Arial"/>
          <w:sz w:val="20"/>
          <w:szCs w:val="20"/>
        </w:rPr>
        <w:t xml:space="preserve">Las láminas deberán tener  la superficie uniforme y estar libres de defectos que afecten a sus características mecánicas y/o estructurales , tales como arrugas , burbujas , grietas o similares.  </w:t>
      </w:r>
    </w:p>
    <w:p w14:paraId="17B789AE" w14:textId="77777777" w:rsidR="007E3877" w:rsidRPr="007959DB" w:rsidRDefault="007E3877" w:rsidP="007959DB">
      <w:pPr>
        <w:rPr>
          <w:rFonts w:cs="Arial"/>
          <w:sz w:val="20"/>
          <w:szCs w:val="20"/>
        </w:rPr>
      </w:pPr>
    </w:p>
    <w:p w14:paraId="7729A6F5" w14:textId="77777777" w:rsidR="007E3877" w:rsidRPr="007959DB" w:rsidRDefault="007E3877" w:rsidP="007959DB">
      <w:pPr>
        <w:rPr>
          <w:rFonts w:cs="Arial"/>
          <w:sz w:val="20"/>
          <w:szCs w:val="20"/>
        </w:rPr>
      </w:pPr>
      <w:r w:rsidRPr="007959DB">
        <w:rPr>
          <w:rFonts w:cs="Arial"/>
          <w:sz w:val="20"/>
          <w:szCs w:val="20"/>
        </w:rPr>
        <w:t>Las láminas deben ser estancas al agua y poder soldarse de forma homogénea por ambas caras por los procedimientos habituales.</w:t>
      </w:r>
    </w:p>
    <w:p w14:paraId="13F7018A" w14:textId="77777777" w:rsidR="007E3877" w:rsidRPr="007959DB" w:rsidRDefault="007E3877" w:rsidP="007959DB">
      <w:pPr>
        <w:rPr>
          <w:rFonts w:cs="Arial"/>
          <w:sz w:val="20"/>
          <w:szCs w:val="20"/>
        </w:rPr>
      </w:pPr>
    </w:p>
    <w:p w14:paraId="0602BA6B" w14:textId="77777777" w:rsidR="007E3877" w:rsidRPr="007959DB" w:rsidRDefault="007E3877" w:rsidP="007959DB">
      <w:pPr>
        <w:rPr>
          <w:rFonts w:cs="Arial"/>
          <w:sz w:val="20"/>
          <w:szCs w:val="20"/>
        </w:rPr>
      </w:pPr>
      <w:r w:rsidRPr="007959DB">
        <w:rPr>
          <w:rFonts w:cs="Arial"/>
          <w:sz w:val="20"/>
          <w:szCs w:val="20"/>
        </w:rPr>
        <w:t>El método a utilizar en proyecto es termofusión y presión  ( aire o cuña caliente ) con canal de comprobación , aceptándose soldaduras por extrusión   (con aporte de material ) en reparaciones y uniones a elementos de obra civil ( tuberías ...)</w:t>
      </w:r>
    </w:p>
    <w:p w14:paraId="31B63F96" w14:textId="77777777" w:rsidR="007E3877" w:rsidRPr="007959DB" w:rsidRDefault="007E3877" w:rsidP="007959DB">
      <w:pPr>
        <w:rPr>
          <w:rFonts w:cs="Arial"/>
          <w:sz w:val="20"/>
          <w:szCs w:val="20"/>
        </w:rPr>
      </w:pPr>
      <w:r w:rsidRPr="007959DB">
        <w:rPr>
          <w:rFonts w:cs="Arial"/>
          <w:sz w:val="20"/>
          <w:szCs w:val="20"/>
        </w:rPr>
        <w:t>Se deberán cumplir los siguientes requerimientos  ,en lo referente a  características y métodos de ensayo .</w:t>
      </w:r>
    </w:p>
    <w:p w14:paraId="37B2377B" w14:textId="77777777" w:rsidR="007E3877" w:rsidRPr="007959DB" w:rsidRDefault="007E3877" w:rsidP="007959DB">
      <w:pPr>
        <w:rPr>
          <w:rFonts w:cs="Arial"/>
          <w:sz w:val="20"/>
          <w:szCs w:val="20"/>
        </w:rPr>
      </w:pPr>
    </w:p>
    <w:p w14:paraId="4B07494B" w14:textId="77777777" w:rsidR="007E3877" w:rsidRPr="007959DB" w:rsidRDefault="007E3877" w:rsidP="007959DB">
      <w:pPr>
        <w:rPr>
          <w:rFonts w:cs="Arial"/>
          <w:sz w:val="20"/>
          <w:szCs w:val="20"/>
        </w:rPr>
      </w:pPr>
      <w:r w:rsidRPr="007959DB">
        <w:rPr>
          <w:rFonts w:cs="Arial"/>
          <w:sz w:val="20"/>
          <w:szCs w:val="20"/>
        </w:rPr>
        <w:t>Variable</w:t>
      </w:r>
      <w:r w:rsidRPr="007959DB">
        <w:rPr>
          <w:rFonts w:cs="Arial"/>
          <w:sz w:val="20"/>
          <w:szCs w:val="20"/>
        </w:rPr>
        <w:tab/>
        <w:t>Valor</w:t>
      </w:r>
      <w:r w:rsidRPr="007959DB">
        <w:rPr>
          <w:rFonts w:cs="Arial"/>
          <w:sz w:val="20"/>
          <w:szCs w:val="20"/>
        </w:rPr>
        <w:tab/>
        <w:t>Norma y valor mínimo</w:t>
      </w:r>
    </w:p>
    <w:p w14:paraId="71939364" w14:textId="77777777" w:rsidR="007E3877" w:rsidRPr="007959DB" w:rsidRDefault="007E3877" w:rsidP="007959DB">
      <w:pPr>
        <w:rPr>
          <w:rFonts w:cs="Arial"/>
          <w:sz w:val="20"/>
          <w:szCs w:val="20"/>
        </w:rPr>
      </w:pPr>
      <w:r w:rsidRPr="007959DB">
        <w:rPr>
          <w:rFonts w:cs="Arial"/>
          <w:sz w:val="20"/>
          <w:szCs w:val="20"/>
        </w:rPr>
        <w:t>Espesor</w:t>
      </w:r>
      <w:r w:rsidRPr="007959DB">
        <w:rPr>
          <w:rFonts w:cs="Arial"/>
          <w:sz w:val="20"/>
          <w:szCs w:val="20"/>
        </w:rPr>
        <w:tab/>
        <w:t>1,8/1,5/1,2mm</w:t>
      </w:r>
      <w:r w:rsidRPr="007959DB">
        <w:rPr>
          <w:rFonts w:cs="Arial"/>
          <w:sz w:val="20"/>
          <w:szCs w:val="20"/>
        </w:rPr>
        <w:tab/>
        <w:t>DIN 53353</w:t>
      </w:r>
    </w:p>
    <w:p w14:paraId="458A58AA" w14:textId="77777777" w:rsidR="007E3877" w:rsidRPr="007959DB" w:rsidRDefault="007E3877" w:rsidP="007959DB">
      <w:pPr>
        <w:rPr>
          <w:rFonts w:cs="Arial"/>
          <w:sz w:val="20"/>
          <w:szCs w:val="20"/>
        </w:rPr>
      </w:pPr>
      <w:r w:rsidRPr="007959DB">
        <w:rPr>
          <w:rFonts w:cs="Arial"/>
          <w:sz w:val="20"/>
          <w:szCs w:val="20"/>
        </w:rPr>
        <w:t>Carga ruptura (probeta Dumbell)</w:t>
      </w:r>
      <w:r w:rsidRPr="007959DB">
        <w:rPr>
          <w:rFonts w:cs="Arial"/>
          <w:sz w:val="20"/>
          <w:szCs w:val="20"/>
        </w:rPr>
        <w:tab/>
        <w:t>L= 14,2     T=14,9 N/mm2</w:t>
      </w:r>
      <w:r w:rsidRPr="007959DB">
        <w:rPr>
          <w:rFonts w:cs="Arial"/>
          <w:sz w:val="20"/>
          <w:szCs w:val="20"/>
        </w:rPr>
        <w:tab/>
        <w:t>EN527-1</w:t>
      </w:r>
    </w:p>
    <w:p w14:paraId="67785CFA" w14:textId="77777777" w:rsidR="007E3877" w:rsidRPr="007959DB" w:rsidRDefault="007E3877" w:rsidP="007959DB">
      <w:pPr>
        <w:rPr>
          <w:rFonts w:cs="Arial"/>
          <w:sz w:val="20"/>
          <w:szCs w:val="20"/>
        </w:rPr>
      </w:pPr>
      <w:r w:rsidRPr="007959DB">
        <w:rPr>
          <w:rFonts w:cs="Arial"/>
          <w:sz w:val="20"/>
          <w:szCs w:val="20"/>
        </w:rPr>
        <w:t>≥10</w:t>
      </w:r>
    </w:p>
    <w:p w14:paraId="0F93E041" w14:textId="77777777" w:rsidR="007E3877" w:rsidRPr="007959DB" w:rsidRDefault="007E3877" w:rsidP="007959DB">
      <w:pPr>
        <w:rPr>
          <w:rFonts w:cs="Arial"/>
          <w:sz w:val="20"/>
          <w:szCs w:val="20"/>
        </w:rPr>
      </w:pPr>
      <w:r w:rsidRPr="007959DB">
        <w:rPr>
          <w:rFonts w:cs="Arial"/>
          <w:sz w:val="20"/>
          <w:szCs w:val="20"/>
        </w:rPr>
        <w:t>Alargamiento de ruptura</w:t>
      </w:r>
    </w:p>
    <w:p w14:paraId="370ED3A3" w14:textId="77777777" w:rsidR="007E3877" w:rsidRPr="007959DB" w:rsidRDefault="007E3877" w:rsidP="007959DB">
      <w:pPr>
        <w:rPr>
          <w:rFonts w:cs="Arial"/>
          <w:sz w:val="20"/>
          <w:szCs w:val="20"/>
        </w:rPr>
      </w:pPr>
      <w:r w:rsidRPr="007959DB">
        <w:rPr>
          <w:rFonts w:cs="Arial"/>
          <w:sz w:val="20"/>
          <w:szCs w:val="20"/>
        </w:rPr>
        <w:t>(Probeta  Dumbell)</w:t>
      </w:r>
      <w:r w:rsidRPr="007959DB">
        <w:rPr>
          <w:rFonts w:cs="Arial"/>
          <w:sz w:val="20"/>
          <w:szCs w:val="20"/>
        </w:rPr>
        <w:tab/>
        <w:t>L= 715   T =732 %</w:t>
      </w:r>
      <w:r w:rsidRPr="007959DB">
        <w:rPr>
          <w:rFonts w:cs="Arial"/>
          <w:sz w:val="20"/>
          <w:szCs w:val="20"/>
        </w:rPr>
        <w:tab/>
        <w:t>EN 527-1</w:t>
      </w:r>
    </w:p>
    <w:p w14:paraId="4ED9ECA1" w14:textId="77777777" w:rsidR="007E3877" w:rsidRPr="007959DB" w:rsidRDefault="007E3877" w:rsidP="007959DB">
      <w:pPr>
        <w:rPr>
          <w:rFonts w:cs="Arial"/>
          <w:sz w:val="20"/>
          <w:szCs w:val="20"/>
        </w:rPr>
      </w:pPr>
      <w:r w:rsidRPr="007959DB">
        <w:rPr>
          <w:rFonts w:cs="Arial"/>
          <w:sz w:val="20"/>
          <w:szCs w:val="20"/>
        </w:rPr>
        <w:t>≥550</w:t>
      </w:r>
    </w:p>
    <w:p w14:paraId="1957C338" w14:textId="77777777" w:rsidR="007E3877" w:rsidRPr="007959DB" w:rsidRDefault="007E3877" w:rsidP="007959DB">
      <w:pPr>
        <w:rPr>
          <w:rFonts w:cs="Arial"/>
          <w:sz w:val="20"/>
          <w:szCs w:val="20"/>
        </w:rPr>
      </w:pPr>
      <w:r w:rsidRPr="007959DB">
        <w:rPr>
          <w:rFonts w:cs="Arial"/>
          <w:sz w:val="20"/>
          <w:szCs w:val="20"/>
        </w:rPr>
        <w:t>Resistencia mecánica a la percusión</w:t>
      </w:r>
      <w:r w:rsidRPr="007959DB">
        <w:rPr>
          <w:rFonts w:cs="Arial"/>
          <w:sz w:val="20"/>
          <w:szCs w:val="20"/>
        </w:rPr>
        <w:tab/>
        <w:t>≥900/700/400 mm</w:t>
      </w:r>
      <w:r w:rsidRPr="007959DB">
        <w:rPr>
          <w:rFonts w:cs="Arial"/>
          <w:sz w:val="20"/>
          <w:szCs w:val="20"/>
        </w:rPr>
        <w:tab/>
        <w:t>UNE 533358</w:t>
      </w:r>
    </w:p>
    <w:p w14:paraId="56E8EFF1" w14:textId="77777777" w:rsidR="007E3877" w:rsidRPr="007959DB" w:rsidRDefault="007E3877" w:rsidP="007959DB">
      <w:pPr>
        <w:rPr>
          <w:rFonts w:cs="Arial"/>
          <w:sz w:val="20"/>
          <w:szCs w:val="20"/>
        </w:rPr>
      </w:pPr>
      <w:r w:rsidRPr="007959DB">
        <w:rPr>
          <w:rFonts w:cs="Arial"/>
          <w:sz w:val="20"/>
          <w:szCs w:val="20"/>
        </w:rPr>
        <w:t>Flexión en frío</w:t>
      </w:r>
      <w:r w:rsidRPr="007959DB">
        <w:rPr>
          <w:rFonts w:cs="Arial"/>
          <w:sz w:val="20"/>
          <w:szCs w:val="20"/>
        </w:rPr>
        <w:tab/>
        <w:t>≤ -35 º C</w:t>
      </w:r>
      <w:r w:rsidRPr="007959DB">
        <w:rPr>
          <w:rFonts w:cs="Arial"/>
          <w:sz w:val="20"/>
          <w:szCs w:val="20"/>
        </w:rPr>
        <w:tab/>
        <w:t>UNE 53358</w:t>
      </w:r>
    </w:p>
    <w:p w14:paraId="4149DE05" w14:textId="77777777" w:rsidR="007E3877" w:rsidRPr="007959DB" w:rsidRDefault="007E3877" w:rsidP="007959DB">
      <w:pPr>
        <w:rPr>
          <w:rFonts w:cs="Arial"/>
          <w:sz w:val="20"/>
          <w:szCs w:val="20"/>
        </w:rPr>
      </w:pPr>
      <w:r w:rsidRPr="007959DB">
        <w:rPr>
          <w:rFonts w:cs="Arial"/>
          <w:sz w:val="20"/>
          <w:szCs w:val="20"/>
        </w:rPr>
        <w:t>Impermeabilidad al agua</w:t>
      </w:r>
    </w:p>
    <w:p w14:paraId="49D74E1E" w14:textId="77777777" w:rsidR="007E3877" w:rsidRPr="007959DB" w:rsidRDefault="007E3877" w:rsidP="007959DB">
      <w:pPr>
        <w:rPr>
          <w:rFonts w:cs="Arial"/>
          <w:sz w:val="20"/>
          <w:szCs w:val="20"/>
        </w:rPr>
      </w:pPr>
      <w:r w:rsidRPr="007959DB">
        <w:rPr>
          <w:rFonts w:cs="Arial"/>
          <w:sz w:val="20"/>
          <w:szCs w:val="20"/>
        </w:rPr>
        <w:t>(72 h a 4 bar)</w:t>
      </w:r>
      <w:r w:rsidRPr="007959DB">
        <w:rPr>
          <w:rFonts w:cs="Arial"/>
          <w:sz w:val="20"/>
          <w:szCs w:val="20"/>
        </w:rPr>
        <w:tab/>
        <w:t>impermeable</w:t>
      </w:r>
      <w:r w:rsidRPr="007959DB">
        <w:rPr>
          <w:rFonts w:cs="Arial"/>
          <w:sz w:val="20"/>
          <w:szCs w:val="20"/>
        </w:rPr>
        <w:tab/>
        <w:t>DIN16726-5.11</w:t>
      </w:r>
    </w:p>
    <w:p w14:paraId="63DCA8BE" w14:textId="77777777" w:rsidR="007E3877" w:rsidRPr="007959DB" w:rsidRDefault="007E3877" w:rsidP="007959DB">
      <w:pPr>
        <w:rPr>
          <w:rFonts w:cs="Arial"/>
          <w:sz w:val="20"/>
          <w:szCs w:val="20"/>
        </w:rPr>
      </w:pPr>
      <w:r w:rsidRPr="007959DB">
        <w:rPr>
          <w:rFonts w:cs="Arial"/>
          <w:sz w:val="20"/>
          <w:szCs w:val="20"/>
        </w:rPr>
        <w:t>Envejecimiento acelerado a la luz</w:t>
      </w:r>
      <w:r w:rsidRPr="007959DB">
        <w:rPr>
          <w:rFonts w:cs="Arial"/>
          <w:sz w:val="20"/>
          <w:szCs w:val="20"/>
        </w:rPr>
        <w:tab/>
        <w:t>Sin grietas</w:t>
      </w:r>
      <w:r w:rsidRPr="007959DB">
        <w:rPr>
          <w:rFonts w:cs="Arial"/>
          <w:sz w:val="20"/>
          <w:szCs w:val="20"/>
        </w:rPr>
        <w:tab/>
        <w:t>DIN16726-5.17</w:t>
      </w:r>
    </w:p>
    <w:p w14:paraId="234264AE" w14:textId="77777777" w:rsidR="007E3877" w:rsidRPr="007959DB" w:rsidRDefault="007E3877" w:rsidP="007959DB">
      <w:pPr>
        <w:rPr>
          <w:rFonts w:cs="Arial"/>
          <w:sz w:val="20"/>
          <w:szCs w:val="20"/>
        </w:rPr>
      </w:pPr>
      <w:r w:rsidRPr="007959DB">
        <w:rPr>
          <w:rFonts w:cs="Arial"/>
          <w:sz w:val="20"/>
          <w:szCs w:val="20"/>
        </w:rPr>
        <w:t>Resistencia a las raíces</w:t>
      </w:r>
      <w:r w:rsidRPr="007959DB">
        <w:rPr>
          <w:rFonts w:cs="Arial"/>
          <w:sz w:val="20"/>
          <w:szCs w:val="20"/>
        </w:rPr>
        <w:tab/>
        <w:t>Ninguna perforación</w:t>
      </w:r>
      <w:r w:rsidRPr="007959DB">
        <w:rPr>
          <w:rFonts w:cs="Arial"/>
          <w:sz w:val="20"/>
          <w:szCs w:val="20"/>
        </w:rPr>
        <w:tab/>
        <w:t>E 14416</w:t>
      </w:r>
    </w:p>
    <w:p w14:paraId="451D3104" w14:textId="77777777" w:rsidR="007E3877" w:rsidRPr="007959DB" w:rsidRDefault="007E3877" w:rsidP="007959DB">
      <w:pPr>
        <w:rPr>
          <w:rFonts w:cs="Arial"/>
          <w:sz w:val="20"/>
          <w:szCs w:val="20"/>
        </w:rPr>
      </w:pPr>
      <w:r w:rsidRPr="007959DB">
        <w:rPr>
          <w:rFonts w:cs="Arial"/>
          <w:sz w:val="20"/>
          <w:szCs w:val="20"/>
        </w:rPr>
        <w:t>Estabilidad dimensional después de  6h a 80º</w:t>
      </w:r>
      <w:r w:rsidRPr="007959DB">
        <w:rPr>
          <w:rFonts w:cs="Arial"/>
          <w:sz w:val="20"/>
          <w:szCs w:val="20"/>
        </w:rPr>
        <w:tab/>
        <w:t>≤-0,5</w:t>
      </w:r>
      <w:r w:rsidRPr="007959DB">
        <w:rPr>
          <w:rFonts w:cs="Arial"/>
          <w:sz w:val="20"/>
          <w:szCs w:val="20"/>
        </w:rPr>
        <w:tab/>
        <w:t>DIN16726-5.13.1</w:t>
      </w:r>
    </w:p>
    <w:p w14:paraId="0BEE3D13" w14:textId="77777777" w:rsidR="007E3877" w:rsidRPr="007959DB" w:rsidRDefault="007E3877" w:rsidP="007959DB">
      <w:pPr>
        <w:rPr>
          <w:rFonts w:cs="Arial"/>
          <w:sz w:val="20"/>
          <w:szCs w:val="20"/>
        </w:rPr>
      </w:pPr>
      <w:r w:rsidRPr="007959DB">
        <w:rPr>
          <w:rFonts w:cs="Arial"/>
          <w:sz w:val="20"/>
          <w:szCs w:val="20"/>
        </w:rPr>
        <w:tab/>
      </w:r>
      <w:r w:rsidRPr="007959DB">
        <w:rPr>
          <w:rFonts w:cs="Arial"/>
          <w:sz w:val="20"/>
          <w:szCs w:val="20"/>
        </w:rPr>
        <w:tab/>
      </w:r>
    </w:p>
    <w:p w14:paraId="027D9D77" w14:textId="68EA9217" w:rsidR="007E3877" w:rsidRPr="007959DB" w:rsidRDefault="007E3877" w:rsidP="007959DB">
      <w:pPr>
        <w:rPr>
          <w:rFonts w:cs="Arial"/>
          <w:sz w:val="20"/>
          <w:szCs w:val="20"/>
        </w:rPr>
      </w:pPr>
      <w:r w:rsidRPr="007959DB">
        <w:rPr>
          <w:rFonts w:cs="Arial"/>
          <w:sz w:val="20"/>
          <w:szCs w:val="20"/>
        </w:rPr>
        <w:t>El fabricante estará en posesión del certificado de calidad ISO 9001.</w:t>
      </w:r>
    </w:p>
    <w:p w14:paraId="280E9C59" w14:textId="77777777" w:rsidR="007E3877" w:rsidRPr="007959DB" w:rsidRDefault="007E3877" w:rsidP="007959DB">
      <w:pPr>
        <w:rPr>
          <w:rFonts w:cs="Arial"/>
          <w:sz w:val="20"/>
          <w:szCs w:val="20"/>
        </w:rPr>
      </w:pPr>
    </w:p>
    <w:p w14:paraId="5390CC10" w14:textId="77777777" w:rsidR="007E3877" w:rsidRPr="007959DB" w:rsidRDefault="007E3877" w:rsidP="007959DB">
      <w:pPr>
        <w:rPr>
          <w:rFonts w:cs="Arial"/>
          <w:sz w:val="20"/>
          <w:szCs w:val="20"/>
        </w:rPr>
      </w:pPr>
      <w:r w:rsidRPr="007959DB">
        <w:rPr>
          <w:rFonts w:cs="Arial"/>
          <w:sz w:val="20"/>
          <w:szCs w:val="20"/>
        </w:rPr>
        <w:t>Se deberá ser especialmente cuidadoso en la selección del fabricante ( especialmente a su control de calidad ) e instalador , que deberán ser aprobados por la dirección facultativa tras valorar :</w:t>
      </w:r>
    </w:p>
    <w:p w14:paraId="74F16876" w14:textId="77777777" w:rsidR="007E3877" w:rsidRPr="007959DB" w:rsidRDefault="007E3877" w:rsidP="007959DB">
      <w:pPr>
        <w:rPr>
          <w:rFonts w:cs="Arial"/>
          <w:sz w:val="20"/>
          <w:szCs w:val="20"/>
        </w:rPr>
      </w:pPr>
    </w:p>
    <w:p w14:paraId="6C417139" w14:textId="77777777" w:rsidR="007E3877" w:rsidRPr="007959DB" w:rsidRDefault="007E3877" w:rsidP="007959DB">
      <w:pPr>
        <w:rPr>
          <w:rFonts w:cs="Arial"/>
          <w:sz w:val="20"/>
          <w:szCs w:val="20"/>
        </w:rPr>
      </w:pPr>
      <w:r w:rsidRPr="007959DB">
        <w:rPr>
          <w:rFonts w:cs="Arial"/>
          <w:sz w:val="20"/>
          <w:szCs w:val="20"/>
        </w:rPr>
        <w:t xml:space="preserve">Autocontrol de calidad en la recepción de materias primas </w:t>
      </w:r>
    </w:p>
    <w:p w14:paraId="25A18960"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Control durante la extrusión de las bobinas ( aspecto , medidas y tolerancias y dureza Shore D ) , como mínimo  dos veces por turno de 8 horas</w:t>
      </w:r>
    </w:p>
    <w:p w14:paraId="411FF07B"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 xml:space="preserve">Control sobre las láminas sin soldadura  </w:t>
      </w:r>
    </w:p>
    <w:p w14:paraId="015978E7"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Resistencia a la tracción y alargamiento a la rotura ( por cada máquina y turno )</w:t>
      </w:r>
    </w:p>
    <w:p w14:paraId="607FDDB4"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 xml:space="preserve"> Comportamiento al calor ( por cada máquina y día )</w:t>
      </w:r>
    </w:p>
    <w:p w14:paraId="24692D8B"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 xml:space="preserve"> Resistencia a la percusión , perforación y al desgarro( por cada máquina y periodo de fabricación- periodo entre puesta en marcha  de la máquina y su parada ) </w:t>
      </w:r>
    </w:p>
    <w:p w14:paraId="7204E2B1"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 xml:space="preserve"> Envejecimiento térmico ( dos veces al año por cada máquina )</w:t>
      </w:r>
    </w:p>
    <w:p w14:paraId="40799F28"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 xml:space="preserve"> Envejecimiento artificial acelerado , comportamiento al agua , doblado a baja temperatura , resistencia  a la perforación por raíces ( por cada máquina periódicamente , al menos una vez al año )</w:t>
      </w:r>
    </w:p>
    <w:p w14:paraId="14DB88F1" w14:textId="77777777" w:rsidR="007E3877" w:rsidRPr="007959DB" w:rsidRDefault="007E3877" w:rsidP="007959DB">
      <w:pPr>
        <w:rPr>
          <w:rFonts w:cs="Arial"/>
          <w:sz w:val="20"/>
          <w:szCs w:val="20"/>
        </w:rPr>
      </w:pPr>
    </w:p>
    <w:p w14:paraId="45213CFF" w14:textId="77777777" w:rsidR="007E3877" w:rsidRPr="007959DB" w:rsidRDefault="007E3877" w:rsidP="007959DB">
      <w:pPr>
        <w:rPr>
          <w:rFonts w:cs="Arial"/>
          <w:sz w:val="20"/>
          <w:szCs w:val="20"/>
        </w:rPr>
      </w:pPr>
      <w:r w:rsidRPr="007959DB">
        <w:rPr>
          <w:rFonts w:cs="Arial"/>
          <w:sz w:val="20"/>
          <w:szCs w:val="20"/>
        </w:rPr>
        <w:t>Se sobreentiende que la periodicidad de los ensayos reseñada es la mínima admisible y siempre que se respete lo indicado en la correspondiente  norma UNE /EN  en vigor .</w:t>
      </w:r>
    </w:p>
    <w:p w14:paraId="272DEC5D"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Experiencia del instalador , equipos a emplear y procedimiento de instalación.</w:t>
      </w:r>
    </w:p>
    <w:p w14:paraId="27D16A94"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Planos de distribución y colocación de las láminas , detalles de anclajes, continuidad en puntos singulares ( tuberías ,  zonas hormigonadas...) , refuerzos ..  En el plan de colocación habrá que tener en cuenta las dilataciones térmicas.</w:t>
      </w:r>
    </w:p>
    <w:p w14:paraId="27F26B7C" w14:textId="77777777" w:rsidR="007E3877" w:rsidRPr="007959DB" w:rsidRDefault="007E3877" w:rsidP="007959DB">
      <w:pPr>
        <w:rPr>
          <w:rFonts w:cs="Arial"/>
          <w:sz w:val="20"/>
          <w:szCs w:val="20"/>
        </w:rPr>
      </w:pPr>
    </w:p>
    <w:p w14:paraId="1A1244F9" w14:textId="77777777" w:rsidR="007E3877" w:rsidRPr="007959DB" w:rsidRDefault="007E3877" w:rsidP="007959DB">
      <w:pPr>
        <w:rPr>
          <w:rFonts w:cs="Arial"/>
          <w:sz w:val="20"/>
          <w:szCs w:val="20"/>
        </w:rPr>
      </w:pPr>
      <w:r w:rsidRPr="007959DB">
        <w:rPr>
          <w:rFonts w:cs="Arial"/>
          <w:sz w:val="20"/>
          <w:szCs w:val="20"/>
        </w:rPr>
        <w:t>Utilización :</w:t>
      </w:r>
    </w:p>
    <w:p w14:paraId="49ECBE87"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balsas riego /ornamentales hasta 250 m3 : 1,5 mm</w:t>
      </w:r>
    </w:p>
    <w:p w14:paraId="1A56121E"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balsas  riego /ornamentales  &gt; 250 m3 : 1,8mm</w:t>
      </w:r>
    </w:p>
    <w:p w14:paraId="7301D0E7"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 xml:space="preserve">balsas  acumulación lluvia /grises tras pre- tratamiento : 1,8 mm </w:t>
      </w:r>
    </w:p>
    <w:p w14:paraId="27B81D1D"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bio - retención : 1,8 mm</w:t>
      </w:r>
    </w:p>
    <w:p w14:paraId="5D41AA4A"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filtros arena intermitente :1,8-2mm</w:t>
      </w:r>
    </w:p>
    <w:p w14:paraId="3B2EC109"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lagunaje sub-superficial :1,8-2mm</w:t>
      </w:r>
    </w:p>
    <w:p w14:paraId="0BB03C2E"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cubiertas : 1,8-2 mm</w:t>
      </w:r>
    </w:p>
    <w:p w14:paraId="03017640" w14:textId="77777777" w:rsidR="007E3877" w:rsidRPr="007959DB" w:rsidRDefault="007E3877" w:rsidP="00583154">
      <w:pPr>
        <w:ind w:left="708" w:hanging="424"/>
        <w:rPr>
          <w:rFonts w:cs="Arial"/>
          <w:sz w:val="20"/>
          <w:szCs w:val="20"/>
        </w:rPr>
      </w:pPr>
      <w:r w:rsidRPr="007959DB">
        <w:rPr>
          <w:rFonts w:cs="Arial"/>
          <w:sz w:val="20"/>
          <w:szCs w:val="20"/>
        </w:rPr>
        <w:t>•</w:t>
      </w:r>
      <w:r w:rsidRPr="007959DB">
        <w:rPr>
          <w:rFonts w:cs="Arial"/>
          <w:sz w:val="20"/>
          <w:szCs w:val="20"/>
        </w:rPr>
        <w:tab/>
        <w:t>cubiertas  doble lámina : 1,2+1,5 mm</w:t>
      </w:r>
    </w:p>
    <w:p w14:paraId="6A2217F1" w14:textId="77777777" w:rsidR="007E3877" w:rsidRPr="007959DB" w:rsidRDefault="007E3877" w:rsidP="007959DB">
      <w:pPr>
        <w:rPr>
          <w:rFonts w:cs="Arial"/>
          <w:sz w:val="20"/>
          <w:szCs w:val="20"/>
        </w:rPr>
      </w:pPr>
      <w:r w:rsidRPr="007959DB">
        <w:rPr>
          <w:rFonts w:cs="Arial"/>
          <w:sz w:val="20"/>
          <w:szCs w:val="20"/>
        </w:rPr>
        <w:t>Instalación  y control de calidad de ejecución de lamina impermeabilizante de TPO.</w:t>
      </w:r>
    </w:p>
    <w:p w14:paraId="38FD5637" w14:textId="77777777" w:rsidR="007E3877" w:rsidRPr="007959DB" w:rsidRDefault="007E3877" w:rsidP="007959DB">
      <w:pPr>
        <w:rPr>
          <w:rFonts w:cs="Arial"/>
          <w:sz w:val="20"/>
          <w:szCs w:val="20"/>
        </w:rPr>
      </w:pPr>
    </w:p>
    <w:p w14:paraId="69E14868" w14:textId="77777777" w:rsidR="007E3877" w:rsidRPr="007959DB" w:rsidRDefault="007E3877" w:rsidP="007959DB">
      <w:pPr>
        <w:rPr>
          <w:rFonts w:cs="Arial"/>
          <w:sz w:val="20"/>
          <w:szCs w:val="20"/>
        </w:rPr>
      </w:pPr>
      <w:r w:rsidRPr="007959DB">
        <w:rPr>
          <w:rFonts w:cs="Arial"/>
          <w:sz w:val="20"/>
          <w:szCs w:val="20"/>
        </w:rPr>
        <w:t>Una vez preparada la subbase ( compactada al 95 % Proctor Standard con objeto de evitar asentamientos diferenciales) con la superficie lisa y uniforme ,que no deberá presentar objetos punzantes , piedras , raíces.. u objetos extraños que puedan dañar la geomembrana ( en el presente proyecto se dispondrá de una capa de arena compactada ) se instalará el geotextil de protección.</w:t>
      </w:r>
    </w:p>
    <w:p w14:paraId="02A3A21D" w14:textId="77777777" w:rsidR="007E3877" w:rsidRPr="007959DB" w:rsidRDefault="007E3877" w:rsidP="007959DB">
      <w:pPr>
        <w:rPr>
          <w:rFonts w:cs="Arial"/>
          <w:sz w:val="20"/>
          <w:szCs w:val="20"/>
        </w:rPr>
      </w:pPr>
    </w:p>
    <w:p w14:paraId="5A8EEE54" w14:textId="77777777" w:rsidR="007E3877" w:rsidRPr="007959DB" w:rsidRDefault="007E3877" w:rsidP="007959DB">
      <w:pPr>
        <w:rPr>
          <w:rFonts w:cs="Arial"/>
          <w:sz w:val="20"/>
          <w:szCs w:val="20"/>
        </w:rPr>
      </w:pPr>
      <w:r w:rsidRPr="007959DB">
        <w:rPr>
          <w:rFonts w:cs="Arial"/>
          <w:sz w:val="20"/>
          <w:szCs w:val="20"/>
        </w:rPr>
        <w:t>Sobre el geotextil de protección se  colocará la geomembrana siguiendo el plano de instalación.</w:t>
      </w:r>
    </w:p>
    <w:p w14:paraId="3859E469" w14:textId="77777777" w:rsidR="007E3877" w:rsidRPr="007959DB" w:rsidRDefault="007E3877" w:rsidP="007959DB">
      <w:pPr>
        <w:rPr>
          <w:rFonts w:cs="Arial"/>
          <w:sz w:val="20"/>
          <w:szCs w:val="20"/>
        </w:rPr>
      </w:pPr>
    </w:p>
    <w:p w14:paraId="6B9C5D18" w14:textId="77777777" w:rsidR="007E3877" w:rsidRPr="007959DB" w:rsidRDefault="007E3877" w:rsidP="007959DB">
      <w:pPr>
        <w:rPr>
          <w:rFonts w:cs="Arial"/>
          <w:sz w:val="20"/>
          <w:szCs w:val="20"/>
        </w:rPr>
      </w:pPr>
      <w:r w:rsidRPr="007959DB">
        <w:rPr>
          <w:rFonts w:cs="Arial"/>
          <w:sz w:val="20"/>
          <w:szCs w:val="20"/>
        </w:rPr>
        <w:t>Las láminas se cortan en el largo correspondiente a los taludes , uno de los extremos se fija provisionalmente en la zanja de anclaje , y se extiende la lámina sobre la superficie del talud , solapada con la lámina precedente ; se deberá asegurar contra la acción del viento , mediante sacos de arena , barras de acero o método adecuado a proponer por la contrata.</w:t>
      </w:r>
    </w:p>
    <w:p w14:paraId="68AC5076" w14:textId="77777777" w:rsidR="007E3877" w:rsidRPr="007959DB" w:rsidRDefault="007E3877" w:rsidP="007959DB">
      <w:pPr>
        <w:rPr>
          <w:rFonts w:cs="Arial"/>
          <w:sz w:val="20"/>
          <w:szCs w:val="20"/>
        </w:rPr>
      </w:pPr>
    </w:p>
    <w:p w14:paraId="3597AAB1" w14:textId="77777777" w:rsidR="007E3877" w:rsidRPr="007959DB" w:rsidRDefault="007E3877" w:rsidP="007959DB">
      <w:pPr>
        <w:rPr>
          <w:rFonts w:cs="Arial"/>
          <w:sz w:val="20"/>
          <w:szCs w:val="20"/>
        </w:rPr>
      </w:pPr>
      <w:r w:rsidRPr="007959DB">
        <w:rPr>
          <w:rFonts w:cs="Arial"/>
          <w:sz w:val="20"/>
          <w:szCs w:val="20"/>
        </w:rPr>
        <w:t>El área de unión se prepara con un aparato de limpieza , para terminar el proceso soldando las dos láminas con un aparato de soldar en caliente ( cuña o aire caliente ) .</w:t>
      </w:r>
    </w:p>
    <w:p w14:paraId="167C0A64" w14:textId="77777777" w:rsidR="007E3877" w:rsidRPr="007959DB" w:rsidRDefault="007E3877" w:rsidP="007959DB">
      <w:pPr>
        <w:rPr>
          <w:rFonts w:cs="Arial"/>
          <w:sz w:val="20"/>
          <w:szCs w:val="20"/>
        </w:rPr>
      </w:pPr>
    </w:p>
    <w:p w14:paraId="2FA759BF" w14:textId="77777777" w:rsidR="007E3877" w:rsidRPr="007959DB" w:rsidRDefault="007E3877" w:rsidP="007959DB">
      <w:pPr>
        <w:rPr>
          <w:rFonts w:cs="Arial"/>
          <w:sz w:val="20"/>
          <w:szCs w:val="20"/>
        </w:rPr>
      </w:pPr>
      <w:r w:rsidRPr="007959DB">
        <w:rPr>
          <w:rFonts w:cs="Arial"/>
          <w:sz w:val="20"/>
          <w:szCs w:val="20"/>
        </w:rPr>
        <w:t>No se  efectuarán soldaduras en caso de lluvia , temperaturas menores a 5º y en caso de fuertes vientos. En caso de humedad elevada ( que puede perjudicar las uniones )  se deberán tomar las precauciones  indicadas en la sistemática a seguir  para cada aparato de soldadura.</w:t>
      </w:r>
    </w:p>
    <w:p w14:paraId="422ACFCD" w14:textId="77777777" w:rsidR="007E3877" w:rsidRPr="007959DB" w:rsidRDefault="007E3877" w:rsidP="007959DB">
      <w:pPr>
        <w:rPr>
          <w:rFonts w:cs="Arial"/>
          <w:sz w:val="20"/>
          <w:szCs w:val="20"/>
        </w:rPr>
      </w:pPr>
    </w:p>
    <w:p w14:paraId="7F72B606" w14:textId="77777777" w:rsidR="007E3877" w:rsidRPr="007959DB" w:rsidRDefault="007E3877" w:rsidP="007959DB">
      <w:pPr>
        <w:rPr>
          <w:rFonts w:cs="Arial"/>
          <w:sz w:val="20"/>
          <w:szCs w:val="20"/>
        </w:rPr>
      </w:pPr>
      <w:r w:rsidRPr="007959DB">
        <w:rPr>
          <w:rFonts w:cs="Arial"/>
          <w:sz w:val="20"/>
          <w:szCs w:val="20"/>
        </w:rPr>
        <w:t>El método de soldadura escogido es termofusión con canal de comprobación.</w:t>
      </w:r>
    </w:p>
    <w:p w14:paraId="6EBDFA1D" w14:textId="77777777" w:rsidR="007E3877" w:rsidRPr="007959DB" w:rsidRDefault="007E3877" w:rsidP="007959DB">
      <w:pPr>
        <w:rPr>
          <w:rFonts w:cs="Arial"/>
          <w:sz w:val="20"/>
          <w:szCs w:val="20"/>
        </w:rPr>
      </w:pPr>
    </w:p>
    <w:p w14:paraId="09312725" w14:textId="77777777" w:rsidR="007E3877" w:rsidRDefault="007E3877" w:rsidP="007959DB">
      <w:pPr>
        <w:rPr>
          <w:rFonts w:cs="Arial"/>
          <w:sz w:val="20"/>
          <w:szCs w:val="20"/>
        </w:rPr>
      </w:pPr>
      <w:r w:rsidRPr="007959DB">
        <w:rPr>
          <w:rFonts w:cs="Arial"/>
          <w:sz w:val="20"/>
          <w:szCs w:val="20"/>
        </w:rPr>
        <w:t>Las entregas de tuberías se realizarán mediante el sistema de brida/ contrabrida ( una de ellas brida doble cámara tracción ) , teniendo la precaución de conseguir la estanqueidad de los pasos de los tornillos mediante método idóneo aprobado por la dirección facultativa.</w:t>
      </w:r>
    </w:p>
    <w:p w14:paraId="57E26677" w14:textId="77777777" w:rsidR="00583154" w:rsidRPr="007959DB" w:rsidRDefault="00583154" w:rsidP="007959DB">
      <w:pPr>
        <w:rPr>
          <w:rFonts w:cs="Arial"/>
          <w:sz w:val="20"/>
          <w:szCs w:val="20"/>
        </w:rPr>
      </w:pPr>
    </w:p>
    <w:p w14:paraId="3DB76C9D" w14:textId="77777777" w:rsidR="007E3877" w:rsidRPr="007959DB" w:rsidRDefault="007E3877" w:rsidP="007959DB">
      <w:pPr>
        <w:rPr>
          <w:rFonts w:cs="Arial"/>
          <w:sz w:val="20"/>
          <w:szCs w:val="20"/>
        </w:rPr>
      </w:pPr>
      <w:r w:rsidRPr="007959DB">
        <w:rPr>
          <w:rFonts w:cs="Arial"/>
          <w:sz w:val="20"/>
          <w:szCs w:val="20"/>
        </w:rPr>
        <w:t>Las  pruebas de control de las uniones incluyen ensayos de resistencia física de las mismas ,y control de estanqueidad.</w:t>
      </w:r>
    </w:p>
    <w:p w14:paraId="53451973" w14:textId="77777777" w:rsidR="007E3877" w:rsidRDefault="007E3877" w:rsidP="007959DB">
      <w:pPr>
        <w:rPr>
          <w:rFonts w:cs="Arial"/>
          <w:sz w:val="20"/>
          <w:szCs w:val="20"/>
        </w:rPr>
      </w:pPr>
      <w:r w:rsidRPr="007959DB">
        <w:rPr>
          <w:rFonts w:cs="Arial"/>
          <w:sz w:val="20"/>
          <w:szCs w:val="20"/>
        </w:rPr>
        <w:lastRenderedPageBreak/>
        <w:t>Se deberá comprobar :</w:t>
      </w:r>
    </w:p>
    <w:p w14:paraId="2381B7E7" w14:textId="77777777" w:rsidR="00583154" w:rsidRPr="007959DB" w:rsidRDefault="00583154" w:rsidP="007959DB">
      <w:pPr>
        <w:rPr>
          <w:rFonts w:cs="Arial"/>
          <w:sz w:val="20"/>
          <w:szCs w:val="20"/>
        </w:rPr>
      </w:pPr>
    </w:p>
    <w:p w14:paraId="1CEE2C7E"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Estructura externa de la soldadura mediante inspección visual y aguja curvada de comprobación exhaustivamente  , a la totalidad de las mismas .</w:t>
      </w:r>
    </w:p>
    <w:p w14:paraId="090D0033"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Medidas de la soldadura  ( en los extremos de las soldaduras y muestras extraídas ).</w:t>
      </w:r>
    </w:p>
    <w:p w14:paraId="2A6573A8"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Las dimensiones de los canales de soldadura y comprobación dependerán de las características de cada máquina ; en cualquier caso el ancho mínimo , con canal de comprobación , será de 10 mm para cada uno de los canales ; el solapamiento total mínimo será de 80 mm y el solapamiento máximo delantero ( antes del primer canal de soldadura ) será de  10 mm.</w:t>
      </w:r>
    </w:p>
    <w:p w14:paraId="1112CDB9"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El espesor de los canales de soldadura será inferior entre 0,2 y 0,7 a la suma de los espesores de las láminas soldadas , es decir :</w:t>
      </w:r>
    </w:p>
    <w:p w14:paraId="196AF5F2"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 e1+e2)-0,7</w:t>
      </w:r>
      <w:r w:rsidRPr="007959DB">
        <w:rPr>
          <w:rFonts w:cs="Arial"/>
          <w:sz w:val="20"/>
          <w:szCs w:val="20"/>
        </w:rPr>
        <w:t xml:space="preserve">e soldadura </w:t>
      </w:r>
      <w:r w:rsidRPr="007959DB">
        <w:rPr>
          <w:rFonts w:cs="Arial"/>
          <w:sz w:val="20"/>
          <w:szCs w:val="20"/>
        </w:rPr>
        <w:t>  ( e1+e2 )-0,2</w:t>
      </w:r>
    </w:p>
    <w:p w14:paraId="7895D88C"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Resistencia de la soldadura  por pelado s/ EN 104304 - 2015 : se realizará en laboratorio , ensayos destructivos .</w:t>
      </w:r>
    </w:p>
    <w:p w14:paraId="27A16C05"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Se determina la resistencia de la unión entre láminas sintéticas  una vez instaladas , cuando se somete dicha unión  a un esfuerzo de pelado , englobando las pruebas de pelado y resistencia  a tracción de anterior normativa</w:t>
      </w:r>
    </w:p>
    <w:p w14:paraId="76B9CAB6"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se  tomarán   muestras  , que incluyan 35-40 cm de soldaduras, en puntos aleatorios a determinar por la dirección facultativa  ( de cada muestra se extraerán tres probetas )</w:t>
      </w:r>
    </w:p>
    <w:p w14:paraId="50A2B295"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&lt; 1000m2 :  no se realizará ,salvo en obras singulares o cubiertas  que se tomará  1 muestra</w:t>
      </w:r>
    </w:p>
    <w:p w14:paraId="0CA9F1BF"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1000-2500 m2 : dos muestras</w:t>
      </w:r>
    </w:p>
    <w:p w14:paraId="6EABEA46"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1 muestra adicional cada 1500 m2</w:t>
      </w:r>
    </w:p>
    <w:p w14:paraId="544780FB"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en grandes obras se  realizan pruebas en campo con las tecnologías adecuadas.</w:t>
      </w:r>
    </w:p>
    <w:p w14:paraId="4B73574E"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Comprobación de la estanqueidad de las soldaduras por aire a presión , sistemática y exhaustiva .</w:t>
      </w:r>
    </w:p>
    <w:p w14:paraId="22E924E1"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La prueba se realizará como mínimo ,una hora después de efectuarse la soldadura.</w:t>
      </w:r>
    </w:p>
    <w:p w14:paraId="65388189"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Se cerrará un extremo del canal de comprobación  y en el otro se instalará un dispositivo  capaz de generar y regular la presión de aire a 3± 0,1 atm  provisto de sistema de conexión estanco al canal de comprobación.</w:t>
      </w:r>
    </w:p>
    <w:p w14:paraId="43CE4EA5"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 xml:space="preserve">Se aplica la presión de aire durante 1  minuto , y una vez estabilizada se anota (3± 0,1 atm ) . </w:t>
      </w:r>
    </w:p>
    <w:p w14:paraId="5CABDCAB"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Pasados 15 minutos se anota la presión residual  , no debiendo ser inferior al 90% del valor inicial ; en caso contrario detectar la fuga y corregir la soldadura.</w:t>
      </w:r>
    </w:p>
    <w:p w14:paraId="483D65F6" w14:textId="77777777" w:rsidR="007E3877" w:rsidRPr="007959DB" w:rsidRDefault="007E3877" w:rsidP="00583154">
      <w:pPr>
        <w:spacing w:line="276" w:lineRule="auto"/>
        <w:ind w:left="708" w:hanging="424"/>
        <w:rPr>
          <w:rFonts w:cs="Arial"/>
          <w:sz w:val="20"/>
          <w:szCs w:val="20"/>
        </w:rPr>
      </w:pPr>
      <w:r w:rsidRPr="007959DB">
        <w:rPr>
          <w:rFonts w:cs="Arial"/>
          <w:sz w:val="20"/>
          <w:szCs w:val="20"/>
        </w:rPr>
        <w:t>•</w:t>
      </w:r>
      <w:r w:rsidRPr="007959DB">
        <w:rPr>
          <w:rFonts w:cs="Arial"/>
          <w:sz w:val="20"/>
          <w:szCs w:val="20"/>
        </w:rPr>
        <w:tab/>
        <w:t>Posteriormente , abriendo el extremo opuesto del canal de prueba el aire debe escapar de golpe.</w:t>
      </w:r>
    </w:p>
    <w:p w14:paraId="767D6009" w14:textId="77777777" w:rsidR="007E3877" w:rsidRPr="007959DB" w:rsidRDefault="007E3877" w:rsidP="00583154">
      <w:pPr>
        <w:ind w:left="708" w:hanging="424"/>
        <w:rPr>
          <w:rFonts w:cs="Arial"/>
          <w:sz w:val="20"/>
          <w:szCs w:val="20"/>
        </w:rPr>
      </w:pPr>
    </w:p>
    <w:p w14:paraId="42DA3906" w14:textId="77777777" w:rsidR="007E3877" w:rsidRPr="007959DB" w:rsidRDefault="007E3877" w:rsidP="007959DB">
      <w:pPr>
        <w:rPr>
          <w:rFonts w:cs="Arial"/>
          <w:sz w:val="20"/>
          <w:szCs w:val="20"/>
        </w:rPr>
      </w:pPr>
      <w:r w:rsidRPr="007959DB">
        <w:rPr>
          <w:rFonts w:cs="Arial"/>
          <w:sz w:val="20"/>
          <w:szCs w:val="20"/>
        </w:rPr>
        <w:t>En esquinas , encuentros ... se aceptará  la comprobación por vacío .</w:t>
      </w:r>
    </w:p>
    <w:p w14:paraId="48CA697B" w14:textId="77777777" w:rsidR="007E3877" w:rsidRPr="007959DB" w:rsidRDefault="007E3877" w:rsidP="007959DB">
      <w:pPr>
        <w:rPr>
          <w:rFonts w:cs="Arial"/>
          <w:sz w:val="20"/>
          <w:szCs w:val="20"/>
        </w:rPr>
      </w:pPr>
    </w:p>
    <w:p w14:paraId="183D6668" w14:textId="77777777" w:rsidR="007E3877" w:rsidRPr="007959DB" w:rsidRDefault="007E3877" w:rsidP="007959DB">
      <w:pPr>
        <w:rPr>
          <w:rFonts w:cs="Arial"/>
          <w:sz w:val="20"/>
          <w:szCs w:val="20"/>
        </w:rPr>
      </w:pPr>
      <w:r w:rsidRPr="007959DB">
        <w:rPr>
          <w:rFonts w:cs="Arial"/>
          <w:sz w:val="20"/>
          <w:szCs w:val="20"/>
        </w:rPr>
        <w:t>Las   pequeñas zonas defectuosas  ( agujeros , desgarros ..)se corregirán  mediante la unión de trozos y tiras de lámina , que deben cubrir , al menos , 10 cm.  más allá de la zona defectuosa ,  por soldadura manual de aire caliente.</w:t>
      </w:r>
    </w:p>
    <w:p w14:paraId="068E6BA4" w14:textId="77777777" w:rsidR="007E3877" w:rsidRPr="007959DB" w:rsidRDefault="007E3877" w:rsidP="007959DB">
      <w:pPr>
        <w:rPr>
          <w:rFonts w:cs="Arial"/>
          <w:sz w:val="20"/>
          <w:szCs w:val="20"/>
        </w:rPr>
      </w:pPr>
    </w:p>
    <w:p w14:paraId="20C42D79" w14:textId="77777777" w:rsidR="007E3877" w:rsidRPr="007959DB" w:rsidRDefault="007E3877" w:rsidP="007959DB">
      <w:pPr>
        <w:rPr>
          <w:rFonts w:cs="Arial"/>
          <w:sz w:val="20"/>
          <w:szCs w:val="20"/>
        </w:rPr>
      </w:pPr>
      <w:r w:rsidRPr="007959DB">
        <w:rPr>
          <w:rFonts w:cs="Arial"/>
          <w:sz w:val="20"/>
          <w:szCs w:val="20"/>
        </w:rPr>
        <w:t>Las soldadura defectuosas continuas ,y las irregularidades continuas , se unirán mediante una tira de anchura mínima o,6m , unida por ambos lados a las láminas .</w:t>
      </w:r>
    </w:p>
    <w:p w14:paraId="21114BF5" w14:textId="77777777" w:rsidR="007E3877" w:rsidRPr="00CF64C0" w:rsidRDefault="007E3877" w:rsidP="007E3877">
      <w:pPr>
        <w:widowControl/>
        <w:autoSpaceDE/>
        <w:autoSpaceDN/>
        <w:adjustRightInd/>
        <w:spacing w:line="240" w:lineRule="auto"/>
        <w:jc w:val="left"/>
        <w:rPr>
          <w:rFonts w:cs="Arial"/>
          <w:sz w:val="20"/>
          <w:szCs w:val="20"/>
          <w:lang w:val="es-ES_tradnl"/>
        </w:rPr>
      </w:pPr>
    </w:p>
    <w:p w14:paraId="2F9BB70B" w14:textId="77777777" w:rsidR="007E3877" w:rsidRDefault="007E3877" w:rsidP="007E3877">
      <w:pPr>
        <w:widowControl/>
        <w:autoSpaceDE/>
        <w:autoSpaceDN/>
        <w:adjustRightInd/>
        <w:spacing w:line="240" w:lineRule="auto"/>
        <w:jc w:val="left"/>
        <w:rPr>
          <w:rFonts w:cs="Arial"/>
          <w:sz w:val="20"/>
          <w:szCs w:val="20"/>
          <w:lang w:val="es-ES_tradnl"/>
        </w:rPr>
      </w:pPr>
    </w:p>
    <w:p w14:paraId="03C9EDF4" w14:textId="77777777" w:rsidR="007E3877" w:rsidRDefault="007E3877" w:rsidP="007E3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rPr>
          <w:rFonts w:cs="Arial"/>
          <w:sz w:val="20"/>
          <w:szCs w:val="20"/>
          <w:lang w:val="es-ES_tradnl"/>
        </w:rPr>
      </w:pPr>
    </w:p>
    <w:p w14:paraId="13FD2E21" w14:textId="77777777" w:rsidR="00583154" w:rsidRDefault="00583154" w:rsidP="007E3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rPr>
          <w:rFonts w:cs="Arial"/>
          <w:sz w:val="20"/>
          <w:szCs w:val="20"/>
          <w:lang w:val="es-ES_tradnl"/>
        </w:rPr>
      </w:pPr>
    </w:p>
    <w:p w14:paraId="72DF5458" w14:textId="77777777" w:rsidR="00583154" w:rsidRDefault="00583154" w:rsidP="007E3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rPr>
          <w:rFonts w:cs="Arial"/>
          <w:sz w:val="20"/>
          <w:szCs w:val="20"/>
          <w:lang w:val="es-ES_tradnl"/>
        </w:rPr>
      </w:pPr>
    </w:p>
    <w:p w14:paraId="7CB3A22F" w14:textId="77777777" w:rsidR="00583154" w:rsidRDefault="00583154" w:rsidP="007E3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rPr>
          <w:rFonts w:cs="Arial"/>
          <w:sz w:val="20"/>
          <w:szCs w:val="20"/>
          <w:lang w:val="es-ES_tradnl"/>
        </w:rPr>
      </w:pPr>
    </w:p>
    <w:p w14:paraId="1261ECC6" w14:textId="77777777" w:rsidR="00583154" w:rsidRPr="00D15822" w:rsidRDefault="00583154" w:rsidP="007E3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rPr>
          <w:rFonts w:cs="Arial"/>
          <w:sz w:val="20"/>
          <w:szCs w:val="20"/>
          <w:lang w:val="es-ES_tradnl"/>
        </w:rPr>
      </w:pPr>
    </w:p>
    <w:p w14:paraId="74BA4BA8" w14:textId="77777777" w:rsidR="007E3877" w:rsidRPr="00D15822" w:rsidRDefault="007E3877" w:rsidP="007E387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rPr>
          <w:rFonts w:cs="Arial"/>
          <w:sz w:val="20"/>
          <w:szCs w:val="20"/>
          <w:lang w:val="es-ES_tradnl"/>
        </w:rPr>
      </w:pPr>
    </w:p>
    <w:p w14:paraId="29F557B4" w14:textId="77777777" w:rsidR="007E3877" w:rsidRPr="004B253C" w:rsidRDefault="007E3877" w:rsidP="007E38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cs="Arial"/>
          <w:sz w:val="20"/>
          <w:szCs w:val="20"/>
        </w:rPr>
      </w:pPr>
      <w:r>
        <w:rPr>
          <w:rFonts w:cs="Arial"/>
          <w:sz w:val="20"/>
          <w:szCs w:val="20"/>
        </w:rPr>
        <w:t>Tudela</w:t>
      </w:r>
      <w:r w:rsidRPr="004B253C">
        <w:rPr>
          <w:rFonts w:cs="Arial"/>
          <w:sz w:val="20"/>
          <w:szCs w:val="20"/>
        </w:rPr>
        <w:t>, julio de 2023</w:t>
      </w:r>
    </w:p>
    <w:p w14:paraId="44326EFB" w14:textId="77777777" w:rsidR="007E3877" w:rsidRPr="00DC34C8" w:rsidRDefault="007E3877" w:rsidP="007E38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cs="Arial"/>
          <w:sz w:val="20"/>
          <w:szCs w:val="20"/>
          <w:highlight w:val="yellow"/>
        </w:rPr>
      </w:pPr>
    </w:p>
    <w:p w14:paraId="5DD85DD0" w14:textId="77777777" w:rsidR="007E3877" w:rsidRPr="00DC34C8" w:rsidRDefault="007E3877" w:rsidP="007E38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cs="Arial"/>
          <w:sz w:val="20"/>
          <w:szCs w:val="20"/>
        </w:rPr>
      </w:pPr>
      <w:r w:rsidRPr="00DC34C8">
        <w:rPr>
          <w:rFonts w:cs="Arial"/>
          <w:sz w:val="20"/>
          <w:szCs w:val="20"/>
        </w:rPr>
        <w:t>CINTEC, S.L.</w:t>
      </w:r>
    </w:p>
    <w:p w14:paraId="5093CB1B" w14:textId="77777777" w:rsidR="007E3877" w:rsidRPr="00DC34C8" w:rsidRDefault="007E3877" w:rsidP="007E38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cs="Arial"/>
          <w:sz w:val="20"/>
          <w:szCs w:val="20"/>
        </w:rPr>
      </w:pPr>
      <w:r w:rsidRPr="00DC34C8">
        <w:rPr>
          <w:rFonts w:cs="Arial"/>
          <w:sz w:val="20"/>
          <w:szCs w:val="20"/>
        </w:rPr>
        <w:t>Los  autores del proyecto</w:t>
      </w:r>
      <w:r w:rsidRPr="00DC34C8">
        <w:rPr>
          <w:rFonts w:cs="Arial"/>
          <w:noProof/>
          <w:sz w:val="20"/>
          <w:szCs w:val="20"/>
        </w:rPr>
        <w:drawing>
          <wp:anchor distT="0" distB="0" distL="114300" distR="114300" simplePos="0" relativeHeight="251659264" behindDoc="1" locked="0" layoutInCell="1" allowOverlap="1" wp14:anchorId="01342E7B" wp14:editId="49E7D982">
            <wp:simplePos x="0" y="0"/>
            <wp:positionH relativeFrom="column">
              <wp:posOffset>1249680</wp:posOffset>
            </wp:positionH>
            <wp:positionV relativeFrom="paragraph">
              <wp:posOffset>441960</wp:posOffset>
            </wp:positionV>
            <wp:extent cx="892175" cy="847725"/>
            <wp:effectExtent l="0" t="0" r="0" b="9525"/>
            <wp:wrapTopAndBottom/>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JOSE_RAMON_SIN_FONDO.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892175" cy="847725"/>
                    </a:xfrm>
                    <a:prstGeom prst="rect">
                      <a:avLst/>
                    </a:prstGeom>
                  </pic:spPr>
                </pic:pic>
              </a:graphicData>
            </a:graphic>
          </wp:anchor>
        </w:drawing>
      </w:r>
    </w:p>
    <w:p w14:paraId="50E39CC8" w14:textId="77777777" w:rsidR="007E3877" w:rsidRPr="00DC34C8" w:rsidRDefault="007E3877" w:rsidP="007E38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cs="Arial"/>
          <w:sz w:val="20"/>
          <w:szCs w:val="20"/>
        </w:rPr>
      </w:pPr>
      <w:r w:rsidRPr="00DC34C8">
        <w:rPr>
          <w:rFonts w:cs="Arial"/>
          <w:noProof/>
          <w:sz w:val="20"/>
          <w:szCs w:val="20"/>
        </w:rPr>
        <w:drawing>
          <wp:anchor distT="0" distB="0" distL="114300" distR="114300" simplePos="0" relativeHeight="251660288" behindDoc="0" locked="0" layoutInCell="1" allowOverlap="1" wp14:anchorId="5E902C3D" wp14:editId="5BFE078F">
            <wp:simplePos x="0" y="0"/>
            <wp:positionH relativeFrom="column">
              <wp:posOffset>4429125</wp:posOffset>
            </wp:positionH>
            <wp:positionV relativeFrom="paragraph">
              <wp:posOffset>336550</wp:posOffset>
            </wp:positionV>
            <wp:extent cx="719455" cy="713105"/>
            <wp:effectExtent l="0" t="0" r="4445" b="0"/>
            <wp:wrapTopAndBottom/>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19455" cy="713105"/>
                    </a:xfrm>
                    <a:prstGeom prst="rect">
                      <a:avLst/>
                    </a:prstGeom>
                    <a:noFill/>
                  </pic:spPr>
                </pic:pic>
              </a:graphicData>
            </a:graphic>
          </wp:anchor>
        </w:drawing>
      </w:r>
    </w:p>
    <w:p w14:paraId="4702738E" w14:textId="77777777" w:rsidR="007E3877" w:rsidRPr="00DC34C8" w:rsidRDefault="007E3877" w:rsidP="007E38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center"/>
        <w:rPr>
          <w:rFonts w:cs="Arial"/>
          <w:sz w:val="20"/>
          <w:szCs w:val="20"/>
        </w:rPr>
      </w:pPr>
    </w:p>
    <w:p w14:paraId="4417F2B1" w14:textId="77777777" w:rsidR="007E3877" w:rsidRPr="00DC34C8" w:rsidRDefault="007E3877" w:rsidP="007E38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cs="Arial"/>
          <w:sz w:val="20"/>
          <w:szCs w:val="20"/>
        </w:rPr>
      </w:pPr>
      <w:r w:rsidRPr="00DC34C8">
        <w:rPr>
          <w:rFonts w:cs="Arial"/>
          <w:sz w:val="20"/>
          <w:szCs w:val="20"/>
        </w:rPr>
        <w:t xml:space="preserve">                        Fdo.: José Ramón Ranz Garrido</w:t>
      </w:r>
      <w:r w:rsidRPr="00DC34C8">
        <w:rPr>
          <w:rFonts w:cs="Arial"/>
          <w:sz w:val="20"/>
          <w:szCs w:val="20"/>
        </w:rPr>
        <w:tab/>
      </w:r>
      <w:r w:rsidRPr="00DC34C8">
        <w:rPr>
          <w:rFonts w:cs="Arial"/>
          <w:sz w:val="20"/>
          <w:szCs w:val="20"/>
        </w:rPr>
        <w:tab/>
      </w:r>
      <w:r w:rsidRPr="00DC34C8">
        <w:rPr>
          <w:rFonts w:cs="Arial"/>
          <w:sz w:val="20"/>
          <w:szCs w:val="20"/>
        </w:rPr>
        <w:tab/>
      </w:r>
      <w:r w:rsidRPr="00DC34C8">
        <w:rPr>
          <w:rFonts w:cs="Arial"/>
          <w:sz w:val="20"/>
          <w:szCs w:val="20"/>
        </w:rPr>
        <w:tab/>
        <w:t>Fdo.: Isabel Ranz Guridi</w:t>
      </w:r>
    </w:p>
    <w:p w14:paraId="65C63D8D" w14:textId="77777777" w:rsidR="007E3877" w:rsidRPr="00DC34C8" w:rsidRDefault="007E3877" w:rsidP="007E38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rPr>
          <w:rFonts w:cs="Arial"/>
          <w:sz w:val="20"/>
          <w:szCs w:val="20"/>
        </w:rPr>
      </w:pPr>
      <w:r w:rsidRPr="00DC34C8">
        <w:rPr>
          <w:rFonts w:cs="Arial"/>
          <w:sz w:val="20"/>
          <w:szCs w:val="20"/>
        </w:rPr>
        <w:t xml:space="preserve">                        Ingeniero de Caminos, CC. y PP</w:t>
      </w:r>
      <w:r w:rsidRPr="00DC34C8">
        <w:rPr>
          <w:rFonts w:cs="Arial"/>
          <w:sz w:val="20"/>
          <w:szCs w:val="20"/>
        </w:rPr>
        <w:tab/>
      </w:r>
      <w:r w:rsidRPr="00DC34C8">
        <w:rPr>
          <w:rFonts w:cs="Arial"/>
          <w:sz w:val="20"/>
          <w:szCs w:val="20"/>
        </w:rPr>
        <w:tab/>
      </w:r>
      <w:r w:rsidRPr="00DC34C8">
        <w:rPr>
          <w:rFonts w:cs="Arial"/>
          <w:sz w:val="20"/>
          <w:szCs w:val="20"/>
        </w:rPr>
        <w:tab/>
        <w:t>Máster en Ingeniería de Caminos, CC. y PP</w:t>
      </w:r>
    </w:p>
    <w:p w14:paraId="3BCEA875" w14:textId="77777777" w:rsidR="007E3877" w:rsidRDefault="007E3877" w:rsidP="00D96EF0">
      <w:pPr>
        <w:widowControl/>
        <w:autoSpaceDE/>
        <w:autoSpaceDN/>
        <w:adjustRightInd/>
        <w:spacing w:line="240" w:lineRule="auto"/>
        <w:rPr>
          <w:rFonts w:cs="Arial"/>
          <w:sz w:val="20"/>
          <w:szCs w:val="20"/>
          <w:highlight w:val="yellow"/>
        </w:rPr>
      </w:pPr>
    </w:p>
    <w:sectPr w:rsidR="007E3877" w:rsidSect="007C62B5">
      <w:headerReference w:type="default" r:id="rId19"/>
      <w:footerReference w:type="default" r:id="rId20"/>
      <w:pgSz w:w="23814" w:h="16840" w:orient="landscape" w:code="8"/>
      <w:pgMar w:top="1191" w:right="1134" w:bottom="1701" w:left="1418" w:header="567" w:footer="364" w:gutter="0"/>
      <w:pgNumType w:start="1"/>
      <w:cols w:num="2" w:space="141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EDF86E" w14:textId="77777777" w:rsidR="00084B7C" w:rsidRDefault="00084B7C">
      <w:r>
        <w:separator/>
      </w:r>
    </w:p>
  </w:endnote>
  <w:endnote w:type="continuationSeparator" w:id="0">
    <w:p w14:paraId="4E837615" w14:textId="77777777" w:rsidR="00084B7C" w:rsidRDefault="00084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hruti">
    <w:panose1 w:val="020B0502040204020203"/>
    <w:charset w:val="00"/>
    <w:family w:val="swiss"/>
    <w:pitch w:val="variable"/>
    <w:sig w:usb0="00040003" w:usb1="00000000" w:usb2="00000000" w:usb3="00000000" w:csb0="00000001" w:csb1="00000000"/>
  </w:font>
  <w:font w:name="Univers">
    <w:altName w:val="Arial"/>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WP TypographicSymbols">
    <w:altName w:val="Calibri"/>
    <w:panose1 w:val="00000400000000000000"/>
    <w:charset w:val="00"/>
    <w:family w:val="auto"/>
    <w:pitch w:val="variable"/>
    <w:sig w:usb0="00000003" w:usb1="00000000" w:usb2="00000000" w:usb3="00000000" w:csb0="00000001" w:csb1="00000000"/>
  </w:font>
  <w:font w:name="Romantic">
    <w:panose1 w:val="000004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8A5FF" w14:textId="649FF777" w:rsidR="00084B7C" w:rsidRPr="00BF1B08" w:rsidRDefault="00084B7C" w:rsidP="00903283">
    <w:pPr>
      <w:pStyle w:val="Piedepgina"/>
      <w:jc w:val="right"/>
      <w:rPr>
        <w:rFonts w:cs="Arial"/>
        <w:b/>
        <w:i/>
        <w:sz w:val="16"/>
        <w:szCs w:val="16"/>
        <w:u w:val="single"/>
      </w:rPr>
    </w:pPr>
    <w:r w:rsidRPr="00213EB3">
      <w:rPr>
        <w:rFonts w:cs="Arial"/>
        <w:noProof/>
        <w:highlight w:val="yellow"/>
      </w:rPr>
      <w:drawing>
        <wp:anchor distT="0" distB="0" distL="114300" distR="114300" simplePos="0" relativeHeight="251641344" behindDoc="0" locked="0" layoutInCell="1" allowOverlap="1" wp14:anchorId="52E1582A" wp14:editId="0EAE0E47">
          <wp:simplePos x="0" y="0"/>
          <wp:positionH relativeFrom="margin">
            <wp:posOffset>-353060</wp:posOffset>
          </wp:positionH>
          <wp:positionV relativeFrom="margin">
            <wp:posOffset>8501553</wp:posOffset>
          </wp:positionV>
          <wp:extent cx="1684655" cy="529590"/>
          <wp:effectExtent l="0" t="0" r="0" b="3810"/>
          <wp:wrapSquare wrapText="bothSides"/>
          <wp:docPr id="12" name="Imagen 12" descr="LOGO_CINTEC_B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CINTEC_B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4655" cy="5295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F1B08">
      <w:rPr>
        <w:rFonts w:cs="Arial"/>
        <w:b/>
        <w:i/>
        <w:sz w:val="16"/>
        <w:szCs w:val="16"/>
        <w:u w:val="single"/>
      </w:rPr>
      <w:t xml:space="preserve"> </w:t>
    </w:r>
  </w:p>
  <w:p w14:paraId="0A04DFE9" w14:textId="7570F493" w:rsidR="00084B7C" w:rsidRPr="00493357" w:rsidRDefault="00084B7C" w:rsidP="00493357">
    <w:pPr>
      <w:pStyle w:val="Piedepgina"/>
      <w:jc w:val="right"/>
      <w:rPr>
        <w:sz w:val="20"/>
        <w:szCs w:val="20"/>
      </w:rPr>
    </w:pPr>
    <w:bookmarkStart w:id="1085" w:name="_Hlk140057484"/>
    <w:bookmarkStart w:id="1086" w:name="_Hlk140057485"/>
    <w:r w:rsidRPr="00493357">
      <w:rPr>
        <w:sz w:val="20"/>
        <w:szCs w:val="20"/>
      </w:rPr>
      <w:t>Acción cofinanciada al 50 % por el Fondo Europeo de Desarrollo Regional dentro del Programa Operativo Plurirregional de España 2014-2020 (anteriormente POCS)</w:t>
    </w:r>
    <w:r>
      <w:rPr>
        <w:sz w:val="20"/>
        <w:szCs w:val="20"/>
      </w:rPr>
      <w:t xml:space="preserve">                                      </w:t>
    </w:r>
    <w:r>
      <w:rPr>
        <w:rFonts w:cs="Arial"/>
        <w:b/>
        <w:i/>
        <w:sz w:val="16"/>
        <w:szCs w:val="16"/>
        <w:u w:val="single"/>
      </w:rPr>
      <w:t>PÁ</w:t>
    </w:r>
    <w:r w:rsidRPr="00BF1B08">
      <w:rPr>
        <w:rFonts w:cs="Arial"/>
        <w:b/>
        <w:i/>
        <w:sz w:val="16"/>
        <w:szCs w:val="16"/>
        <w:u w:val="single"/>
      </w:rPr>
      <w:t xml:space="preserve">G - </w:t>
    </w:r>
    <w:r w:rsidRPr="00F900E4">
      <w:rPr>
        <w:rFonts w:cs="Arial"/>
        <w:b/>
        <w:i/>
        <w:sz w:val="16"/>
        <w:szCs w:val="16"/>
        <w:u w:val="single"/>
      </w:rPr>
      <w:fldChar w:fldCharType="begin"/>
    </w:r>
    <w:r w:rsidRPr="00F900E4">
      <w:rPr>
        <w:rFonts w:cs="Arial"/>
        <w:b/>
        <w:i/>
        <w:sz w:val="16"/>
        <w:szCs w:val="16"/>
        <w:u w:val="single"/>
      </w:rPr>
      <w:instrText>PAGE   \* MERGEFORMAT</w:instrText>
    </w:r>
    <w:r w:rsidRPr="00F900E4">
      <w:rPr>
        <w:rFonts w:cs="Arial"/>
        <w:b/>
        <w:i/>
        <w:sz w:val="16"/>
        <w:szCs w:val="16"/>
        <w:u w:val="single"/>
      </w:rPr>
      <w:fldChar w:fldCharType="separate"/>
    </w:r>
    <w:r w:rsidR="002125DA">
      <w:rPr>
        <w:rFonts w:cs="Arial"/>
        <w:b/>
        <w:i/>
        <w:noProof/>
        <w:sz w:val="16"/>
        <w:szCs w:val="16"/>
        <w:u w:val="single"/>
      </w:rPr>
      <w:t>6</w:t>
    </w:r>
    <w:r w:rsidRPr="00F900E4">
      <w:rPr>
        <w:rFonts w:cs="Arial"/>
        <w:b/>
        <w:i/>
        <w:sz w:val="16"/>
        <w:szCs w:val="16"/>
        <w:u w:val="single"/>
      </w:rPr>
      <w:fldChar w:fldCharType="end"/>
    </w:r>
  </w:p>
  <w:bookmarkEnd w:id="1085"/>
  <w:bookmarkEnd w:id="1086"/>
  <w:p w14:paraId="772DB820" w14:textId="07C28718" w:rsidR="00084B7C" w:rsidRDefault="00084B7C" w:rsidP="006213B0">
    <w:pPr>
      <w:tabs>
        <w:tab w:val="left" w:pos="16596"/>
      </w:tabs>
    </w:pPr>
    <w:r>
      <w:tab/>
    </w:r>
  </w:p>
  <w:p w14:paraId="0D89B0C5" w14:textId="77777777" w:rsidR="00084B7C" w:rsidRDefault="00084B7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16143" w14:textId="77777777" w:rsidR="00084B7C" w:rsidRDefault="00084B7C">
      <w:r>
        <w:separator/>
      </w:r>
    </w:p>
  </w:footnote>
  <w:footnote w:type="continuationSeparator" w:id="0">
    <w:p w14:paraId="77FA436B" w14:textId="77777777" w:rsidR="00084B7C" w:rsidRDefault="00084B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A2D16" w14:textId="0113AB8F" w:rsidR="00084B7C" w:rsidRDefault="00084B7C" w:rsidP="00D96EF0">
    <w:pPr>
      <w:tabs>
        <w:tab w:val="right" w:pos="21262"/>
      </w:tabs>
      <w:spacing w:line="240" w:lineRule="auto"/>
      <w:ind w:left="10773" w:firstLine="708"/>
      <w:jc w:val="right"/>
      <w:rPr>
        <w:rFonts w:cs="Arial"/>
        <w:b/>
        <w:bCs/>
        <w:i/>
        <w:iCs/>
        <w:sz w:val="18"/>
        <w:szCs w:val="18"/>
      </w:rPr>
    </w:pPr>
    <w:r w:rsidRPr="00493357">
      <w:rPr>
        <w:rFonts w:cs="Arial"/>
        <w:b/>
        <w:bCs/>
        <w:i/>
        <w:iCs/>
        <w:noProof/>
        <w:sz w:val="18"/>
        <w:szCs w:val="18"/>
      </w:rPr>
      <w:drawing>
        <wp:anchor distT="0" distB="0" distL="114300" distR="114300" simplePos="0" relativeHeight="251640319" behindDoc="0" locked="0" layoutInCell="1" allowOverlap="1" wp14:anchorId="3328269B" wp14:editId="25C7A212">
          <wp:simplePos x="0" y="0"/>
          <wp:positionH relativeFrom="margin">
            <wp:posOffset>662173</wp:posOffset>
          </wp:positionH>
          <wp:positionV relativeFrom="margin">
            <wp:posOffset>-1005840</wp:posOffset>
          </wp:positionV>
          <wp:extent cx="4987290" cy="656590"/>
          <wp:effectExtent l="0" t="0" r="3810"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87290" cy="6565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cs="Arial"/>
        <w:b/>
        <w:i/>
        <w:sz w:val="18"/>
        <w:szCs w:val="18"/>
      </w:rPr>
      <w:tab/>
    </w:r>
    <w:r>
      <w:rPr>
        <w:rFonts w:cs="Arial"/>
        <w:b/>
        <w:bCs/>
        <w:i/>
        <w:iCs/>
        <w:sz w:val="18"/>
        <w:szCs w:val="18"/>
      </w:rPr>
      <w:t>PR</w:t>
    </w:r>
    <w:r w:rsidRPr="00E4515F">
      <w:rPr>
        <w:rFonts w:cs="Arial"/>
        <w:b/>
        <w:bCs/>
        <w:i/>
        <w:iCs/>
        <w:sz w:val="18"/>
        <w:szCs w:val="18"/>
      </w:rPr>
      <w:t xml:space="preserve">OYECTO </w:t>
    </w:r>
    <w:r>
      <w:rPr>
        <w:rFonts w:cs="Arial"/>
        <w:b/>
        <w:bCs/>
        <w:i/>
        <w:iCs/>
        <w:sz w:val="18"/>
        <w:szCs w:val="18"/>
      </w:rPr>
      <w:t xml:space="preserve">CONSTRUCTIVO “RESTAURACIÓN AMBIENTAL Y URBANA DE LOS SUELOS </w:t>
    </w:r>
  </w:p>
  <w:p w14:paraId="6BD06654" w14:textId="2CDEF96E" w:rsidR="00084B7C" w:rsidRDefault="00084B7C" w:rsidP="00D96EF0">
    <w:pPr>
      <w:tabs>
        <w:tab w:val="left" w:pos="3171"/>
        <w:tab w:val="left" w:pos="3673"/>
        <w:tab w:val="left" w:pos="4498"/>
        <w:tab w:val="right" w:pos="21262"/>
      </w:tabs>
      <w:spacing w:line="240" w:lineRule="auto"/>
      <w:ind w:left="708"/>
      <w:jc w:val="right"/>
      <w:rPr>
        <w:rFonts w:cs="Arial"/>
        <w:b/>
        <w:bCs/>
        <w:i/>
        <w:iCs/>
        <w:sz w:val="18"/>
        <w:szCs w:val="18"/>
      </w:rPr>
    </w:pPr>
    <w:r>
      <w:rPr>
        <w:rFonts w:cs="Arial"/>
        <w:b/>
        <w:bCs/>
        <w:i/>
        <w:iCs/>
        <w:sz w:val="18"/>
        <w:szCs w:val="18"/>
      </w:rPr>
      <w:tab/>
      <w:t xml:space="preserve"> DEGRADADOS DE LOS ANTIGUOS DEPÓSITOS DE AGUA EN TUDELA (</w:t>
    </w:r>
    <w:r w:rsidRPr="00E4515F">
      <w:rPr>
        <w:rFonts w:cs="Arial"/>
        <w:b/>
        <w:bCs/>
        <w:i/>
        <w:iCs/>
        <w:sz w:val="18"/>
        <w:szCs w:val="18"/>
      </w:rPr>
      <w:t>NAVARRA)</w:t>
    </w:r>
    <w:r>
      <w:rPr>
        <w:rFonts w:cs="Arial"/>
        <w:b/>
        <w:bCs/>
        <w:i/>
        <w:iCs/>
        <w:sz w:val="18"/>
        <w:szCs w:val="18"/>
      </w:rPr>
      <w:t>”</w:t>
    </w:r>
  </w:p>
  <w:p w14:paraId="34F28D57" w14:textId="0AF98440" w:rsidR="00084B7C" w:rsidRDefault="00084B7C" w:rsidP="00D96EF0">
    <w:pPr>
      <w:tabs>
        <w:tab w:val="left" w:pos="3171"/>
        <w:tab w:val="left" w:pos="3673"/>
        <w:tab w:val="left" w:pos="4498"/>
        <w:tab w:val="right" w:pos="21262"/>
      </w:tabs>
      <w:spacing w:line="240" w:lineRule="auto"/>
      <w:jc w:val="left"/>
      <w:rPr>
        <w:rFonts w:cs="Arial"/>
        <w:b/>
        <w:bCs/>
        <w:i/>
        <w:iCs/>
        <w:color w:val="4F81BD" w:themeColor="accent1"/>
        <w:sz w:val="18"/>
        <w:szCs w:val="18"/>
      </w:rPr>
    </w:pPr>
    <w:r w:rsidRPr="00CB027D">
      <w:rPr>
        <w:rFonts w:cs="Arial"/>
        <w:sz w:val="18"/>
        <w:szCs w:val="18"/>
      </w:rPr>
      <w:tab/>
    </w:r>
    <w:r w:rsidRPr="00CB027D">
      <w:rPr>
        <w:rFonts w:cs="Arial"/>
        <w:b/>
        <w:bCs/>
        <w:i/>
        <w:iCs/>
        <w:color w:val="4F81BD" w:themeColor="accent1"/>
        <w:sz w:val="18"/>
        <w:szCs w:val="18"/>
      </w:rPr>
      <w:t xml:space="preserve">     </w:t>
    </w:r>
  </w:p>
  <w:p w14:paraId="02EF6743" w14:textId="77777777" w:rsidR="00084B7C" w:rsidRPr="00CB027D" w:rsidRDefault="00084B7C" w:rsidP="00D96EF0">
    <w:pPr>
      <w:tabs>
        <w:tab w:val="left" w:pos="3171"/>
        <w:tab w:val="left" w:pos="3673"/>
        <w:tab w:val="left" w:pos="4498"/>
        <w:tab w:val="right" w:pos="21262"/>
      </w:tabs>
      <w:spacing w:line="240" w:lineRule="auto"/>
      <w:jc w:val="left"/>
      <w:rPr>
        <w:rFonts w:cs="Arial"/>
        <w:sz w:val="18"/>
        <w:szCs w:val="18"/>
      </w:rPr>
    </w:pPr>
  </w:p>
  <w:p w14:paraId="194DDC77" w14:textId="7BDCF71C" w:rsidR="00084B7C" w:rsidRPr="00BF1B08" w:rsidRDefault="00084B7C" w:rsidP="007E3877">
    <w:pPr>
      <w:pStyle w:val="Encabezado"/>
      <w:pBdr>
        <w:bottom w:val="single" w:sz="4" w:space="1" w:color="auto"/>
      </w:pBdr>
      <w:tabs>
        <w:tab w:val="clear" w:pos="4252"/>
        <w:tab w:val="clear" w:pos="8504"/>
        <w:tab w:val="left" w:pos="16160"/>
        <w:tab w:val="right" w:pos="20696"/>
        <w:tab w:val="right" w:pos="21262"/>
      </w:tabs>
      <w:spacing w:line="240" w:lineRule="auto"/>
      <w:jc w:val="right"/>
      <w:rPr>
        <w:rFonts w:cs="Arial"/>
        <w:sz w:val="18"/>
        <w:szCs w:val="18"/>
      </w:rPr>
    </w:pPr>
    <w:r w:rsidRPr="00216D07">
      <w:rPr>
        <w:rFonts w:cs="Arial"/>
        <w:sz w:val="18"/>
        <w:szCs w:val="18"/>
      </w:rPr>
      <w:tab/>
    </w:r>
    <w:r w:rsidRPr="00216D07">
      <w:rPr>
        <w:rFonts w:cs="Arial"/>
        <w:sz w:val="18"/>
        <w:szCs w:val="18"/>
      </w:rPr>
      <w:tab/>
    </w:r>
    <w:r>
      <w:rPr>
        <w:rFonts w:cs="Arial"/>
        <w:sz w:val="18"/>
        <w:szCs w:val="18"/>
      </w:rPr>
      <w:t>PLIEGO DE PRESCRIPCIONES TÉCNICAS PARTICULARES</w:t>
    </w:r>
  </w:p>
  <w:p w14:paraId="01208E45" w14:textId="118ED179" w:rsidR="00084B7C" w:rsidRDefault="00084B7C" w:rsidP="00B36A00">
    <w:pPr>
      <w:tabs>
        <w:tab w:val="left" w:pos="13673"/>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2B"/>
    <w:multiLevelType w:val="multilevel"/>
    <w:tmpl w:val="000008AE"/>
    <w:lvl w:ilvl="0">
      <w:start w:val="510"/>
      <w:numFmt w:val="decimal"/>
      <w:lvlText w:val="%1"/>
      <w:lvlJc w:val="left"/>
      <w:pPr>
        <w:ind w:hanging="843"/>
      </w:pPr>
    </w:lvl>
    <w:lvl w:ilvl="1">
      <w:start w:val="1"/>
      <w:numFmt w:val="decimal"/>
      <w:lvlText w:val="%1.%2"/>
      <w:lvlJc w:val="left"/>
      <w:pPr>
        <w:ind w:hanging="843"/>
      </w:pPr>
      <w:rPr>
        <w:rFonts w:ascii="Arial" w:hAnsi="Arial" w:cs="Arial"/>
        <w:b/>
        <w:bCs/>
        <w:spacing w:val="-1"/>
        <w:w w:val="103"/>
        <w:sz w:val="23"/>
        <w:szCs w:val="23"/>
      </w:rPr>
    </w:lvl>
    <w:lvl w:ilvl="2">
      <w:numFmt w:val="bullet"/>
      <w:lvlText w:val="-"/>
      <w:lvlJc w:val="left"/>
      <w:pPr>
        <w:ind w:hanging="356"/>
      </w:pPr>
      <w:rPr>
        <w:rFonts w:ascii="Arial" w:hAnsi="Arial" w:cs="Arial"/>
        <w:b w:val="0"/>
        <w:bCs w:val="0"/>
        <w:w w:val="103"/>
        <w:sz w:val="23"/>
        <w:szCs w:val="23"/>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000042F"/>
    <w:multiLevelType w:val="multilevel"/>
    <w:tmpl w:val="000008B2"/>
    <w:lvl w:ilvl="0">
      <w:start w:val="510"/>
      <w:numFmt w:val="decimal"/>
      <w:lvlText w:val="%1"/>
      <w:lvlJc w:val="left"/>
      <w:pPr>
        <w:ind w:hanging="842"/>
      </w:pPr>
    </w:lvl>
    <w:lvl w:ilvl="1">
      <w:start w:val="5"/>
      <w:numFmt w:val="decimal"/>
      <w:lvlText w:val="%1.%2"/>
      <w:lvlJc w:val="left"/>
      <w:pPr>
        <w:ind w:hanging="842"/>
      </w:pPr>
      <w:rPr>
        <w:rFonts w:ascii="Arial" w:hAnsi="Arial" w:cs="Arial"/>
        <w:b/>
        <w:bCs/>
        <w:spacing w:val="-1"/>
        <w:w w:val="103"/>
        <w:sz w:val="23"/>
        <w:szCs w:val="23"/>
      </w:rPr>
    </w:lvl>
    <w:lvl w:ilvl="2">
      <w:start w:val="1"/>
      <w:numFmt w:val="decimal"/>
      <w:lvlText w:val="%1.%2.%3"/>
      <w:lvlJc w:val="left"/>
      <w:pPr>
        <w:ind w:hanging="981"/>
      </w:pPr>
      <w:rPr>
        <w:rFonts w:ascii="Arial" w:hAnsi="Arial" w:cs="Arial"/>
        <w:b/>
        <w:bCs/>
        <w:w w:val="103"/>
        <w:sz w:val="23"/>
        <w:szCs w:val="23"/>
      </w:rPr>
    </w:lvl>
    <w:lvl w:ilvl="3">
      <w:numFmt w:val="bullet"/>
      <w:lvlText w:val="-"/>
      <w:lvlJc w:val="left"/>
      <w:pPr>
        <w:ind w:hanging="356"/>
      </w:pPr>
      <w:rPr>
        <w:rFonts w:ascii="Arial" w:hAnsi="Arial" w:cs="Arial"/>
        <w:b w:val="0"/>
        <w:bCs w:val="0"/>
        <w:w w:val="103"/>
        <w:sz w:val="23"/>
        <w:szCs w:val="23"/>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0000430"/>
    <w:multiLevelType w:val="multilevel"/>
    <w:tmpl w:val="000008B3"/>
    <w:lvl w:ilvl="0">
      <w:start w:val="510"/>
      <w:numFmt w:val="decimal"/>
      <w:lvlText w:val="%1"/>
      <w:lvlJc w:val="left"/>
      <w:pPr>
        <w:ind w:hanging="655"/>
      </w:pPr>
    </w:lvl>
    <w:lvl w:ilvl="1">
      <w:start w:val="6"/>
      <w:numFmt w:val="decimal"/>
      <w:lvlText w:val="%1.%2"/>
      <w:lvlJc w:val="left"/>
      <w:pPr>
        <w:ind w:hanging="655"/>
      </w:pPr>
      <w:rPr>
        <w:rFonts w:ascii="Arial" w:hAnsi="Arial" w:cs="Arial"/>
        <w:b/>
        <w:bCs/>
        <w:spacing w:val="-1"/>
        <w:w w:val="102"/>
        <w:sz w:val="23"/>
        <w:szCs w:val="23"/>
      </w:rPr>
    </w:lvl>
    <w:lvl w:ilvl="2">
      <w:numFmt w:val="bullet"/>
      <w:lvlText w:val="-"/>
      <w:lvlJc w:val="left"/>
      <w:pPr>
        <w:ind w:hanging="356"/>
      </w:pPr>
      <w:rPr>
        <w:rFonts w:ascii="Arial" w:hAnsi="Arial" w:cs="Arial"/>
        <w:b w:val="0"/>
        <w:bCs w:val="0"/>
        <w:w w:val="103"/>
        <w:sz w:val="23"/>
        <w:szCs w:val="23"/>
      </w:rPr>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00000431"/>
    <w:multiLevelType w:val="multilevel"/>
    <w:tmpl w:val="000008B4"/>
    <w:lvl w:ilvl="0">
      <w:numFmt w:val="bullet"/>
      <w:lvlText w:val="-"/>
      <w:lvlJc w:val="left"/>
      <w:pPr>
        <w:ind w:hanging="356"/>
      </w:pPr>
      <w:rPr>
        <w:rFonts w:ascii="Arial" w:hAnsi="Arial" w:cs="Arial"/>
        <w:b w:val="0"/>
        <w:bCs w:val="0"/>
        <w:w w:val="103"/>
        <w:sz w:val="23"/>
        <w:szCs w:val="23"/>
      </w:rPr>
    </w:lvl>
    <w:lvl w:ilvl="1">
      <w:numFmt w:val="bullet"/>
      <w:lvlText w:val="–"/>
      <w:lvlJc w:val="left"/>
      <w:pPr>
        <w:ind w:hanging="282"/>
      </w:pPr>
      <w:rPr>
        <w:rFonts w:ascii="Arial" w:hAnsi="Arial" w:cs="Arial"/>
        <w:b w:val="0"/>
        <w:bCs w:val="0"/>
        <w:w w:val="101"/>
        <w:sz w:val="23"/>
        <w:szCs w:val="23"/>
      </w:rPr>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 w15:restartNumberingAfterBreak="0">
    <w:nsid w:val="00000433"/>
    <w:multiLevelType w:val="multilevel"/>
    <w:tmpl w:val="000008B6"/>
    <w:lvl w:ilvl="0">
      <w:start w:val="510"/>
      <w:numFmt w:val="decimal"/>
      <w:lvlText w:val="%1"/>
      <w:lvlJc w:val="left"/>
      <w:pPr>
        <w:ind w:hanging="843"/>
      </w:pPr>
    </w:lvl>
    <w:lvl w:ilvl="1">
      <w:start w:val="8"/>
      <w:numFmt w:val="decimal"/>
      <w:lvlText w:val="%1.%2"/>
      <w:lvlJc w:val="left"/>
      <w:pPr>
        <w:ind w:hanging="843"/>
      </w:pPr>
      <w:rPr>
        <w:rFonts w:ascii="Arial" w:hAnsi="Arial" w:cs="Arial"/>
        <w:b/>
        <w:bCs/>
        <w:w w:val="103"/>
        <w:sz w:val="23"/>
        <w:szCs w:val="23"/>
      </w:rPr>
    </w:lvl>
    <w:lvl w:ilvl="2">
      <w:start w:val="1"/>
      <w:numFmt w:val="decimal"/>
      <w:lvlText w:val="%1.%2.%3"/>
      <w:lvlJc w:val="left"/>
      <w:pPr>
        <w:ind w:hanging="981"/>
      </w:pPr>
      <w:rPr>
        <w:rFonts w:ascii="Arial" w:hAnsi="Arial" w:cs="Arial"/>
        <w:b/>
        <w:bCs/>
        <w:w w:val="103"/>
        <w:sz w:val="23"/>
        <w:szCs w:val="23"/>
      </w:rPr>
    </w:lvl>
    <w:lvl w:ilvl="3">
      <w:start w:val="1"/>
      <w:numFmt w:val="decimal"/>
      <w:lvlText w:val="%1.%2.%3.%4"/>
      <w:lvlJc w:val="left"/>
      <w:pPr>
        <w:ind w:hanging="1070"/>
      </w:pPr>
      <w:rPr>
        <w:rFonts w:ascii="Arial" w:hAnsi="Arial" w:cs="Arial"/>
        <w:b/>
        <w:bCs/>
        <w:w w:val="103"/>
        <w:sz w:val="23"/>
        <w:szCs w:val="23"/>
      </w:rPr>
    </w:lvl>
    <w:lvl w:ilvl="4">
      <w:numFmt w:val="bullet"/>
      <w:lvlText w:val="-"/>
      <w:lvlJc w:val="left"/>
      <w:pPr>
        <w:ind w:hanging="357"/>
      </w:pPr>
      <w:rPr>
        <w:rFonts w:ascii="Times New Roman" w:hAnsi="Times New Roman" w:cs="Times New Roman"/>
        <w:b w:val="0"/>
        <w:bCs w:val="0"/>
        <w:w w:val="103"/>
        <w:sz w:val="23"/>
        <w:szCs w:val="23"/>
      </w:rPr>
    </w:lvl>
    <w:lvl w:ilvl="5">
      <w:numFmt w:val="bullet"/>
      <w:lvlText w:val="-"/>
      <w:lvlJc w:val="left"/>
      <w:pPr>
        <w:ind w:hanging="356"/>
      </w:pPr>
      <w:rPr>
        <w:rFonts w:ascii="Arial" w:hAnsi="Arial" w:cs="Arial"/>
        <w:b w:val="0"/>
        <w:bCs w:val="0"/>
        <w:w w:val="103"/>
        <w:sz w:val="23"/>
        <w:szCs w:val="23"/>
      </w:rPr>
    </w:lvl>
    <w:lvl w:ilvl="6">
      <w:numFmt w:val="bullet"/>
      <w:lvlText w:val="·"/>
      <w:lvlJc w:val="left"/>
      <w:pPr>
        <w:ind w:hanging="277"/>
      </w:pPr>
      <w:rPr>
        <w:rFonts w:ascii="Wingdings" w:hAnsi="Wingdings" w:cs="Wingdings"/>
        <w:b w:val="0"/>
        <w:bCs w:val="0"/>
        <w:w w:val="36"/>
        <w:sz w:val="23"/>
        <w:szCs w:val="23"/>
      </w:rPr>
    </w:lvl>
    <w:lvl w:ilvl="7">
      <w:numFmt w:val="bullet"/>
      <w:lvlText w:val="•"/>
      <w:lvlJc w:val="left"/>
    </w:lvl>
    <w:lvl w:ilvl="8">
      <w:numFmt w:val="bullet"/>
      <w:lvlText w:val="•"/>
      <w:lvlJc w:val="left"/>
    </w:lvl>
  </w:abstractNum>
  <w:abstractNum w:abstractNumId="5" w15:restartNumberingAfterBreak="0">
    <w:nsid w:val="00000435"/>
    <w:multiLevelType w:val="multilevel"/>
    <w:tmpl w:val="000008B8"/>
    <w:lvl w:ilvl="0">
      <w:numFmt w:val="bullet"/>
      <w:lvlText w:val="-"/>
      <w:lvlJc w:val="left"/>
      <w:pPr>
        <w:ind w:hanging="356"/>
      </w:pPr>
      <w:rPr>
        <w:rFonts w:ascii="Arial" w:hAnsi="Arial" w:cs="Arial"/>
        <w:b w:val="0"/>
        <w:bCs w:val="0"/>
        <w:w w:val="103"/>
        <w:sz w:val="23"/>
        <w:szCs w:val="23"/>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00000437"/>
    <w:multiLevelType w:val="multilevel"/>
    <w:tmpl w:val="000008BA"/>
    <w:lvl w:ilvl="0">
      <w:start w:val="510"/>
      <w:numFmt w:val="decimal"/>
      <w:lvlText w:val="%1"/>
      <w:lvlJc w:val="left"/>
      <w:pPr>
        <w:ind w:hanging="842"/>
      </w:pPr>
    </w:lvl>
    <w:lvl w:ilvl="1">
      <w:start w:val="10"/>
      <w:numFmt w:val="decimal"/>
      <w:lvlText w:val="%1.%2"/>
      <w:lvlJc w:val="left"/>
      <w:pPr>
        <w:ind w:hanging="842"/>
      </w:pPr>
      <w:rPr>
        <w:rFonts w:ascii="Arial" w:hAnsi="Arial" w:cs="Arial"/>
        <w:b/>
        <w:bCs/>
        <w:spacing w:val="-1"/>
        <w:w w:val="103"/>
        <w:sz w:val="23"/>
        <w:szCs w:val="23"/>
      </w:rPr>
    </w:lvl>
    <w:lvl w:ilvl="2">
      <w:start w:val="1"/>
      <w:numFmt w:val="decimal"/>
      <w:lvlText w:val="%1.%2.%3"/>
      <w:lvlJc w:val="left"/>
      <w:pPr>
        <w:ind w:hanging="979"/>
      </w:pPr>
      <w:rPr>
        <w:rFonts w:ascii="Arial" w:hAnsi="Arial" w:cs="Arial"/>
        <w:b/>
        <w:bCs/>
        <w:spacing w:val="-1"/>
        <w:w w:val="103"/>
        <w:sz w:val="23"/>
        <w:szCs w:val="23"/>
      </w:rPr>
    </w:lvl>
    <w:lvl w:ilvl="3">
      <w:numFmt w:val="bullet"/>
      <w:lvlText w:val="-"/>
      <w:lvlJc w:val="left"/>
      <w:pPr>
        <w:ind w:hanging="356"/>
      </w:pPr>
      <w:rPr>
        <w:rFonts w:ascii="Arial" w:hAnsi="Arial" w:cs="Arial"/>
        <w:b w:val="0"/>
        <w:bCs w:val="0"/>
        <w:w w:val="103"/>
        <w:sz w:val="23"/>
        <w:szCs w:val="23"/>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0000045E"/>
    <w:multiLevelType w:val="multilevel"/>
    <w:tmpl w:val="000008E1"/>
    <w:lvl w:ilvl="0">
      <w:start w:val="530"/>
      <w:numFmt w:val="decimal"/>
      <w:lvlText w:val="%1"/>
      <w:lvlJc w:val="left"/>
      <w:pPr>
        <w:ind w:hanging="955"/>
      </w:pPr>
    </w:lvl>
    <w:lvl w:ilvl="1">
      <w:start w:val="7"/>
      <w:numFmt w:val="decimal"/>
      <w:lvlText w:val="%1.%2"/>
      <w:lvlJc w:val="left"/>
      <w:pPr>
        <w:ind w:hanging="955"/>
      </w:pPr>
    </w:lvl>
    <w:lvl w:ilvl="2">
      <w:start w:val="2"/>
      <w:numFmt w:val="decimal"/>
      <w:lvlText w:val="%1.%2.%3"/>
      <w:lvlJc w:val="left"/>
      <w:pPr>
        <w:ind w:hanging="955"/>
      </w:pPr>
      <w:rPr>
        <w:rFonts w:ascii="Arial" w:hAnsi="Arial" w:cs="Arial"/>
        <w:b/>
        <w:bCs/>
        <w:w w:val="103"/>
        <w:sz w:val="23"/>
        <w:szCs w:val="23"/>
      </w:rPr>
    </w:lvl>
    <w:lvl w:ilvl="3">
      <w:numFmt w:val="bullet"/>
      <w:lvlText w:val="-"/>
      <w:lvlJc w:val="left"/>
      <w:pPr>
        <w:ind w:hanging="421"/>
      </w:pPr>
      <w:rPr>
        <w:rFonts w:ascii="Arial" w:hAnsi="Arial" w:cs="Arial"/>
        <w:b w:val="0"/>
        <w:bCs w:val="0"/>
        <w:w w:val="103"/>
        <w:sz w:val="23"/>
        <w:szCs w:val="23"/>
      </w:rPr>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8" w15:restartNumberingAfterBreak="0">
    <w:nsid w:val="07C95A34"/>
    <w:multiLevelType w:val="hybridMultilevel"/>
    <w:tmpl w:val="7CC2A0BC"/>
    <w:lvl w:ilvl="0" w:tplc="E4B2170C">
      <w:start w:val="1"/>
      <w:numFmt w:val="lowerLetter"/>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183710E"/>
    <w:multiLevelType w:val="hybridMultilevel"/>
    <w:tmpl w:val="9B9E6D1E"/>
    <w:lvl w:ilvl="0" w:tplc="C622C150">
      <w:numFmt w:val="bullet"/>
      <w:lvlText w:val="-"/>
      <w:lvlJc w:val="left"/>
      <w:pPr>
        <w:tabs>
          <w:tab w:val="num" w:pos="1065"/>
        </w:tabs>
        <w:ind w:left="1065" w:hanging="705"/>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pStyle w:val="ANEJO"/>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20474F"/>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20"/>
        </w:tabs>
        <w:ind w:left="43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1" w15:restartNumberingAfterBreak="0">
    <w:nsid w:val="15675028"/>
    <w:multiLevelType w:val="hybridMultilevel"/>
    <w:tmpl w:val="4A4471B6"/>
    <w:lvl w:ilvl="0" w:tplc="EDAA5BF4">
      <w:start w:val="1"/>
      <w:numFmt w:val="bullet"/>
      <w:pStyle w:val="Vieta-dobleentrada"/>
      <w:lvlText w:val=""/>
      <w:lvlJc w:val="left"/>
      <w:pPr>
        <w:tabs>
          <w:tab w:val="num" w:pos="567"/>
        </w:tabs>
        <w:ind w:left="567" w:hanging="567"/>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053852"/>
    <w:multiLevelType w:val="hybridMultilevel"/>
    <w:tmpl w:val="E0604EE4"/>
    <w:lvl w:ilvl="0" w:tplc="EDAA5BF4">
      <w:start w:val="1"/>
      <w:numFmt w:val="bullet"/>
      <w:lvlText w:val=""/>
      <w:lvlJc w:val="left"/>
      <w:pPr>
        <w:tabs>
          <w:tab w:val="num" w:pos="567"/>
        </w:tabs>
        <w:ind w:left="567" w:hanging="567"/>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1D34C1"/>
    <w:multiLevelType w:val="hybridMultilevel"/>
    <w:tmpl w:val="B4F0C8DC"/>
    <w:lvl w:ilvl="0" w:tplc="2B2A5A02">
      <w:start w:val="1"/>
      <w:numFmt w:val="bullet"/>
      <w:pStyle w:val="Puce2"/>
      <w:lvlText w:val=""/>
      <w:lvlJc w:val="left"/>
      <w:pPr>
        <w:tabs>
          <w:tab w:val="num" w:pos="2880"/>
        </w:tabs>
        <w:ind w:left="2880" w:hanging="360"/>
      </w:pPr>
      <w:rPr>
        <w:rFonts w:ascii="Symbol" w:hAnsi="Symbol" w:hint="default"/>
      </w:rPr>
    </w:lvl>
    <w:lvl w:ilvl="1" w:tplc="0C0A0001">
      <w:start w:val="1"/>
      <w:numFmt w:val="bullet"/>
      <w:lvlText w:val=""/>
      <w:lvlJc w:val="left"/>
      <w:pPr>
        <w:tabs>
          <w:tab w:val="num" w:pos="2007"/>
        </w:tabs>
        <w:ind w:left="2007" w:hanging="360"/>
      </w:pPr>
      <w:rPr>
        <w:rFonts w:ascii="Symbol" w:hAnsi="Symbol" w:hint="default"/>
      </w:rPr>
    </w:lvl>
    <w:lvl w:ilvl="2" w:tplc="0C0A0005">
      <w:start w:val="1"/>
      <w:numFmt w:val="bullet"/>
      <w:lvlText w:val=""/>
      <w:lvlJc w:val="left"/>
      <w:pPr>
        <w:tabs>
          <w:tab w:val="num" w:pos="2727"/>
        </w:tabs>
        <w:ind w:left="2727" w:hanging="360"/>
      </w:pPr>
      <w:rPr>
        <w:rFonts w:ascii="Wingdings" w:hAnsi="Wingdings" w:hint="default"/>
      </w:rPr>
    </w:lvl>
    <w:lvl w:ilvl="3" w:tplc="0C0A000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Courier New"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Courier New"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CCF736B"/>
    <w:multiLevelType w:val="hybridMultilevel"/>
    <w:tmpl w:val="41F4C23E"/>
    <w:lvl w:ilvl="0" w:tplc="3E525A22">
      <w:numFmt w:val="bullet"/>
      <w:lvlText w:val="-"/>
      <w:lvlJc w:val="left"/>
      <w:pPr>
        <w:tabs>
          <w:tab w:val="num" w:pos="1069"/>
        </w:tabs>
        <w:ind w:left="1069" w:hanging="360"/>
      </w:pPr>
      <w:rPr>
        <w:rFonts w:ascii="Times New Roman" w:eastAsia="Times New Roman" w:hAnsi="Times New Roman" w:cs="Times New Roman" w:hint="default"/>
      </w:rPr>
    </w:lvl>
    <w:lvl w:ilvl="1" w:tplc="0C0A0003" w:tentative="1">
      <w:start w:val="1"/>
      <w:numFmt w:val="bullet"/>
      <w:lvlText w:val="o"/>
      <w:lvlJc w:val="left"/>
      <w:pPr>
        <w:tabs>
          <w:tab w:val="num" w:pos="1789"/>
        </w:tabs>
        <w:ind w:left="1789" w:hanging="360"/>
      </w:pPr>
      <w:rPr>
        <w:rFonts w:ascii="Courier New" w:hAnsi="Courier New" w:hint="default"/>
      </w:rPr>
    </w:lvl>
    <w:lvl w:ilvl="2" w:tplc="0C0A0005" w:tentative="1">
      <w:start w:val="1"/>
      <w:numFmt w:val="bullet"/>
      <w:lvlText w:val=""/>
      <w:lvlJc w:val="left"/>
      <w:pPr>
        <w:tabs>
          <w:tab w:val="num" w:pos="2509"/>
        </w:tabs>
        <w:ind w:left="2509" w:hanging="360"/>
      </w:pPr>
      <w:rPr>
        <w:rFonts w:ascii="Wingdings" w:hAnsi="Wingdings" w:hint="default"/>
      </w:rPr>
    </w:lvl>
    <w:lvl w:ilvl="3" w:tplc="0C0A0001" w:tentative="1">
      <w:start w:val="1"/>
      <w:numFmt w:val="bullet"/>
      <w:lvlText w:val=""/>
      <w:lvlJc w:val="left"/>
      <w:pPr>
        <w:tabs>
          <w:tab w:val="num" w:pos="3229"/>
        </w:tabs>
        <w:ind w:left="3229" w:hanging="360"/>
      </w:pPr>
      <w:rPr>
        <w:rFonts w:ascii="Symbol" w:hAnsi="Symbol" w:hint="default"/>
      </w:rPr>
    </w:lvl>
    <w:lvl w:ilvl="4" w:tplc="0C0A0003" w:tentative="1">
      <w:start w:val="1"/>
      <w:numFmt w:val="bullet"/>
      <w:lvlText w:val="o"/>
      <w:lvlJc w:val="left"/>
      <w:pPr>
        <w:tabs>
          <w:tab w:val="num" w:pos="3949"/>
        </w:tabs>
        <w:ind w:left="3949" w:hanging="360"/>
      </w:pPr>
      <w:rPr>
        <w:rFonts w:ascii="Courier New" w:hAnsi="Courier New" w:hint="default"/>
      </w:rPr>
    </w:lvl>
    <w:lvl w:ilvl="5" w:tplc="0C0A0005" w:tentative="1">
      <w:start w:val="1"/>
      <w:numFmt w:val="bullet"/>
      <w:lvlText w:val=""/>
      <w:lvlJc w:val="left"/>
      <w:pPr>
        <w:tabs>
          <w:tab w:val="num" w:pos="4669"/>
        </w:tabs>
        <w:ind w:left="4669" w:hanging="360"/>
      </w:pPr>
      <w:rPr>
        <w:rFonts w:ascii="Wingdings" w:hAnsi="Wingdings" w:hint="default"/>
      </w:rPr>
    </w:lvl>
    <w:lvl w:ilvl="6" w:tplc="0C0A0001" w:tentative="1">
      <w:start w:val="1"/>
      <w:numFmt w:val="bullet"/>
      <w:lvlText w:val=""/>
      <w:lvlJc w:val="left"/>
      <w:pPr>
        <w:tabs>
          <w:tab w:val="num" w:pos="5389"/>
        </w:tabs>
        <w:ind w:left="5389" w:hanging="360"/>
      </w:pPr>
      <w:rPr>
        <w:rFonts w:ascii="Symbol" w:hAnsi="Symbol" w:hint="default"/>
      </w:rPr>
    </w:lvl>
    <w:lvl w:ilvl="7" w:tplc="0C0A0003" w:tentative="1">
      <w:start w:val="1"/>
      <w:numFmt w:val="bullet"/>
      <w:lvlText w:val="o"/>
      <w:lvlJc w:val="left"/>
      <w:pPr>
        <w:tabs>
          <w:tab w:val="num" w:pos="6109"/>
        </w:tabs>
        <w:ind w:left="6109" w:hanging="360"/>
      </w:pPr>
      <w:rPr>
        <w:rFonts w:ascii="Courier New" w:hAnsi="Courier New" w:hint="default"/>
      </w:rPr>
    </w:lvl>
    <w:lvl w:ilvl="8" w:tplc="0C0A0005" w:tentative="1">
      <w:start w:val="1"/>
      <w:numFmt w:val="bullet"/>
      <w:lvlText w:val=""/>
      <w:lvlJc w:val="left"/>
      <w:pPr>
        <w:tabs>
          <w:tab w:val="num" w:pos="6829"/>
        </w:tabs>
        <w:ind w:left="6829" w:hanging="360"/>
      </w:pPr>
      <w:rPr>
        <w:rFonts w:ascii="Wingdings" w:hAnsi="Wingdings" w:hint="default"/>
      </w:rPr>
    </w:lvl>
  </w:abstractNum>
  <w:abstractNum w:abstractNumId="15" w15:restartNumberingAfterBreak="0">
    <w:nsid w:val="305208A5"/>
    <w:multiLevelType w:val="hybridMultilevel"/>
    <w:tmpl w:val="6A1C4C6E"/>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6" w15:restartNumberingAfterBreak="0">
    <w:nsid w:val="3DF2291E"/>
    <w:multiLevelType w:val="hybridMultilevel"/>
    <w:tmpl w:val="3FC6E0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EB026EC"/>
    <w:multiLevelType w:val="hybridMultilevel"/>
    <w:tmpl w:val="6F62817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88020F"/>
    <w:multiLevelType w:val="singleLevel"/>
    <w:tmpl w:val="58B4555C"/>
    <w:lvl w:ilvl="0">
      <w:start w:val="1"/>
      <w:numFmt w:val="bullet"/>
      <w:pStyle w:val="Titulo-Apartado-Comp2"/>
      <w:lvlText w:val=""/>
      <w:lvlJc w:val="left"/>
      <w:pPr>
        <w:tabs>
          <w:tab w:val="num" w:pos="360"/>
        </w:tabs>
        <w:ind w:left="360" w:hanging="360"/>
      </w:pPr>
      <w:rPr>
        <w:rFonts w:ascii="Symbol" w:hAnsi="Symbol" w:hint="default"/>
      </w:rPr>
    </w:lvl>
  </w:abstractNum>
  <w:abstractNum w:abstractNumId="19" w15:restartNumberingAfterBreak="0">
    <w:nsid w:val="5BD65873"/>
    <w:multiLevelType w:val="singleLevel"/>
    <w:tmpl w:val="C41ACDA8"/>
    <w:lvl w:ilvl="0">
      <w:start w:val="1"/>
      <w:numFmt w:val="bullet"/>
      <w:pStyle w:val="Titulo-Apartado"/>
      <w:lvlText w:val=""/>
      <w:lvlJc w:val="left"/>
      <w:pPr>
        <w:tabs>
          <w:tab w:val="num" w:pos="360"/>
        </w:tabs>
        <w:ind w:left="360" w:hanging="360"/>
      </w:pPr>
      <w:rPr>
        <w:rFonts w:ascii="Wingdings" w:hAnsi="Wingdings" w:hint="default"/>
      </w:rPr>
    </w:lvl>
  </w:abstractNum>
  <w:abstractNum w:abstractNumId="20" w15:restartNumberingAfterBreak="0">
    <w:nsid w:val="64C80A9F"/>
    <w:multiLevelType w:val="hybridMultilevel"/>
    <w:tmpl w:val="5A340128"/>
    <w:lvl w:ilvl="0" w:tplc="EDAA5BF4">
      <w:start w:val="1"/>
      <w:numFmt w:val="bullet"/>
      <w:lvlText w:val=""/>
      <w:lvlJc w:val="left"/>
      <w:pPr>
        <w:tabs>
          <w:tab w:val="num" w:pos="567"/>
        </w:tabs>
        <w:ind w:left="567" w:hanging="567"/>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0309F1"/>
    <w:multiLevelType w:val="hybridMultilevel"/>
    <w:tmpl w:val="5AD88924"/>
    <w:lvl w:ilvl="0" w:tplc="77162446">
      <w:start w:val="1"/>
      <w:numFmt w:val="bullet"/>
      <w:lvlText w:val=""/>
      <w:lvlJc w:val="left"/>
      <w:pPr>
        <w:tabs>
          <w:tab w:val="num" w:pos="720"/>
        </w:tabs>
        <w:ind w:left="720" w:hanging="360"/>
      </w:pPr>
      <w:rPr>
        <w:rFonts w:ascii="Symbol" w:hAnsi="Symbol" w:hint="default"/>
      </w:rPr>
    </w:lvl>
    <w:lvl w:ilvl="1" w:tplc="D9927162">
      <w:start w:val="1"/>
      <w:numFmt w:val="decimal"/>
      <w:pStyle w:val="Estilo4"/>
      <w:lvlText w:val="%2."/>
      <w:lvlJc w:val="left"/>
      <w:pPr>
        <w:tabs>
          <w:tab w:val="num" w:pos="1077"/>
        </w:tabs>
        <w:ind w:left="1168" w:hanging="88"/>
      </w:pPr>
      <w:rPr>
        <w:rFonts w:hint="default"/>
      </w:rPr>
    </w:lvl>
    <w:lvl w:ilvl="2" w:tplc="25E42732" w:tentative="1">
      <w:start w:val="1"/>
      <w:numFmt w:val="bullet"/>
      <w:lvlText w:val=""/>
      <w:lvlJc w:val="left"/>
      <w:pPr>
        <w:tabs>
          <w:tab w:val="num" w:pos="2160"/>
        </w:tabs>
        <w:ind w:left="2160" w:hanging="360"/>
      </w:pPr>
      <w:rPr>
        <w:rFonts w:ascii="Wingdings" w:hAnsi="Wingdings" w:hint="default"/>
      </w:rPr>
    </w:lvl>
    <w:lvl w:ilvl="3" w:tplc="29F06278" w:tentative="1">
      <w:start w:val="1"/>
      <w:numFmt w:val="bullet"/>
      <w:lvlText w:val=""/>
      <w:lvlJc w:val="left"/>
      <w:pPr>
        <w:tabs>
          <w:tab w:val="num" w:pos="2880"/>
        </w:tabs>
        <w:ind w:left="2880" w:hanging="360"/>
      </w:pPr>
      <w:rPr>
        <w:rFonts w:ascii="Symbol" w:hAnsi="Symbol" w:hint="default"/>
      </w:rPr>
    </w:lvl>
    <w:lvl w:ilvl="4" w:tplc="F1BC4EB0" w:tentative="1">
      <w:start w:val="1"/>
      <w:numFmt w:val="bullet"/>
      <w:lvlText w:val="o"/>
      <w:lvlJc w:val="left"/>
      <w:pPr>
        <w:tabs>
          <w:tab w:val="num" w:pos="3600"/>
        </w:tabs>
        <w:ind w:left="3600" w:hanging="360"/>
      </w:pPr>
      <w:rPr>
        <w:rFonts w:ascii="Courier New" w:hAnsi="Courier New" w:cs="Courier New" w:hint="default"/>
      </w:rPr>
    </w:lvl>
    <w:lvl w:ilvl="5" w:tplc="404636F0" w:tentative="1">
      <w:start w:val="1"/>
      <w:numFmt w:val="bullet"/>
      <w:lvlText w:val=""/>
      <w:lvlJc w:val="left"/>
      <w:pPr>
        <w:tabs>
          <w:tab w:val="num" w:pos="4320"/>
        </w:tabs>
        <w:ind w:left="4320" w:hanging="360"/>
      </w:pPr>
      <w:rPr>
        <w:rFonts w:ascii="Wingdings" w:hAnsi="Wingdings" w:hint="default"/>
      </w:rPr>
    </w:lvl>
    <w:lvl w:ilvl="6" w:tplc="EB1E915E" w:tentative="1">
      <w:start w:val="1"/>
      <w:numFmt w:val="bullet"/>
      <w:lvlText w:val=""/>
      <w:lvlJc w:val="left"/>
      <w:pPr>
        <w:tabs>
          <w:tab w:val="num" w:pos="5040"/>
        </w:tabs>
        <w:ind w:left="5040" w:hanging="360"/>
      </w:pPr>
      <w:rPr>
        <w:rFonts w:ascii="Symbol" w:hAnsi="Symbol" w:hint="default"/>
      </w:rPr>
    </w:lvl>
    <w:lvl w:ilvl="7" w:tplc="3984D90C" w:tentative="1">
      <w:start w:val="1"/>
      <w:numFmt w:val="bullet"/>
      <w:lvlText w:val="o"/>
      <w:lvlJc w:val="left"/>
      <w:pPr>
        <w:tabs>
          <w:tab w:val="num" w:pos="5760"/>
        </w:tabs>
        <w:ind w:left="5760" w:hanging="360"/>
      </w:pPr>
      <w:rPr>
        <w:rFonts w:ascii="Courier New" w:hAnsi="Courier New" w:cs="Courier New" w:hint="default"/>
      </w:rPr>
    </w:lvl>
    <w:lvl w:ilvl="8" w:tplc="351AB22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BAE327F"/>
    <w:multiLevelType w:val="hybridMultilevel"/>
    <w:tmpl w:val="6908EE72"/>
    <w:lvl w:ilvl="0" w:tplc="0C0A0017">
      <w:start w:val="1"/>
      <w:numFmt w:val="lowerLetter"/>
      <w:lvlText w:val="%1)"/>
      <w:lvlJc w:val="left"/>
      <w:pPr>
        <w:ind w:left="144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3" w15:restartNumberingAfterBreak="0">
    <w:nsid w:val="6E475863"/>
    <w:multiLevelType w:val="hybridMultilevel"/>
    <w:tmpl w:val="1AA8F3A8"/>
    <w:lvl w:ilvl="0" w:tplc="EDAA5BF4">
      <w:start w:val="1"/>
      <w:numFmt w:val="bullet"/>
      <w:lvlText w:val=""/>
      <w:lvlJc w:val="left"/>
      <w:pPr>
        <w:tabs>
          <w:tab w:val="num" w:pos="567"/>
        </w:tabs>
        <w:ind w:left="567" w:hanging="567"/>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070E3A"/>
    <w:multiLevelType w:val="hybridMultilevel"/>
    <w:tmpl w:val="EB5A6E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76CD78DA"/>
    <w:multiLevelType w:val="hybridMultilevel"/>
    <w:tmpl w:val="14929166"/>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6" w15:restartNumberingAfterBreak="0">
    <w:nsid w:val="7FD306FE"/>
    <w:multiLevelType w:val="multilevel"/>
    <w:tmpl w:val="1740769A"/>
    <w:lvl w:ilvl="0">
      <w:start w:val="1"/>
      <w:numFmt w:val="decimal"/>
      <w:pStyle w:val="Ttulo1"/>
      <w:lvlText w:val="%1."/>
      <w:lvlJc w:val="left"/>
      <w:pPr>
        <w:ind w:left="720" w:hanging="360"/>
      </w:pPr>
    </w:lvl>
    <w:lvl w:ilvl="1">
      <w:start w:val="1"/>
      <w:numFmt w:val="decimal"/>
      <w:pStyle w:val="Ttulo2"/>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1"/>
  </w:num>
  <w:num w:numId="2">
    <w:abstractNumId w:val="26"/>
  </w:num>
  <w:num w:numId="3">
    <w:abstractNumId w:val="9"/>
  </w:num>
  <w:num w:numId="4">
    <w:abstractNumId w:val="17"/>
  </w:num>
  <w:num w:numId="5">
    <w:abstractNumId w:val="18"/>
  </w:num>
  <w:num w:numId="6">
    <w:abstractNumId w:val="11"/>
  </w:num>
  <w:num w:numId="7">
    <w:abstractNumId w:val="10"/>
  </w:num>
  <w:num w:numId="8">
    <w:abstractNumId w:val="19"/>
  </w:num>
  <w:num w:numId="9">
    <w:abstractNumId w:val="0"/>
  </w:num>
  <w:num w:numId="10">
    <w:abstractNumId w:val="1"/>
  </w:num>
  <w:num w:numId="11">
    <w:abstractNumId w:val="3"/>
  </w:num>
  <w:num w:numId="12">
    <w:abstractNumId w:val="2"/>
  </w:num>
  <w:num w:numId="13">
    <w:abstractNumId w:val="24"/>
  </w:num>
  <w:num w:numId="14">
    <w:abstractNumId w:val="5"/>
  </w:num>
  <w:num w:numId="15">
    <w:abstractNumId w:val="4"/>
  </w:num>
  <w:num w:numId="16">
    <w:abstractNumId w:val="25"/>
  </w:num>
  <w:num w:numId="17">
    <w:abstractNumId w:val="6"/>
  </w:num>
  <w:num w:numId="18">
    <w:abstractNumId w:val="7"/>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8"/>
  </w:num>
  <w:num w:numId="28">
    <w:abstractNumId w:val="16"/>
  </w:num>
  <w:num w:numId="29">
    <w:abstractNumId w:val="22"/>
  </w:num>
  <w:num w:numId="30">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27"/>
  <w:displayHorizontalDrawingGridEvery w:val="0"/>
  <w:displayVerticalDrawingGridEvery w:val="2"/>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54A"/>
    <w:rsid w:val="0000534A"/>
    <w:rsid w:val="00005CC3"/>
    <w:rsid w:val="00006089"/>
    <w:rsid w:val="000068AC"/>
    <w:rsid w:val="00006F0F"/>
    <w:rsid w:val="00007004"/>
    <w:rsid w:val="000071FF"/>
    <w:rsid w:val="00010B8E"/>
    <w:rsid w:val="00010BD4"/>
    <w:rsid w:val="00011EEB"/>
    <w:rsid w:val="00013C6C"/>
    <w:rsid w:val="00014BA3"/>
    <w:rsid w:val="000228B1"/>
    <w:rsid w:val="00024278"/>
    <w:rsid w:val="00024B38"/>
    <w:rsid w:val="00026996"/>
    <w:rsid w:val="00034E46"/>
    <w:rsid w:val="00035AC9"/>
    <w:rsid w:val="000372ED"/>
    <w:rsid w:val="00037AE6"/>
    <w:rsid w:val="00040BFF"/>
    <w:rsid w:val="00042348"/>
    <w:rsid w:val="00045066"/>
    <w:rsid w:val="000456F6"/>
    <w:rsid w:val="00047E30"/>
    <w:rsid w:val="0005059A"/>
    <w:rsid w:val="00064A04"/>
    <w:rsid w:val="00064FB1"/>
    <w:rsid w:val="000675B6"/>
    <w:rsid w:val="000678F7"/>
    <w:rsid w:val="000704F2"/>
    <w:rsid w:val="00070B89"/>
    <w:rsid w:val="00071328"/>
    <w:rsid w:val="0007197B"/>
    <w:rsid w:val="0007495F"/>
    <w:rsid w:val="0007741E"/>
    <w:rsid w:val="00082286"/>
    <w:rsid w:val="00084B7C"/>
    <w:rsid w:val="00086A7C"/>
    <w:rsid w:val="0009329D"/>
    <w:rsid w:val="00093FD0"/>
    <w:rsid w:val="000957B3"/>
    <w:rsid w:val="000A2BFA"/>
    <w:rsid w:val="000A2E03"/>
    <w:rsid w:val="000A2F4B"/>
    <w:rsid w:val="000A3B7F"/>
    <w:rsid w:val="000B0E37"/>
    <w:rsid w:val="000B1178"/>
    <w:rsid w:val="000B31A3"/>
    <w:rsid w:val="000B41EE"/>
    <w:rsid w:val="000B5A37"/>
    <w:rsid w:val="000B6F97"/>
    <w:rsid w:val="000B7FC2"/>
    <w:rsid w:val="000C2A5B"/>
    <w:rsid w:val="000C39AA"/>
    <w:rsid w:val="000C3EAC"/>
    <w:rsid w:val="000C5988"/>
    <w:rsid w:val="000C7C85"/>
    <w:rsid w:val="000D1EDD"/>
    <w:rsid w:val="000D2A9A"/>
    <w:rsid w:val="000D2ADC"/>
    <w:rsid w:val="000D5D54"/>
    <w:rsid w:val="000E2341"/>
    <w:rsid w:val="000E256A"/>
    <w:rsid w:val="000E327D"/>
    <w:rsid w:val="000E4972"/>
    <w:rsid w:val="000F308C"/>
    <w:rsid w:val="000F37F6"/>
    <w:rsid w:val="000F40A9"/>
    <w:rsid w:val="00100A77"/>
    <w:rsid w:val="00102353"/>
    <w:rsid w:val="00102609"/>
    <w:rsid w:val="0010577D"/>
    <w:rsid w:val="00106212"/>
    <w:rsid w:val="00116A35"/>
    <w:rsid w:val="001177E9"/>
    <w:rsid w:val="0012015E"/>
    <w:rsid w:val="001203AA"/>
    <w:rsid w:val="0012116F"/>
    <w:rsid w:val="00122E56"/>
    <w:rsid w:val="0012335C"/>
    <w:rsid w:val="001266EA"/>
    <w:rsid w:val="001307F8"/>
    <w:rsid w:val="00130D75"/>
    <w:rsid w:val="001347BD"/>
    <w:rsid w:val="00135504"/>
    <w:rsid w:val="0013616B"/>
    <w:rsid w:val="00136E32"/>
    <w:rsid w:val="00137B3C"/>
    <w:rsid w:val="001514E7"/>
    <w:rsid w:val="00152BBC"/>
    <w:rsid w:val="00157ADC"/>
    <w:rsid w:val="00160DD6"/>
    <w:rsid w:val="001676F4"/>
    <w:rsid w:val="00167989"/>
    <w:rsid w:val="00170144"/>
    <w:rsid w:val="0017192B"/>
    <w:rsid w:val="0017379D"/>
    <w:rsid w:val="0017411A"/>
    <w:rsid w:val="001778AF"/>
    <w:rsid w:val="001803AD"/>
    <w:rsid w:val="001805F2"/>
    <w:rsid w:val="00181B03"/>
    <w:rsid w:val="00182FB1"/>
    <w:rsid w:val="0018470C"/>
    <w:rsid w:val="00185316"/>
    <w:rsid w:val="00185C22"/>
    <w:rsid w:val="00190E07"/>
    <w:rsid w:val="00192615"/>
    <w:rsid w:val="00197799"/>
    <w:rsid w:val="001A233C"/>
    <w:rsid w:val="001A2FE6"/>
    <w:rsid w:val="001A3A50"/>
    <w:rsid w:val="001A4DDD"/>
    <w:rsid w:val="001A7115"/>
    <w:rsid w:val="001A73DE"/>
    <w:rsid w:val="001B190E"/>
    <w:rsid w:val="001C4420"/>
    <w:rsid w:val="001C4DF7"/>
    <w:rsid w:val="001C6737"/>
    <w:rsid w:val="001C6CB3"/>
    <w:rsid w:val="001D0781"/>
    <w:rsid w:val="001D0990"/>
    <w:rsid w:val="001D21EC"/>
    <w:rsid w:val="001D50FA"/>
    <w:rsid w:val="001D6EC4"/>
    <w:rsid w:val="001E1366"/>
    <w:rsid w:val="001E3B9F"/>
    <w:rsid w:val="001E3BAA"/>
    <w:rsid w:val="001F43F5"/>
    <w:rsid w:val="001F770C"/>
    <w:rsid w:val="00202E56"/>
    <w:rsid w:val="00203DCD"/>
    <w:rsid w:val="00203EEF"/>
    <w:rsid w:val="002071FB"/>
    <w:rsid w:val="00207F10"/>
    <w:rsid w:val="002125DA"/>
    <w:rsid w:val="00213EB3"/>
    <w:rsid w:val="00216D07"/>
    <w:rsid w:val="002228EE"/>
    <w:rsid w:val="00222E7C"/>
    <w:rsid w:val="00224693"/>
    <w:rsid w:val="002269CD"/>
    <w:rsid w:val="00235CDD"/>
    <w:rsid w:val="002364C5"/>
    <w:rsid w:val="00242B0E"/>
    <w:rsid w:val="002441D7"/>
    <w:rsid w:val="0024483E"/>
    <w:rsid w:val="002450BB"/>
    <w:rsid w:val="002454B0"/>
    <w:rsid w:val="00250009"/>
    <w:rsid w:val="00250373"/>
    <w:rsid w:val="0025551E"/>
    <w:rsid w:val="002578C9"/>
    <w:rsid w:val="002609CC"/>
    <w:rsid w:val="00265B4C"/>
    <w:rsid w:val="00266500"/>
    <w:rsid w:val="00277238"/>
    <w:rsid w:val="00277F49"/>
    <w:rsid w:val="00280846"/>
    <w:rsid w:val="002823D3"/>
    <w:rsid w:val="0028355E"/>
    <w:rsid w:val="00293FB2"/>
    <w:rsid w:val="00294119"/>
    <w:rsid w:val="00295420"/>
    <w:rsid w:val="00297571"/>
    <w:rsid w:val="00297690"/>
    <w:rsid w:val="002A4729"/>
    <w:rsid w:val="002B0BD5"/>
    <w:rsid w:val="002B2DD3"/>
    <w:rsid w:val="002B5391"/>
    <w:rsid w:val="002B6151"/>
    <w:rsid w:val="002B6E54"/>
    <w:rsid w:val="002C0939"/>
    <w:rsid w:val="002C1B28"/>
    <w:rsid w:val="002C3B26"/>
    <w:rsid w:val="002C3DB9"/>
    <w:rsid w:val="002C53F0"/>
    <w:rsid w:val="002C6A55"/>
    <w:rsid w:val="002C6C98"/>
    <w:rsid w:val="002C7259"/>
    <w:rsid w:val="002D115E"/>
    <w:rsid w:val="002D3094"/>
    <w:rsid w:val="002D480D"/>
    <w:rsid w:val="002D78A7"/>
    <w:rsid w:val="002E0821"/>
    <w:rsid w:val="002E0F4F"/>
    <w:rsid w:val="002E3011"/>
    <w:rsid w:val="002E3680"/>
    <w:rsid w:val="002E743E"/>
    <w:rsid w:val="002F24A9"/>
    <w:rsid w:val="002F299F"/>
    <w:rsid w:val="002F5119"/>
    <w:rsid w:val="002F6AB6"/>
    <w:rsid w:val="002F7BDC"/>
    <w:rsid w:val="00301303"/>
    <w:rsid w:val="00305032"/>
    <w:rsid w:val="003069CD"/>
    <w:rsid w:val="00314A91"/>
    <w:rsid w:val="003150A0"/>
    <w:rsid w:val="00315554"/>
    <w:rsid w:val="00315B41"/>
    <w:rsid w:val="00317B5A"/>
    <w:rsid w:val="003220AB"/>
    <w:rsid w:val="00323734"/>
    <w:rsid w:val="00323AC8"/>
    <w:rsid w:val="003275A9"/>
    <w:rsid w:val="00327602"/>
    <w:rsid w:val="00330953"/>
    <w:rsid w:val="00331FC1"/>
    <w:rsid w:val="00332920"/>
    <w:rsid w:val="00332D11"/>
    <w:rsid w:val="003346AE"/>
    <w:rsid w:val="00334BAA"/>
    <w:rsid w:val="00335F19"/>
    <w:rsid w:val="00342E46"/>
    <w:rsid w:val="0034768F"/>
    <w:rsid w:val="00347FF4"/>
    <w:rsid w:val="003509ED"/>
    <w:rsid w:val="00354A0B"/>
    <w:rsid w:val="00356458"/>
    <w:rsid w:val="003611F2"/>
    <w:rsid w:val="00361705"/>
    <w:rsid w:val="003621CB"/>
    <w:rsid w:val="00364F14"/>
    <w:rsid w:val="00366EA7"/>
    <w:rsid w:val="003741AD"/>
    <w:rsid w:val="003763BC"/>
    <w:rsid w:val="00376D8B"/>
    <w:rsid w:val="00381521"/>
    <w:rsid w:val="00382046"/>
    <w:rsid w:val="003844EC"/>
    <w:rsid w:val="00385BEE"/>
    <w:rsid w:val="00386226"/>
    <w:rsid w:val="00387A3C"/>
    <w:rsid w:val="003903A3"/>
    <w:rsid w:val="003A14D7"/>
    <w:rsid w:val="003A2B59"/>
    <w:rsid w:val="003A323D"/>
    <w:rsid w:val="003A5A92"/>
    <w:rsid w:val="003A6DA4"/>
    <w:rsid w:val="003A6ED9"/>
    <w:rsid w:val="003A7117"/>
    <w:rsid w:val="003B2FD9"/>
    <w:rsid w:val="003B6856"/>
    <w:rsid w:val="003C2024"/>
    <w:rsid w:val="003C2313"/>
    <w:rsid w:val="003C3D1B"/>
    <w:rsid w:val="003C43C3"/>
    <w:rsid w:val="003C49FD"/>
    <w:rsid w:val="003C51D5"/>
    <w:rsid w:val="003E0BBF"/>
    <w:rsid w:val="003E4103"/>
    <w:rsid w:val="003E77C6"/>
    <w:rsid w:val="003F1181"/>
    <w:rsid w:val="003F5061"/>
    <w:rsid w:val="004028DA"/>
    <w:rsid w:val="00404DCB"/>
    <w:rsid w:val="00405020"/>
    <w:rsid w:val="004062B4"/>
    <w:rsid w:val="004151CF"/>
    <w:rsid w:val="0041650C"/>
    <w:rsid w:val="00420FFB"/>
    <w:rsid w:val="00422236"/>
    <w:rsid w:val="00426542"/>
    <w:rsid w:val="00427B89"/>
    <w:rsid w:val="004301E0"/>
    <w:rsid w:val="0043322F"/>
    <w:rsid w:val="004332E0"/>
    <w:rsid w:val="00433FE7"/>
    <w:rsid w:val="004343AD"/>
    <w:rsid w:val="00435799"/>
    <w:rsid w:val="00435A8C"/>
    <w:rsid w:val="004404BA"/>
    <w:rsid w:val="00441A8E"/>
    <w:rsid w:val="004452B7"/>
    <w:rsid w:val="00446C8E"/>
    <w:rsid w:val="00453A55"/>
    <w:rsid w:val="00454DEF"/>
    <w:rsid w:val="004555ED"/>
    <w:rsid w:val="00462524"/>
    <w:rsid w:val="004652B7"/>
    <w:rsid w:val="00467D60"/>
    <w:rsid w:val="00467E01"/>
    <w:rsid w:val="00471958"/>
    <w:rsid w:val="00472526"/>
    <w:rsid w:val="00475E5E"/>
    <w:rsid w:val="00483147"/>
    <w:rsid w:val="00490021"/>
    <w:rsid w:val="00493357"/>
    <w:rsid w:val="004A25FA"/>
    <w:rsid w:val="004A3A7C"/>
    <w:rsid w:val="004A5853"/>
    <w:rsid w:val="004A7D78"/>
    <w:rsid w:val="004A7DD9"/>
    <w:rsid w:val="004B2D18"/>
    <w:rsid w:val="004C0B35"/>
    <w:rsid w:val="004C56B8"/>
    <w:rsid w:val="004D1CC8"/>
    <w:rsid w:val="004D3283"/>
    <w:rsid w:val="004D3E28"/>
    <w:rsid w:val="004E2430"/>
    <w:rsid w:val="004E2DE9"/>
    <w:rsid w:val="004F050A"/>
    <w:rsid w:val="004F13BA"/>
    <w:rsid w:val="004F1A33"/>
    <w:rsid w:val="004F3C89"/>
    <w:rsid w:val="004F530C"/>
    <w:rsid w:val="004F580E"/>
    <w:rsid w:val="00502817"/>
    <w:rsid w:val="00505A4C"/>
    <w:rsid w:val="005062D1"/>
    <w:rsid w:val="00512D30"/>
    <w:rsid w:val="00515850"/>
    <w:rsid w:val="00517B48"/>
    <w:rsid w:val="00520F70"/>
    <w:rsid w:val="00525A90"/>
    <w:rsid w:val="00530A7B"/>
    <w:rsid w:val="0053100A"/>
    <w:rsid w:val="00535499"/>
    <w:rsid w:val="0053564E"/>
    <w:rsid w:val="005365FC"/>
    <w:rsid w:val="0054114A"/>
    <w:rsid w:val="005422B7"/>
    <w:rsid w:val="0054436F"/>
    <w:rsid w:val="00545E31"/>
    <w:rsid w:val="0054754A"/>
    <w:rsid w:val="005476F9"/>
    <w:rsid w:val="00550792"/>
    <w:rsid w:val="005507E4"/>
    <w:rsid w:val="0055523C"/>
    <w:rsid w:val="00560B51"/>
    <w:rsid w:val="00564162"/>
    <w:rsid w:val="005647AB"/>
    <w:rsid w:val="005648AD"/>
    <w:rsid w:val="005648F0"/>
    <w:rsid w:val="00565FCC"/>
    <w:rsid w:val="00567558"/>
    <w:rsid w:val="005715D9"/>
    <w:rsid w:val="00572F6D"/>
    <w:rsid w:val="00576804"/>
    <w:rsid w:val="00582E61"/>
    <w:rsid w:val="00583154"/>
    <w:rsid w:val="0058339C"/>
    <w:rsid w:val="00583A3D"/>
    <w:rsid w:val="00583C70"/>
    <w:rsid w:val="00584DA0"/>
    <w:rsid w:val="00586153"/>
    <w:rsid w:val="005910CA"/>
    <w:rsid w:val="00593C55"/>
    <w:rsid w:val="005969A6"/>
    <w:rsid w:val="00596A0D"/>
    <w:rsid w:val="005A42D8"/>
    <w:rsid w:val="005A4BB8"/>
    <w:rsid w:val="005A612A"/>
    <w:rsid w:val="005A6846"/>
    <w:rsid w:val="005A6F03"/>
    <w:rsid w:val="005B06B9"/>
    <w:rsid w:val="005B2B74"/>
    <w:rsid w:val="005B5A4B"/>
    <w:rsid w:val="005B6C2E"/>
    <w:rsid w:val="005C027D"/>
    <w:rsid w:val="005C3DAE"/>
    <w:rsid w:val="005C476A"/>
    <w:rsid w:val="005C5CC9"/>
    <w:rsid w:val="005C6D1B"/>
    <w:rsid w:val="005D048D"/>
    <w:rsid w:val="005D1BBC"/>
    <w:rsid w:val="005D31DD"/>
    <w:rsid w:val="005E249E"/>
    <w:rsid w:val="005E508E"/>
    <w:rsid w:val="005E5DA3"/>
    <w:rsid w:val="00602A4F"/>
    <w:rsid w:val="00602A73"/>
    <w:rsid w:val="00602F00"/>
    <w:rsid w:val="00605977"/>
    <w:rsid w:val="00610BC4"/>
    <w:rsid w:val="00611D21"/>
    <w:rsid w:val="00611D98"/>
    <w:rsid w:val="00611DB6"/>
    <w:rsid w:val="006130F8"/>
    <w:rsid w:val="00615706"/>
    <w:rsid w:val="00615810"/>
    <w:rsid w:val="006213B0"/>
    <w:rsid w:val="00621E52"/>
    <w:rsid w:val="00626602"/>
    <w:rsid w:val="00634044"/>
    <w:rsid w:val="006348E7"/>
    <w:rsid w:val="006350BE"/>
    <w:rsid w:val="006378DD"/>
    <w:rsid w:val="0064443E"/>
    <w:rsid w:val="00646499"/>
    <w:rsid w:val="00647063"/>
    <w:rsid w:val="006543A6"/>
    <w:rsid w:val="00654B70"/>
    <w:rsid w:val="00655855"/>
    <w:rsid w:val="006558B1"/>
    <w:rsid w:val="00660C52"/>
    <w:rsid w:val="006620D2"/>
    <w:rsid w:val="00662A26"/>
    <w:rsid w:val="00663855"/>
    <w:rsid w:val="006641A4"/>
    <w:rsid w:val="00670D0A"/>
    <w:rsid w:val="00674593"/>
    <w:rsid w:val="006773F2"/>
    <w:rsid w:val="00680D47"/>
    <w:rsid w:val="00685838"/>
    <w:rsid w:val="00686561"/>
    <w:rsid w:val="00686861"/>
    <w:rsid w:val="00690BD6"/>
    <w:rsid w:val="00692453"/>
    <w:rsid w:val="00692D8C"/>
    <w:rsid w:val="00692E97"/>
    <w:rsid w:val="00693015"/>
    <w:rsid w:val="00695525"/>
    <w:rsid w:val="006A5902"/>
    <w:rsid w:val="006A6069"/>
    <w:rsid w:val="006A65F7"/>
    <w:rsid w:val="006A6B2B"/>
    <w:rsid w:val="006A6B78"/>
    <w:rsid w:val="006B2010"/>
    <w:rsid w:val="006B24E1"/>
    <w:rsid w:val="006B2B33"/>
    <w:rsid w:val="006B48E1"/>
    <w:rsid w:val="006B4D3F"/>
    <w:rsid w:val="006B520E"/>
    <w:rsid w:val="006B6CCA"/>
    <w:rsid w:val="006C1270"/>
    <w:rsid w:val="006C35AE"/>
    <w:rsid w:val="006C7952"/>
    <w:rsid w:val="006D7663"/>
    <w:rsid w:val="006E43D9"/>
    <w:rsid w:val="006E4899"/>
    <w:rsid w:val="006E6F4C"/>
    <w:rsid w:val="006F27B8"/>
    <w:rsid w:val="006F4030"/>
    <w:rsid w:val="006F450A"/>
    <w:rsid w:val="006F4581"/>
    <w:rsid w:val="006F6A18"/>
    <w:rsid w:val="006F73DE"/>
    <w:rsid w:val="00702EF4"/>
    <w:rsid w:val="007043F7"/>
    <w:rsid w:val="00705E2D"/>
    <w:rsid w:val="00707B88"/>
    <w:rsid w:val="00707E37"/>
    <w:rsid w:val="00711015"/>
    <w:rsid w:val="0071119F"/>
    <w:rsid w:val="00711F11"/>
    <w:rsid w:val="0071219C"/>
    <w:rsid w:val="00713FE4"/>
    <w:rsid w:val="00714384"/>
    <w:rsid w:val="00714D0B"/>
    <w:rsid w:val="007158F5"/>
    <w:rsid w:val="00716507"/>
    <w:rsid w:val="0071745C"/>
    <w:rsid w:val="00725EDB"/>
    <w:rsid w:val="00727695"/>
    <w:rsid w:val="007300AD"/>
    <w:rsid w:val="007314BD"/>
    <w:rsid w:val="00733295"/>
    <w:rsid w:val="007366CA"/>
    <w:rsid w:val="00741509"/>
    <w:rsid w:val="00741D7F"/>
    <w:rsid w:val="007438C2"/>
    <w:rsid w:val="00743F27"/>
    <w:rsid w:val="00745416"/>
    <w:rsid w:val="00746127"/>
    <w:rsid w:val="00746736"/>
    <w:rsid w:val="00754C03"/>
    <w:rsid w:val="0075718B"/>
    <w:rsid w:val="00757CFD"/>
    <w:rsid w:val="00761EB7"/>
    <w:rsid w:val="0076293C"/>
    <w:rsid w:val="00763935"/>
    <w:rsid w:val="00766C7C"/>
    <w:rsid w:val="00767755"/>
    <w:rsid w:val="007677DF"/>
    <w:rsid w:val="007718A9"/>
    <w:rsid w:val="00772169"/>
    <w:rsid w:val="007721E5"/>
    <w:rsid w:val="007737F8"/>
    <w:rsid w:val="00782B85"/>
    <w:rsid w:val="00784AAE"/>
    <w:rsid w:val="00792C4B"/>
    <w:rsid w:val="00792E69"/>
    <w:rsid w:val="007941F4"/>
    <w:rsid w:val="007959DB"/>
    <w:rsid w:val="00797BDE"/>
    <w:rsid w:val="007A3139"/>
    <w:rsid w:val="007B44F6"/>
    <w:rsid w:val="007B61AB"/>
    <w:rsid w:val="007C28D6"/>
    <w:rsid w:val="007C428F"/>
    <w:rsid w:val="007C62B5"/>
    <w:rsid w:val="007D51F0"/>
    <w:rsid w:val="007D6C23"/>
    <w:rsid w:val="007D6E02"/>
    <w:rsid w:val="007D7305"/>
    <w:rsid w:val="007E290C"/>
    <w:rsid w:val="007E3877"/>
    <w:rsid w:val="007F2C1D"/>
    <w:rsid w:val="007F32D0"/>
    <w:rsid w:val="007F60E1"/>
    <w:rsid w:val="007F670C"/>
    <w:rsid w:val="007F7868"/>
    <w:rsid w:val="00816732"/>
    <w:rsid w:val="00816D2E"/>
    <w:rsid w:val="008208C1"/>
    <w:rsid w:val="00822570"/>
    <w:rsid w:val="0082497E"/>
    <w:rsid w:val="008263FC"/>
    <w:rsid w:val="008268BC"/>
    <w:rsid w:val="00826908"/>
    <w:rsid w:val="00831052"/>
    <w:rsid w:val="00832F1D"/>
    <w:rsid w:val="008333BD"/>
    <w:rsid w:val="008343E2"/>
    <w:rsid w:val="00835BB9"/>
    <w:rsid w:val="00844BF0"/>
    <w:rsid w:val="00845253"/>
    <w:rsid w:val="008475C2"/>
    <w:rsid w:val="00851129"/>
    <w:rsid w:val="008514D8"/>
    <w:rsid w:val="008539D5"/>
    <w:rsid w:val="008540C0"/>
    <w:rsid w:val="00861921"/>
    <w:rsid w:val="0086271C"/>
    <w:rsid w:val="008637EA"/>
    <w:rsid w:val="00864019"/>
    <w:rsid w:val="00866D95"/>
    <w:rsid w:val="0087088D"/>
    <w:rsid w:val="008712CF"/>
    <w:rsid w:val="00876F4C"/>
    <w:rsid w:val="00880116"/>
    <w:rsid w:val="008804E6"/>
    <w:rsid w:val="00881CA9"/>
    <w:rsid w:val="008833E5"/>
    <w:rsid w:val="00885572"/>
    <w:rsid w:val="0089111F"/>
    <w:rsid w:val="00892FF6"/>
    <w:rsid w:val="0089452E"/>
    <w:rsid w:val="0089635F"/>
    <w:rsid w:val="008A310C"/>
    <w:rsid w:val="008A413E"/>
    <w:rsid w:val="008A4539"/>
    <w:rsid w:val="008B065A"/>
    <w:rsid w:val="008B0A1C"/>
    <w:rsid w:val="008B1699"/>
    <w:rsid w:val="008B3C74"/>
    <w:rsid w:val="008C0AA5"/>
    <w:rsid w:val="008C30F9"/>
    <w:rsid w:val="008C56E0"/>
    <w:rsid w:val="008C6529"/>
    <w:rsid w:val="008C6DA7"/>
    <w:rsid w:val="008C70C9"/>
    <w:rsid w:val="008C730B"/>
    <w:rsid w:val="008D52A9"/>
    <w:rsid w:val="008E2AF6"/>
    <w:rsid w:val="008F0F74"/>
    <w:rsid w:val="008F2383"/>
    <w:rsid w:val="008F2D72"/>
    <w:rsid w:val="008F4B5D"/>
    <w:rsid w:val="008F5542"/>
    <w:rsid w:val="008F6B1A"/>
    <w:rsid w:val="008F6E14"/>
    <w:rsid w:val="00901B58"/>
    <w:rsid w:val="00903283"/>
    <w:rsid w:val="00904F51"/>
    <w:rsid w:val="009055BE"/>
    <w:rsid w:val="00905BF7"/>
    <w:rsid w:val="00910AAF"/>
    <w:rsid w:val="00911BC9"/>
    <w:rsid w:val="0091288D"/>
    <w:rsid w:val="00913BE2"/>
    <w:rsid w:val="009176DE"/>
    <w:rsid w:val="00921C4D"/>
    <w:rsid w:val="0092296B"/>
    <w:rsid w:val="00925380"/>
    <w:rsid w:val="00926535"/>
    <w:rsid w:val="00926DCC"/>
    <w:rsid w:val="00932503"/>
    <w:rsid w:val="00932774"/>
    <w:rsid w:val="00935CF9"/>
    <w:rsid w:val="00940483"/>
    <w:rsid w:val="009407A2"/>
    <w:rsid w:val="00947FE5"/>
    <w:rsid w:val="00953048"/>
    <w:rsid w:val="00955FF4"/>
    <w:rsid w:val="00960722"/>
    <w:rsid w:val="00962AEE"/>
    <w:rsid w:val="00963021"/>
    <w:rsid w:val="00965681"/>
    <w:rsid w:val="00967FEF"/>
    <w:rsid w:val="009819D8"/>
    <w:rsid w:val="00982238"/>
    <w:rsid w:val="0098377F"/>
    <w:rsid w:val="00984177"/>
    <w:rsid w:val="00984DEB"/>
    <w:rsid w:val="00984E3E"/>
    <w:rsid w:val="009854A7"/>
    <w:rsid w:val="009911E3"/>
    <w:rsid w:val="00993571"/>
    <w:rsid w:val="00994171"/>
    <w:rsid w:val="009951F3"/>
    <w:rsid w:val="009954B4"/>
    <w:rsid w:val="00995599"/>
    <w:rsid w:val="00995602"/>
    <w:rsid w:val="00995624"/>
    <w:rsid w:val="009A0276"/>
    <w:rsid w:val="009A2820"/>
    <w:rsid w:val="009A2D91"/>
    <w:rsid w:val="009A62E4"/>
    <w:rsid w:val="009A73F2"/>
    <w:rsid w:val="009B1EDE"/>
    <w:rsid w:val="009B4E3D"/>
    <w:rsid w:val="009C064B"/>
    <w:rsid w:val="009C1514"/>
    <w:rsid w:val="009C1804"/>
    <w:rsid w:val="009C2E95"/>
    <w:rsid w:val="009C3927"/>
    <w:rsid w:val="009C7F4D"/>
    <w:rsid w:val="009D0DA6"/>
    <w:rsid w:val="009D15BB"/>
    <w:rsid w:val="009D374A"/>
    <w:rsid w:val="009D3AEC"/>
    <w:rsid w:val="009D4518"/>
    <w:rsid w:val="009D4658"/>
    <w:rsid w:val="009D524D"/>
    <w:rsid w:val="009E1860"/>
    <w:rsid w:val="009E43F0"/>
    <w:rsid w:val="009E48C1"/>
    <w:rsid w:val="009F2BB9"/>
    <w:rsid w:val="009F3AFC"/>
    <w:rsid w:val="009F5371"/>
    <w:rsid w:val="009F6A4F"/>
    <w:rsid w:val="00A0077D"/>
    <w:rsid w:val="00A0183D"/>
    <w:rsid w:val="00A101FC"/>
    <w:rsid w:val="00A11694"/>
    <w:rsid w:val="00A12465"/>
    <w:rsid w:val="00A14459"/>
    <w:rsid w:val="00A164AB"/>
    <w:rsid w:val="00A1761A"/>
    <w:rsid w:val="00A17B1E"/>
    <w:rsid w:val="00A233FD"/>
    <w:rsid w:val="00A35E9C"/>
    <w:rsid w:val="00A3646C"/>
    <w:rsid w:val="00A37E79"/>
    <w:rsid w:val="00A37FEB"/>
    <w:rsid w:val="00A41057"/>
    <w:rsid w:val="00A41D87"/>
    <w:rsid w:val="00A430BD"/>
    <w:rsid w:val="00A44565"/>
    <w:rsid w:val="00A45170"/>
    <w:rsid w:val="00A467AB"/>
    <w:rsid w:val="00A4718C"/>
    <w:rsid w:val="00A472C1"/>
    <w:rsid w:val="00A51602"/>
    <w:rsid w:val="00A51A93"/>
    <w:rsid w:val="00A5244A"/>
    <w:rsid w:val="00A53144"/>
    <w:rsid w:val="00A64B26"/>
    <w:rsid w:val="00A654D6"/>
    <w:rsid w:val="00A67914"/>
    <w:rsid w:val="00A71EC2"/>
    <w:rsid w:val="00A74344"/>
    <w:rsid w:val="00A75024"/>
    <w:rsid w:val="00A77616"/>
    <w:rsid w:val="00A8076E"/>
    <w:rsid w:val="00A811C4"/>
    <w:rsid w:val="00A815A1"/>
    <w:rsid w:val="00A823E7"/>
    <w:rsid w:val="00A826F7"/>
    <w:rsid w:val="00A83F59"/>
    <w:rsid w:val="00A8489C"/>
    <w:rsid w:val="00A85A14"/>
    <w:rsid w:val="00A904AF"/>
    <w:rsid w:val="00A93279"/>
    <w:rsid w:val="00A94C74"/>
    <w:rsid w:val="00A9618B"/>
    <w:rsid w:val="00AA018D"/>
    <w:rsid w:val="00AA1F5B"/>
    <w:rsid w:val="00AA2E22"/>
    <w:rsid w:val="00AA5AA2"/>
    <w:rsid w:val="00AA65F1"/>
    <w:rsid w:val="00AA6B8A"/>
    <w:rsid w:val="00AB1CC1"/>
    <w:rsid w:val="00AB3750"/>
    <w:rsid w:val="00AB38B6"/>
    <w:rsid w:val="00AB3A92"/>
    <w:rsid w:val="00AB553C"/>
    <w:rsid w:val="00AC0085"/>
    <w:rsid w:val="00AC171F"/>
    <w:rsid w:val="00AC4EE8"/>
    <w:rsid w:val="00AC5A8D"/>
    <w:rsid w:val="00AC66B8"/>
    <w:rsid w:val="00AD1ED7"/>
    <w:rsid w:val="00AD22DD"/>
    <w:rsid w:val="00AD445B"/>
    <w:rsid w:val="00AE0876"/>
    <w:rsid w:val="00AE7581"/>
    <w:rsid w:val="00B00E7A"/>
    <w:rsid w:val="00B01417"/>
    <w:rsid w:val="00B01EEE"/>
    <w:rsid w:val="00B0271A"/>
    <w:rsid w:val="00B03A5C"/>
    <w:rsid w:val="00B049C4"/>
    <w:rsid w:val="00B07008"/>
    <w:rsid w:val="00B07350"/>
    <w:rsid w:val="00B07726"/>
    <w:rsid w:val="00B10DE7"/>
    <w:rsid w:val="00B113AE"/>
    <w:rsid w:val="00B13B37"/>
    <w:rsid w:val="00B14A1F"/>
    <w:rsid w:val="00B16445"/>
    <w:rsid w:val="00B16EA1"/>
    <w:rsid w:val="00B218E5"/>
    <w:rsid w:val="00B26067"/>
    <w:rsid w:val="00B26C1B"/>
    <w:rsid w:val="00B31B79"/>
    <w:rsid w:val="00B338B6"/>
    <w:rsid w:val="00B346CF"/>
    <w:rsid w:val="00B35B29"/>
    <w:rsid w:val="00B36A00"/>
    <w:rsid w:val="00B37EEA"/>
    <w:rsid w:val="00B41B9E"/>
    <w:rsid w:val="00B47F5B"/>
    <w:rsid w:val="00B47F63"/>
    <w:rsid w:val="00B5262A"/>
    <w:rsid w:val="00B54317"/>
    <w:rsid w:val="00B55743"/>
    <w:rsid w:val="00B56A6C"/>
    <w:rsid w:val="00B61872"/>
    <w:rsid w:val="00B640AD"/>
    <w:rsid w:val="00B65729"/>
    <w:rsid w:val="00B66E98"/>
    <w:rsid w:val="00B71F1B"/>
    <w:rsid w:val="00B742C7"/>
    <w:rsid w:val="00B75756"/>
    <w:rsid w:val="00B831FB"/>
    <w:rsid w:val="00B853E9"/>
    <w:rsid w:val="00B85A79"/>
    <w:rsid w:val="00B8656A"/>
    <w:rsid w:val="00B91F63"/>
    <w:rsid w:val="00B92D6B"/>
    <w:rsid w:val="00B937E6"/>
    <w:rsid w:val="00B93CE3"/>
    <w:rsid w:val="00B94396"/>
    <w:rsid w:val="00B97AAC"/>
    <w:rsid w:val="00B97BCB"/>
    <w:rsid w:val="00BA0FBF"/>
    <w:rsid w:val="00BA75F4"/>
    <w:rsid w:val="00BB5027"/>
    <w:rsid w:val="00BB5B0D"/>
    <w:rsid w:val="00BC00CF"/>
    <w:rsid w:val="00BC0DF1"/>
    <w:rsid w:val="00BC1544"/>
    <w:rsid w:val="00BC4342"/>
    <w:rsid w:val="00BC5174"/>
    <w:rsid w:val="00BD030E"/>
    <w:rsid w:val="00BD63CA"/>
    <w:rsid w:val="00BD67E4"/>
    <w:rsid w:val="00BE031C"/>
    <w:rsid w:val="00BE1F8D"/>
    <w:rsid w:val="00BE2715"/>
    <w:rsid w:val="00BE5F9C"/>
    <w:rsid w:val="00BE6F12"/>
    <w:rsid w:val="00BF3DB6"/>
    <w:rsid w:val="00BF72C8"/>
    <w:rsid w:val="00C00BC5"/>
    <w:rsid w:val="00C014D6"/>
    <w:rsid w:val="00C061A9"/>
    <w:rsid w:val="00C1013C"/>
    <w:rsid w:val="00C131B2"/>
    <w:rsid w:val="00C14B9B"/>
    <w:rsid w:val="00C14ECB"/>
    <w:rsid w:val="00C15A9B"/>
    <w:rsid w:val="00C16F9D"/>
    <w:rsid w:val="00C237B0"/>
    <w:rsid w:val="00C277A5"/>
    <w:rsid w:val="00C45629"/>
    <w:rsid w:val="00C45740"/>
    <w:rsid w:val="00C45D76"/>
    <w:rsid w:val="00C52EDB"/>
    <w:rsid w:val="00C53481"/>
    <w:rsid w:val="00C5412C"/>
    <w:rsid w:val="00C60021"/>
    <w:rsid w:val="00C602DC"/>
    <w:rsid w:val="00C613E6"/>
    <w:rsid w:val="00C62227"/>
    <w:rsid w:val="00C634F7"/>
    <w:rsid w:val="00C64900"/>
    <w:rsid w:val="00C712B4"/>
    <w:rsid w:val="00C71C85"/>
    <w:rsid w:val="00C724DA"/>
    <w:rsid w:val="00C77FD3"/>
    <w:rsid w:val="00C803CD"/>
    <w:rsid w:val="00C83117"/>
    <w:rsid w:val="00C841DC"/>
    <w:rsid w:val="00C861E5"/>
    <w:rsid w:val="00C86C2A"/>
    <w:rsid w:val="00C90033"/>
    <w:rsid w:val="00C921DD"/>
    <w:rsid w:val="00C93710"/>
    <w:rsid w:val="00C94A1C"/>
    <w:rsid w:val="00C9632C"/>
    <w:rsid w:val="00C963F2"/>
    <w:rsid w:val="00CA1BFA"/>
    <w:rsid w:val="00CA2FBB"/>
    <w:rsid w:val="00CA647F"/>
    <w:rsid w:val="00CB027D"/>
    <w:rsid w:val="00CB06E5"/>
    <w:rsid w:val="00CB145E"/>
    <w:rsid w:val="00CB1F1C"/>
    <w:rsid w:val="00CB256D"/>
    <w:rsid w:val="00CB3503"/>
    <w:rsid w:val="00CC24DF"/>
    <w:rsid w:val="00CC2769"/>
    <w:rsid w:val="00CC352A"/>
    <w:rsid w:val="00CC4097"/>
    <w:rsid w:val="00CC4302"/>
    <w:rsid w:val="00CC5FF8"/>
    <w:rsid w:val="00CC6D41"/>
    <w:rsid w:val="00CD077A"/>
    <w:rsid w:val="00CD298F"/>
    <w:rsid w:val="00CD2E0E"/>
    <w:rsid w:val="00CD3BEF"/>
    <w:rsid w:val="00CE032D"/>
    <w:rsid w:val="00CE64CE"/>
    <w:rsid w:val="00CE66F5"/>
    <w:rsid w:val="00CF00C1"/>
    <w:rsid w:val="00CF020F"/>
    <w:rsid w:val="00D005E4"/>
    <w:rsid w:val="00D01400"/>
    <w:rsid w:val="00D02FD1"/>
    <w:rsid w:val="00D06162"/>
    <w:rsid w:val="00D074AB"/>
    <w:rsid w:val="00D10028"/>
    <w:rsid w:val="00D13180"/>
    <w:rsid w:val="00D14BBA"/>
    <w:rsid w:val="00D15243"/>
    <w:rsid w:val="00D16BE3"/>
    <w:rsid w:val="00D17FCA"/>
    <w:rsid w:val="00D21E1B"/>
    <w:rsid w:val="00D22D3A"/>
    <w:rsid w:val="00D23973"/>
    <w:rsid w:val="00D31C42"/>
    <w:rsid w:val="00D31D40"/>
    <w:rsid w:val="00D34619"/>
    <w:rsid w:val="00D3508E"/>
    <w:rsid w:val="00D356E5"/>
    <w:rsid w:val="00D3724C"/>
    <w:rsid w:val="00D37805"/>
    <w:rsid w:val="00D40A90"/>
    <w:rsid w:val="00D41B66"/>
    <w:rsid w:val="00D4435B"/>
    <w:rsid w:val="00D4542F"/>
    <w:rsid w:val="00D45B4B"/>
    <w:rsid w:val="00D467A5"/>
    <w:rsid w:val="00D467FC"/>
    <w:rsid w:val="00D52287"/>
    <w:rsid w:val="00D57F0B"/>
    <w:rsid w:val="00D6037D"/>
    <w:rsid w:val="00D6105A"/>
    <w:rsid w:val="00D66EA8"/>
    <w:rsid w:val="00D7054C"/>
    <w:rsid w:val="00D706ED"/>
    <w:rsid w:val="00D71897"/>
    <w:rsid w:val="00D83DB0"/>
    <w:rsid w:val="00D85263"/>
    <w:rsid w:val="00D860B6"/>
    <w:rsid w:val="00D87835"/>
    <w:rsid w:val="00D90A8D"/>
    <w:rsid w:val="00D9185E"/>
    <w:rsid w:val="00D93110"/>
    <w:rsid w:val="00D94160"/>
    <w:rsid w:val="00D94D3B"/>
    <w:rsid w:val="00D95F8F"/>
    <w:rsid w:val="00D96EF0"/>
    <w:rsid w:val="00DA110C"/>
    <w:rsid w:val="00DA3439"/>
    <w:rsid w:val="00DA3D94"/>
    <w:rsid w:val="00DA6BD8"/>
    <w:rsid w:val="00DA6D41"/>
    <w:rsid w:val="00DB0726"/>
    <w:rsid w:val="00DB4746"/>
    <w:rsid w:val="00DB5029"/>
    <w:rsid w:val="00DB6D99"/>
    <w:rsid w:val="00DC02CE"/>
    <w:rsid w:val="00DC55A3"/>
    <w:rsid w:val="00DC64E8"/>
    <w:rsid w:val="00DD2FE1"/>
    <w:rsid w:val="00DE04B9"/>
    <w:rsid w:val="00DE0726"/>
    <w:rsid w:val="00DE1C7E"/>
    <w:rsid w:val="00DE558E"/>
    <w:rsid w:val="00DE5E5B"/>
    <w:rsid w:val="00DE6800"/>
    <w:rsid w:val="00DE7041"/>
    <w:rsid w:val="00DF0E6A"/>
    <w:rsid w:val="00DF1525"/>
    <w:rsid w:val="00DF6BD0"/>
    <w:rsid w:val="00DF7053"/>
    <w:rsid w:val="00E01355"/>
    <w:rsid w:val="00E02C5D"/>
    <w:rsid w:val="00E12CE7"/>
    <w:rsid w:val="00E14687"/>
    <w:rsid w:val="00E14C13"/>
    <w:rsid w:val="00E15BC5"/>
    <w:rsid w:val="00E16245"/>
    <w:rsid w:val="00E1652E"/>
    <w:rsid w:val="00E16B3A"/>
    <w:rsid w:val="00E22B6A"/>
    <w:rsid w:val="00E22FC2"/>
    <w:rsid w:val="00E26ADD"/>
    <w:rsid w:val="00E31EAB"/>
    <w:rsid w:val="00E341BB"/>
    <w:rsid w:val="00E36E7D"/>
    <w:rsid w:val="00E405DE"/>
    <w:rsid w:val="00E41D23"/>
    <w:rsid w:val="00E436A1"/>
    <w:rsid w:val="00E45D09"/>
    <w:rsid w:val="00E45DE1"/>
    <w:rsid w:val="00E45FD1"/>
    <w:rsid w:val="00E51721"/>
    <w:rsid w:val="00E5188A"/>
    <w:rsid w:val="00E52054"/>
    <w:rsid w:val="00E523CD"/>
    <w:rsid w:val="00E53A53"/>
    <w:rsid w:val="00E54775"/>
    <w:rsid w:val="00E56C31"/>
    <w:rsid w:val="00E63F8D"/>
    <w:rsid w:val="00E658B5"/>
    <w:rsid w:val="00E65A05"/>
    <w:rsid w:val="00E66EF2"/>
    <w:rsid w:val="00E71EBF"/>
    <w:rsid w:val="00E72B91"/>
    <w:rsid w:val="00E81CFC"/>
    <w:rsid w:val="00E82005"/>
    <w:rsid w:val="00E84CAE"/>
    <w:rsid w:val="00E85858"/>
    <w:rsid w:val="00E934D8"/>
    <w:rsid w:val="00E93E0E"/>
    <w:rsid w:val="00E9467A"/>
    <w:rsid w:val="00E96358"/>
    <w:rsid w:val="00EA02B3"/>
    <w:rsid w:val="00EA7C6A"/>
    <w:rsid w:val="00EB052A"/>
    <w:rsid w:val="00EB4B20"/>
    <w:rsid w:val="00EC1C18"/>
    <w:rsid w:val="00EC22B6"/>
    <w:rsid w:val="00EC31BE"/>
    <w:rsid w:val="00EC4D4A"/>
    <w:rsid w:val="00EC5C52"/>
    <w:rsid w:val="00EC66B9"/>
    <w:rsid w:val="00EC6C07"/>
    <w:rsid w:val="00ED232A"/>
    <w:rsid w:val="00ED4BA5"/>
    <w:rsid w:val="00ED4D8E"/>
    <w:rsid w:val="00ED5322"/>
    <w:rsid w:val="00ED5F8C"/>
    <w:rsid w:val="00ED6FF5"/>
    <w:rsid w:val="00EE10FD"/>
    <w:rsid w:val="00EE1FB0"/>
    <w:rsid w:val="00EE6A86"/>
    <w:rsid w:val="00EF1B11"/>
    <w:rsid w:val="00EF2BE8"/>
    <w:rsid w:val="00EF550F"/>
    <w:rsid w:val="00EF69E7"/>
    <w:rsid w:val="00F062CC"/>
    <w:rsid w:val="00F0718F"/>
    <w:rsid w:val="00F1673C"/>
    <w:rsid w:val="00F17806"/>
    <w:rsid w:val="00F22208"/>
    <w:rsid w:val="00F23539"/>
    <w:rsid w:val="00F31DE7"/>
    <w:rsid w:val="00F408F5"/>
    <w:rsid w:val="00F42ACC"/>
    <w:rsid w:val="00F43EAB"/>
    <w:rsid w:val="00F4414C"/>
    <w:rsid w:val="00F467BD"/>
    <w:rsid w:val="00F468B3"/>
    <w:rsid w:val="00F525A1"/>
    <w:rsid w:val="00F52702"/>
    <w:rsid w:val="00F55545"/>
    <w:rsid w:val="00F6139A"/>
    <w:rsid w:val="00F61D05"/>
    <w:rsid w:val="00F6581F"/>
    <w:rsid w:val="00F72443"/>
    <w:rsid w:val="00F727D0"/>
    <w:rsid w:val="00F73E46"/>
    <w:rsid w:val="00F748E1"/>
    <w:rsid w:val="00F74F7A"/>
    <w:rsid w:val="00F85AB3"/>
    <w:rsid w:val="00F869B1"/>
    <w:rsid w:val="00F870ED"/>
    <w:rsid w:val="00F8732D"/>
    <w:rsid w:val="00F91426"/>
    <w:rsid w:val="00F936B4"/>
    <w:rsid w:val="00FA1D47"/>
    <w:rsid w:val="00FA421A"/>
    <w:rsid w:val="00FA4EA7"/>
    <w:rsid w:val="00FA5764"/>
    <w:rsid w:val="00FA715F"/>
    <w:rsid w:val="00FA78BC"/>
    <w:rsid w:val="00FB25C0"/>
    <w:rsid w:val="00FB2A87"/>
    <w:rsid w:val="00FB2B26"/>
    <w:rsid w:val="00FB46DF"/>
    <w:rsid w:val="00FB52C1"/>
    <w:rsid w:val="00FC1988"/>
    <w:rsid w:val="00FC748C"/>
    <w:rsid w:val="00FC7729"/>
    <w:rsid w:val="00FC7AF4"/>
    <w:rsid w:val="00FD04F7"/>
    <w:rsid w:val="00FD12C7"/>
    <w:rsid w:val="00FD14B3"/>
    <w:rsid w:val="00FE0742"/>
    <w:rsid w:val="00FE18D6"/>
    <w:rsid w:val="00FE2FAA"/>
    <w:rsid w:val="00FF5237"/>
    <w:rsid w:val="00FF6116"/>
  </w:rsids>
  <m:mathPr>
    <m:mathFont m:val="Cambria Math"/>
    <m:brkBin m:val="before"/>
    <m:brkBinSub m:val="--"/>
    <m:smallFrac/>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05D6DA5B"/>
  <w15:docId w15:val="{DD23026C-2016-4946-AA11-391061E0B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024"/>
    <w:pPr>
      <w:widowControl w:val="0"/>
      <w:autoSpaceDE w:val="0"/>
      <w:autoSpaceDN w:val="0"/>
      <w:adjustRightInd w:val="0"/>
      <w:spacing w:line="288" w:lineRule="auto"/>
      <w:jc w:val="both"/>
    </w:pPr>
    <w:rPr>
      <w:rFonts w:ascii="Arial" w:hAnsi="Arial" w:cs="Courier New"/>
      <w:sz w:val="22"/>
      <w:szCs w:val="22"/>
    </w:rPr>
  </w:style>
  <w:style w:type="paragraph" w:styleId="Ttulo1">
    <w:name w:val="heading 1"/>
    <w:aliases w:val="Parte"/>
    <w:basedOn w:val="Normal"/>
    <w:next w:val="Normal"/>
    <w:link w:val="Ttulo1Car"/>
    <w:autoRedefine/>
    <w:qFormat/>
    <w:rsid w:val="00A64B26"/>
    <w:pPr>
      <w:keepNext/>
      <w:widowControl/>
      <w:numPr>
        <w:numId w:val="2"/>
      </w:numPr>
      <w:suppressAutoHyphens/>
      <w:autoSpaceDE/>
      <w:autoSpaceDN/>
      <w:adjustRightInd/>
      <w:spacing w:line="312" w:lineRule="auto"/>
      <w:outlineLvl w:val="0"/>
    </w:pPr>
    <w:rPr>
      <w:rFonts w:cs="Arial"/>
      <w:b/>
      <w:bCs/>
      <w:caps/>
      <w:sz w:val="24"/>
      <w:u w:val="single"/>
    </w:rPr>
  </w:style>
  <w:style w:type="paragraph" w:styleId="Ttulo2">
    <w:name w:val="heading 2"/>
    <w:aliases w:val="Capítulo"/>
    <w:basedOn w:val="Normal"/>
    <w:next w:val="Normal"/>
    <w:link w:val="Ttulo2Car"/>
    <w:autoRedefine/>
    <w:qFormat/>
    <w:rsid w:val="00A64B26"/>
    <w:pPr>
      <w:keepNext/>
      <w:numPr>
        <w:ilvl w:val="1"/>
        <w:numId w:val="2"/>
      </w:numPr>
      <w:outlineLvl w:val="1"/>
    </w:pPr>
    <w:rPr>
      <w:rFonts w:cs="Arial"/>
      <w:b/>
      <w:bCs/>
      <w:iCs/>
      <w:caps/>
      <w:sz w:val="20"/>
      <w:szCs w:val="20"/>
    </w:rPr>
  </w:style>
  <w:style w:type="paragraph" w:styleId="Ttulo3">
    <w:name w:val="heading 3"/>
    <w:basedOn w:val="Normal"/>
    <w:next w:val="Normal"/>
    <w:link w:val="Ttulo3Car"/>
    <w:qFormat/>
    <w:rsid w:val="00FC1988"/>
    <w:pPr>
      <w:keepNext/>
      <w:outlineLvl w:val="2"/>
    </w:pPr>
    <w:rPr>
      <w:rFonts w:cs="Arial"/>
      <w:b/>
      <w:bCs/>
      <w:u w:val="single"/>
    </w:rPr>
  </w:style>
  <w:style w:type="paragraph" w:styleId="Ttulo4">
    <w:name w:val="heading 4"/>
    <w:basedOn w:val="Normal"/>
    <w:next w:val="Normal"/>
    <w:link w:val="Ttulo4Car"/>
    <w:qFormat/>
    <w:rsid w:val="00FC1988"/>
    <w:pPr>
      <w:tabs>
        <w:tab w:val="left" w:pos="709"/>
        <w:tab w:val="left" w:pos="1134"/>
      </w:tabs>
      <w:autoSpaceDE/>
      <w:autoSpaceDN/>
      <w:adjustRightInd/>
      <w:spacing w:line="312" w:lineRule="auto"/>
      <w:jc w:val="left"/>
      <w:outlineLvl w:val="3"/>
    </w:pPr>
    <w:rPr>
      <w:rFonts w:cs="Times New Roman"/>
      <w:b/>
      <w:lang w:val="es-ES_tradnl"/>
    </w:rPr>
  </w:style>
  <w:style w:type="paragraph" w:styleId="Ttulo5">
    <w:name w:val="heading 5"/>
    <w:basedOn w:val="Normal"/>
    <w:next w:val="Normal"/>
    <w:link w:val="Ttulo5Car"/>
    <w:qFormat/>
    <w:rsid w:val="00FC1988"/>
    <w:pPr>
      <w:outlineLvl w:val="4"/>
    </w:pPr>
    <w:rPr>
      <w:bCs/>
      <w:iCs/>
      <w:u w:val="single"/>
    </w:rPr>
  </w:style>
  <w:style w:type="paragraph" w:styleId="Ttulo6">
    <w:name w:val="heading 6"/>
    <w:basedOn w:val="Normal"/>
    <w:next w:val="Normal"/>
    <w:link w:val="Ttulo6Car"/>
    <w:qFormat/>
    <w:rsid w:val="00F61D05"/>
    <w:pPr>
      <w:widowControl/>
      <w:tabs>
        <w:tab w:val="num" w:pos="360"/>
      </w:tabs>
      <w:suppressAutoHyphens/>
      <w:autoSpaceDE/>
      <w:autoSpaceDN/>
      <w:adjustRightInd/>
      <w:spacing w:before="240" w:after="60" w:line="360" w:lineRule="auto"/>
      <w:ind w:left="360" w:hanging="360"/>
      <w:outlineLvl w:val="5"/>
    </w:pPr>
    <w:rPr>
      <w:rFonts w:cs="Times New Roman"/>
      <w:i/>
      <w:szCs w:val="20"/>
      <w:lang w:val="es-ES_tradnl"/>
    </w:rPr>
  </w:style>
  <w:style w:type="paragraph" w:styleId="Ttulo7">
    <w:name w:val="heading 7"/>
    <w:basedOn w:val="Normal"/>
    <w:next w:val="Normal"/>
    <w:qFormat/>
    <w:rsid w:val="00F61D05"/>
    <w:pPr>
      <w:widowControl/>
      <w:tabs>
        <w:tab w:val="num" w:pos="360"/>
      </w:tabs>
      <w:suppressAutoHyphens/>
      <w:autoSpaceDE/>
      <w:autoSpaceDN/>
      <w:adjustRightInd/>
      <w:spacing w:before="240" w:after="60" w:line="360" w:lineRule="auto"/>
      <w:ind w:left="360" w:hanging="360"/>
      <w:outlineLvl w:val="6"/>
    </w:pPr>
    <w:rPr>
      <w:rFonts w:cs="Times New Roman"/>
      <w:sz w:val="20"/>
      <w:szCs w:val="20"/>
      <w:lang w:val="es-ES_tradnl"/>
    </w:rPr>
  </w:style>
  <w:style w:type="paragraph" w:styleId="Ttulo8">
    <w:name w:val="heading 8"/>
    <w:basedOn w:val="Normal"/>
    <w:next w:val="Normal"/>
    <w:qFormat/>
    <w:rsid w:val="00F61D05"/>
    <w:pPr>
      <w:widowControl/>
      <w:tabs>
        <w:tab w:val="num" w:pos="360"/>
      </w:tabs>
      <w:suppressAutoHyphens/>
      <w:autoSpaceDE/>
      <w:autoSpaceDN/>
      <w:adjustRightInd/>
      <w:spacing w:before="240" w:after="60" w:line="360" w:lineRule="auto"/>
      <w:ind w:left="360" w:hanging="360"/>
      <w:outlineLvl w:val="7"/>
    </w:pPr>
    <w:rPr>
      <w:rFonts w:cs="Times New Roman"/>
      <w:i/>
      <w:sz w:val="20"/>
      <w:szCs w:val="20"/>
      <w:lang w:val="es-ES_tradnl"/>
    </w:rPr>
  </w:style>
  <w:style w:type="paragraph" w:styleId="Ttulo9">
    <w:name w:val="heading 9"/>
    <w:basedOn w:val="Normal"/>
    <w:next w:val="Normal"/>
    <w:qFormat/>
    <w:rsid w:val="00F61D05"/>
    <w:pPr>
      <w:widowControl/>
      <w:tabs>
        <w:tab w:val="num" w:pos="360"/>
      </w:tabs>
      <w:suppressAutoHyphens/>
      <w:autoSpaceDE/>
      <w:autoSpaceDN/>
      <w:adjustRightInd/>
      <w:spacing w:before="240" w:after="60" w:line="360" w:lineRule="auto"/>
      <w:ind w:left="360" w:hanging="360"/>
      <w:outlineLvl w:val="8"/>
    </w:pPr>
    <w:rPr>
      <w:rFonts w:cs="Times New Roman"/>
      <w:i/>
      <w:sz w:val="1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1">
    <w:name w:val="toc 1"/>
    <w:basedOn w:val="Normal"/>
    <w:next w:val="Normal"/>
    <w:autoRedefine/>
    <w:uiPriority w:val="39"/>
    <w:rsid w:val="00E405DE"/>
    <w:pPr>
      <w:widowControl/>
      <w:tabs>
        <w:tab w:val="left" w:pos="284"/>
        <w:tab w:val="right" w:leader="dot" w:pos="8505"/>
      </w:tabs>
      <w:overflowPunct w:val="0"/>
      <w:spacing w:before="240" w:line="360" w:lineRule="auto"/>
      <w:ind w:left="567" w:hanging="567"/>
      <w:jc w:val="left"/>
      <w:textAlignment w:val="baseline"/>
    </w:pPr>
    <w:rPr>
      <w:rFonts w:cs="Times New Roman"/>
      <w:caps/>
      <w:noProof/>
      <w:sz w:val="18"/>
      <w:szCs w:val="20"/>
      <w:lang w:val="es-ES_tradnl"/>
    </w:rPr>
  </w:style>
  <w:style w:type="paragraph" w:styleId="TDC2">
    <w:name w:val="toc 2"/>
    <w:basedOn w:val="Normal"/>
    <w:next w:val="Normal"/>
    <w:autoRedefine/>
    <w:uiPriority w:val="39"/>
    <w:rsid w:val="00E405DE"/>
    <w:pPr>
      <w:widowControl/>
      <w:tabs>
        <w:tab w:val="left" w:pos="1134"/>
        <w:tab w:val="right" w:leader="dot" w:pos="8505"/>
      </w:tabs>
      <w:overflowPunct w:val="0"/>
      <w:spacing w:line="360" w:lineRule="auto"/>
      <w:ind w:left="1134" w:hanging="567"/>
      <w:jc w:val="left"/>
      <w:textAlignment w:val="baseline"/>
    </w:pPr>
    <w:rPr>
      <w:rFonts w:cs="Times New Roman"/>
      <w:caps/>
      <w:noProof/>
      <w:sz w:val="18"/>
      <w:szCs w:val="20"/>
      <w:lang w:val="es-ES_tradnl"/>
    </w:rPr>
  </w:style>
  <w:style w:type="paragraph" w:styleId="TDC3">
    <w:name w:val="toc 3"/>
    <w:basedOn w:val="Normal"/>
    <w:next w:val="Normal"/>
    <w:autoRedefine/>
    <w:uiPriority w:val="39"/>
    <w:rsid w:val="00E405DE"/>
    <w:pPr>
      <w:widowControl/>
      <w:tabs>
        <w:tab w:val="right" w:leader="dot" w:pos="8505"/>
      </w:tabs>
      <w:overflowPunct w:val="0"/>
      <w:spacing w:line="360" w:lineRule="auto"/>
      <w:ind w:left="1701" w:right="1276" w:hanging="567"/>
      <w:jc w:val="left"/>
      <w:textAlignment w:val="baseline"/>
    </w:pPr>
    <w:rPr>
      <w:rFonts w:cs="Arial"/>
      <w:noProof/>
      <w:spacing w:val="-3"/>
      <w:sz w:val="18"/>
      <w:szCs w:val="20"/>
      <w:lang w:val="en-US"/>
    </w:rPr>
  </w:style>
  <w:style w:type="paragraph" w:styleId="TDC4">
    <w:name w:val="toc 4"/>
    <w:basedOn w:val="Normal"/>
    <w:next w:val="Normal"/>
    <w:uiPriority w:val="39"/>
    <w:rsid w:val="00BF3DB6"/>
    <w:pPr>
      <w:tabs>
        <w:tab w:val="left" w:leader="dot" w:pos="8121"/>
        <w:tab w:val="right" w:pos="8481"/>
      </w:tabs>
      <w:suppressAutoHyphens/>
      <w:spacing w:line="312" w:lineRule="auto"/>
      <w:ind w:left="2880" w:right="720" w:hanging="720"/>
    </w:pPr>
    <w:rPr>
      <w:rFonts w:ascii="Times" w:hAnsi="Times"/>
      <w:spacing w:val="-3"/>
      <w:lang w:val="en-US"/>
    </w:rPr>
  </w:style>
  <w:style w:type="character" w:styleId="Hipervnculo">
    <w:name w:val="Hyperlink"/>
    <w:rsid w:val="002B2DD3"/>
    <w:rPr>
      <w:color w:val="0000FF"/>
      <w:u w:val="single"/>
    </w:rPr>
  </w:style>
  <w:style w:type="paragraph" w:styleId="Encabezado">
    <w:name w:val="header"/>
    <w:aliases w:val="e"/>
    <w:basedOn w:val="Normal"/>
    <w:link w:val="EncabezadoCar"/>
    <w:uiPriority w:val="99"/>
    <w:rsid w:val="0054754A"/>
    <w:pPr>
      <w:tabs>
        <w:tab w:val="center" w:pos="4252"/>
        <w:tab w:val="right" w:pos="8504"/>
      </w:tabs>
    </w:pPr>
  </w:style>
  <w:style w:type="character" w:customStyle="1" w:styleId="EncabezadoCar">
    <w:name w:val="Encabezado Car"/>
    <w:aliases w:val="e Car"/>
    <w:link w:val="Encabezado"/>
    <w:uiPriority w:val="99"/>
    <w:rsid w:val="00EE10FD"/>
    <w:rPr>
      <w:rFonts w:cs="Courier New"/>
      <w:sz w:val="22"/>
      <w:szCs w:val="22"/>
    </w:rPr>
  </w:style>
  <w:style w:type="paragraph" w:styleId="Piedepgina">
    <w:name w:val="footer"/>
    <w:basedOn w:val="Normal"/>
    <w:link w:val="PiedepginaCar"/>
    <w:rsid w:val="0054754A"/>
    <w:pPr>
      <w:tabs>
        <w:tab w:val="center" w:pos="4252"/>
        <w:tab w:val="right" w:pos="8504"/>
      </w:tabs>
    </w:pPr>
  </w:style>
  <w:style w:type="character" w:customStyle="1" w:styleId="PiedepginaCar">
    <w:name w:val="Pie de página Car"/>
    <w:link w:val="Piedepgina"/>
    <w:rsid w:val="006350BE"/>
    <w:rPr>
      <w:rFonts w:cs="Courier New"/>
      <w:sz w:val="22"/>
      <w:szCs w:val="22"/>
    </w:rPr>
  </w:style>
  <w:style w:type="character" w:styleId="Nmerodepgina">
    <w:name w:val="page number"/>
    <w:basedOn w:val="Fuentedeprrafopredeter"/>
    <w:rsid w:val="0054754A"/>
  </w:style>
  <w:style w:type="paragraph" w:customStyle="1" w:styleId="Estilo4">
    <w:name w:val="Estilo4"/>
    <w:basedOn w:val="Normal"/>
    <w:rsid w:val="008F4B5D"/>
    <w:pPr>
      <w:widowControl/>
      <w:numPr>
        <w:ilvl w:val="1"/>
        <w:numId w:val="1"/>
      </w:numPr>
      <w:suppressAutoHyphens/>
      <w:autoSpaceDE/>
      <w:autoSpaceDN/>
      <w:adjustRightInd/>
      <w:spacing w:line="360" w:lineRule="auto"/>
    </w:pPr>
    <w:rPr>
      <w:rFonts w:cs="Times New Roman"/>
      <w:sz w:val="20"/>
      <w:szCs w:val="20"/>
      <w:lang w:val="es-ES_tradnl"/>
    </w:rPr>
  </w:style>
  <w:style w:type="paragraph" w:customStyle="1" w:styleId="PARRAFOS">
    <w:name w:val="PARRAFOS"/>
    <w:basedOn w:val="Normal"/>
    <w:rsid w:val="00F61D05"/>
    <w:pPr>
      <w:autoSpaceDE/>
      <w:autoSpaceDN/>
      <w:adjustRightInd/>
      <w:spacing w:line="360" w:lineRule="auto"/>
    </w:pPr>
    <w:rPr>
      <w:rFonts w:cs="Times New Roman"/>
      <w:sz w:val="24"/>
      <w:szCs w:val="20"/>
      <w:lang w:val="es-ES_tradnl"/>
    </w:rPr>
  </w:style>
  <w:style w:type="paragraph" w:styleId="Textoindependiente">
    <w:name w:val="Body Text"/>
    <w:basedOn w:val="Normal"/>
    <w:link w:val="TextoindependienteCar"/>
    <w:qFormat/>
    <w:rsid w:val="00F61D05"/>
    <w:pPr>
      <w:tabs>
        <w:tab w:val="left" w:pos="-1440"/>
        <w:tab w:val="left" w:pos="-576"/>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768"/>
        <w:tab w:val="left" w:pos="7344"/>
        <w:tab w:val="left" w:pos="7920"/>
        <w:tab w:val="left" w:pos="8496"/>
        <w:tab w:val="left" w:pos="9072"/>
        <w:tab w:val="left" w:pos="9648"/>
        <w:tab w:val="left" w:pos="10224"/>
        <w:tab w:val="left" w:pos="10800"/>
        <w:tab w:val="left" w:pos="11376"/>
        <w:tab w:val="left" w:pos="11952"/>
        <w:tab w:val="left" w:pos="12528"/>
        <w:tab w:val="left" w:pos="13104"/>
        <w:tab w:val="left" w:pos="13680"/>
        <w:tab w:val="left" w:pos="14256"/>
        <w:tab w:val="left" w:pos="14832"/>
        <w:tab w:val="left" w:pos="15264"/>
        <w:tab w:val="left" w:pos="15840"/>
        <w:tab w:val="left" w:pos="16416"/>
      </w:tabs>
      <w:autoSpaceDE/>
      <w:autoSpaceDN/>
      <w:adjustRightInd/>
      <w:spacing w:line="240" w:lineRule="auto"/>
    </w:pPr>
    <w:rPr>
      <w:rFonts w:cs="Arial"/>
      <w:snapToGrid w:val="0"/>
      <w:sz w:val="20"/>
      <w:szCs w:val="20"/>
      <w:lang w:val="es-ES_tradnl"/>
    </w:rPr>
  </w:style>
  <w:style w:type="paragraph" w:customStyle="1" w:styleId="EstiloTtulo410pt">
    <w:name w:val="Estilo Título 4 + 10 pt"/>
    <w:basedOn w:val="Ttulo4"/>
    <w:rsid w:val="00F61D05"/>
    <w:pPr>
      <w:tabs>
        <w:tab w:val="clear" w:pos="1134"/>
        <w:tab w:val="num" w:pos="360"/>
      </w:tabs>
      <w:spacing w:line="360" w:lineRule="auto"/>
      <w:ind w:hanging="708"/>
      <w:jc w:val="both"/>
    </w:pPr>
    <w:rPr>
      <w:sz w:val="20"/>
      <w:szCs w:val="20"/>
      <w:u w:val="single"/>
    </w:rPr>
  </w:style>
  <w:style w:type="table" w:styleId="Tablaconcuadrcula">
    <w:name w:val="Table Grid"/>
    <w:basedOn w:val="Tablanormal"/>
    <w:rsid w:val="00F61D05"/>
    <w:pPr>
      <w:suppressAutoHyphens/>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8">
    <w:name w:val="toc 8"/>
    <w:basedOn w:val="Normal"/>
    <w:next w:val="Normal"/>
    <w:autoRedefine/>
    <w:uiPriority w:val="39"/>
    <w:rsid w:val="00F61D05"/>
    <w:pPr>
      <w:widowControl/>
      <w:suppressAutoHyphens/>
      <w:autoSpaceDE/>
      <w:autoSpaceDN/>
      <w:adjustRightInd/>
      <w:spacing w:line="360" w:lineRule="auto"/>
      <w:ind w:left="1560"/>
    </w:pPr>
    <w:rPr>
      <w:rFonts w:cs="Times New Roman"/>
      <w:sz w:val="20"/>
      <w:szCs w:val="20"/>
      <w:lang w:val="es-ES_tradnl"/>
    </w:rPr>
  </w:style>
  <w:style w:type="character" w:styleId="Textoennegrita">
    <w:name w:val="Strong"/>
    <w:qFormat/>
    <w:rsid w:val="00F61D05"/>
    <w:rPr>
      <w:b/>
      <w:bCs/>
    </w:rPr>
  </w:style>
  <w:style w:type="paragraph" w:styleId="NormalWeb">
    <w:name w:val="Normal (Web)"/>
    <w:basedOn w:val="Normal"/>
    <w:rsid w:val="00F61D05"/>
    <w:pPr>
      <w:widowControl/>
      <w:autoSpaceDE/>
      <w:autoSpaceDN/>
      <w:adjustRightInd/>
      <w:spacing w:after="100" w:afterAutospacing="1" w:line="240" w:lineRule="auto"/>
      <w:ind w:left="500" w:firstLine="700"/>
      <w:jc w:val="left"/>
    </w:pPr>
    <w:rPr>
      <w:rFonts w:cs="Times New Roman"/>
      <w:sz w:val="24"/>
      <w:szCs w:val="24"/>
    </w:rPr>
  </w:style>
  <w:style w:type="paragraph" w:customStyle="1" w:styleId="ttabla">
    <w:name w:val="ttabla"/>
    <w:basedOn w:val="Normal"/>
    <w:rsid w:val="00F61D05"/>
    <w:pPr>
      <w:widowControl/>
      <w:autoSpaceDE/>
      <w:autoSpaceDN/>
      <w:adjustRightInd/>
      <w:spacing w:after="100" w:afterAutospacing="1" w:line="240" w:lineRule="auto"/>
      <w:ind w:left="500" w:hanging="700"/>
      <w:jc w:val="center"/>
    </w:pPr>
    <w:rPr>
      <w:rFonts w:cs="Times New Roman"/>
      <w:color w:val="FF0000"/>
      <w:sz w:val="24"/>
      <w:szCs w:val="24"/>
    </w:rPr>
  </w:style>
  <w:style w:type="character" w:customStyle="1" w:styleId="primera1">
    <w:name w:val="primera1"/>
    <w:rsid w:val="00F61D05"/>
    <w:rPr>
      <w:b/>
      <w:bCs/>
      <w:color w:val="FF0000"/>
      <w:sz w:val="32"/>
      <w:szCs w:val="32"/>
    </w:rPr>
  </w:style>
  <w:style w:type="character" w:styleId="nfasis">
    <w:name w:val="Emphasis"/>
    <w:qFormat/>
    <w:rsid w:val="00F61D05"/>
    <w:rPr>
      <w:i/>
      <w:iCs/>
    </w:rPr>
  </w:style>
  <w:style w:type="character" w:styleId="Hipervnculovisitado">
    <w:name w:val="FollowedHyperlink"/>
    <w:unhideWhenUsed/>
    <w:rsid w:val="00DE1C7E"/>
    <w:rPr>
      <w:color w:val="800080"/>
      <w:u w:val="single"/>
    </w:rPr>
  </w:style>
  <w:style w:type="paragraph" w:customStyle="1" w:styleId="font5">
    <w:name w:val="font5"/>
    <w:basedOn w:val="Normal"/>
    <w:rsid w:val="00DE1C7E"/>
    <w:pPr>
      <w:widowControl/>
      <w:autoSpaceDE/>
      <w:autoSpaceDN/>
      <w:adjustRightInd/>
      <w:spacing w:before="100" w:beforeAutospacing="1" w:after="100" w:afterAutospacing="1" w:line="240" w:lineRule="auto"/>
      <w:jc w:val="left"/>
    </w:pPr>
    <w:rPr>
      <w:rFonts w:cs="Arial"/>
      <w:b/>
      <w:bCs/>
      <w:sz w:val="16"/>
      <w:szCs w:val="16"/>
    </w:rPr>
  </w:style>
  <w:style w:type="paragraph" w:customStyle="1" w:styleId="font6">
    <w:name w:val="font6"/>
    <w:basedOn w:val="Normal"/>
    <w:rsid w:val="00DE1C7E"/>
    <w:pPr>
      <w:widowControl/>
      <w:autoSpaceDE/>
      <w:autoSpaceDN/>
      <w:adjustRightInd/>
      <w:spacing w:before="100" w:beforeAutospacing="1" w:after="100" w:afterAutospacing="1" w:line="240" w:lineRule="auto"/>
      <w:jc w:val="left"/>
    </w:pPr>
    <w:rPr>
      <w:rFonts w:cs="Arial"/>
      <w:b/>
      <w:bCs/>
      <w:sz w:val="16"/>
      <w:szCs w:val="16"/>
    </w:rPr>
  </w:style>
  <w:style w:type="paragraph" w:customStyle="1" w:styleId="font7">
    <w:name w:val="font7"/>
    <w:basedOn w:val="Normal"/>
    <w:rsid w:val="00DE1C7E"/>
    <w:pPr>
      <w:widowControl/>
      <w:autoSpaceDE/>
      <w:autoSpaceDN/>
      <w:adjustRightInd/>
      <w:spacing w:before="100" w:beforeAutospacing="1" w:after="100" w:afterAutospacing="1" w:line="240" w:lineRule="auto"/>
      <w:jc w:val="left"/>
    </w:pPr>
    <w:rPr>
      <w:rFonts w:ascii="Tahoma" w:hAnsi="Tahoma" w:cs="Tahoma"/>
      <w:b/>
      <w:bCs/>
      <w:color w:val="000000"/>
      <w:sz w:val="16"/>
      <w:szCs w:val="16"/>
    </w:rPr>
  </w:style>
  <w:style w:type="paragraph" w:customStyle="1" w:styleId="font8">
    <w:name w:val="font8"/>
    <w:basedOn w:val="Normal"/>
    <w:rsid w:val="00DE1C7E"/>
    <w:pPr>
      <w:widowControl/>
      <w:autoSpaceDE/>
      <w:autoSpaceDN/>
      <w:adjustRightInd/>
      <w:spacing w:before="100" w:beforeAutospacing="1" w:after="100" w:afterAutospacing="1" w:line="240" w:lineRule="auto"/>
      <w:jc w:val="left"/>
    </w:pPr>
    <w:rPr>
      <w:rFonts w:ascii="Tahoma" w:hAnsi="Tahoma" w:cs="Tahoma"/>
      <w:color w:val="000000"/>
      <w:sz w:val="16"/>
      <w:szCs w:val="16"/>
    </w:rPr>
  </w:style>
  <w:style w:type="paragraph" w:customStyle="1" w:styleId="xl66">
    <w:name w:val="xl66"/>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67">
    <w:name w:val="xl67"/>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68">
    <w:name w:val="xl68"/>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69">
    <w:name w:val="xl69"/>
    <w:basedOn w:val="Normal"/>
    <w:rsid w:val="00DE1C7E"/>
    <w:pPr>
      <w:widowControl/>
      <w:autoSpaceDE/>
      <w:autoSpaceDN/>
      <w:adjustRightInd/>
      <w:spacing w:before="100" w:beforeAutospacing="1" w:after="100" w:afterAutospacing="1" w:line="240" w:lineRule="auto"/>
      <w:jc w:val="left"/>
      <w:textAlignment w:val="center"/>
    </w:pPr>
    <w:rPr>
      <w:rFonts w:cs="Arial"/>
      <w:b/>
      <w:bCs/>
      <w:sz w:val="16"/>
      <w:szCs w:val="16"/>
    </w:rPr>
  </w:style>
  <w:style w:type="paragraph" w:customStyle="1" w:styleId="xl70">
    <w:name w:val="xl70"/>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left"/>
      <w:textAlignment w:val="center"/>
    </w:pPr>
    <w:rPr>
      <w:rFonts w:ascii="Courier" w:hAnsi="Courier" w:cs="Times New Roman"/>
      <w:sz w:val="16"/>
      <w:szCs w:val="16"/>
    </w:rPr>
  </w:style>
  <w:style w:type="paragraph" w:customStyle="1" w:styleId="xl71">
    <w:name w:val="xl71"/>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2">
    <w:name w:val="xl72"/>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3">
    <w:name w:val="xl73"/>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74">
    <w:name w:val="xl74"/>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5">
    <w:name w:val="xl75"/>
    <w:basedOn w:val="Normal"/>
    <w:rsid w:val="00DE1C7E"/>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6">
    <w:name w:val="xl76"/>
    <w:basedOn w:val="Normal"/>
    <w:rsid w:val="00DE1C7E"/>
    <w:pPr>
      <w:widowControl/>
      <w:pBdr>
        <w:top w:val="single" w:sz="8" w:space="0" w:color="auto"/>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7">
    <w:name w:val="xl77"/>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78">
    <w:name w:val="xl78"/>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79">
    <w:name w:val="xl79"/>
    <w:basedOn w:val="Normal"/>
    <w:rsid w:val="00DE1C7E"/>
    <w:pPr>
      <w:widowControl/>
      <w:autoSpaceDE/>
      <w:autoSpaceDN/>
      <w:adjustRightInd/>
      <w:spacing w:before="100" w:beforeAutospacing="1" w:after="100" w:afterAutospacing="1" w:line="240" w:lineRule="auto"/>
      <w:jc w:val="center"/>
    </w:pPr>
    <w:rPr>
      <w:rFonts w:cs="Arial"/>
      <w:sz w:val="16"/>
      <w:szCs w:val="16"/>
    </w:rPr>
  </w:style>
  <w:style w:type="paragraph" w:customStyle="1" w:styleId="xl80">
    <w:name w:val="xl80"/>
    <w:basedOn w:val="Normal"/>
    <w:rsid w:val="00DE1C7E"/>
    <w:pPr>
      <w:widowControl/>
      <w:autoSpaceDE/>
      <w:autoSpaceDN/>
      <w:adjustRightInd/>
      <w:spacing w:before="100" w:beforeAutospacing="1" w:after="100" w:afterAutospacing="1" w:line="240" w:lineRule="auto"/>
      <w:jc w:val="left"/>
    </w:pPr>
    <w:rPr>
      <w:rFonts w:cs="Arial"/>
      <w:sz w:val="16"/>
      <w:szCs w:val="16"/>
    </w:rPr>
  </w:style>
  <w:style w:type="paragraph" w:customStyle="1" w:styleId="xl81">
    <w:name w:val="xl81"/>
    <w:basedOn w:val="Normal"/>
    <w:rsid w:val="00DE1C7E"/>
    <w:pPr>
      <w:widowControl/>
      <w:autoSpaceDE/>
      <w:autoSpaceDN/>
      <w:adjustRightInd/>
      <w:spacing w:before="100" w:beforeAutospacing="1" w:after="100" w:afterAutospacing="1" w:line="240" w:lineRule="auto"/>
      <w:jc w:val="left"/>
      <w:textAlignment w:val="center"/>
    </w:pPr>
    <w:rPr>
      <w:rFonts w:cs="Arial"/>
      <w:b/>
      <w:bCs/>
      <w:color w:val="FF0000"/>
      <w:sz w:val="16"/>
      <w:szCs w:val="16"/>
    </w:rPr>
  </w:style>
  <w:style w:type="paragraph" w:customStyle="1" w:styleId="xl82">
    <w:name w:val="xl82"/>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3">
    <w:name w:val="xl83"/>
    <w:basedOn w:val="Normal"/>
    <w:rsid w:val="00DE1C7E"/>
    <w:pPr>
      <w:widowControl/>
      <w:pBdr>
        <w:left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4">
    <w:name w:val="xl84"/>
    <w:basedOn w:val="Normal"/>
    <w:rsid w:val="00DE1C7E"/>
    <w:pPr>
      <w:widowControl/>
      <w:pBdr>
        <w:left w:val="single" w:sz="8" w:space="0" w:color="auto"/>
        <w:right w:val="single" w:sz="8" w:space="0" w:color="auto"/>
      </w:pBdr>
      <w:shd w:val="clear" w:color="000000" w:fill="CCFFFF"/>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5">
    <w:name w:val="xl85"/>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6">
    <w:name w:val="xl86"/>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7">
    <w:name w:val="xl87"/>
    <w:basedOn w:val="Normal"/>
    <w:rsid w:val="00DE1C7E"/>
    <w:pPr>
      <w:widowControl/>
      <w:pBdr>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color w:val="FF0000"/>
      <w:sz w:val="16"/>
      <w:szCs w:val="16"/>
    </w:rPr>
  </w:style>
  <w:style w:type="paragraph" w:customStyle="1" w:styleId="xl88">
    <w:name w:val="xl88"/>
    <w:basedOn w:val="Normal"/>
    <w:rsid w:val="00DE1C7E"/>
    <w:pPr>
      <w:widowControl/>
      <w:pBdr>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textAlignment w:val="center"/>
    </w:pPr>
    <w:rPr>
      <w:rFonts w:cs="Arial"/>
      <w:sz w:val="16"/>
      <w:szCs w:val="16"/>
    </w:rPr>
  </w:style>
  <w:style w:type="paragraph" w:customStyle="1" w:styleId="xl89">
    <w:name w:val="xl89"/>
    <w:basedOn w:val="Normal"/>
    <w:rsid w:val="00DE1C7E"/>
    <w:pPr>
      <w:widowControl/>
      <w:pBdr>
        <w:left w:val="single" w:sz="8" w:space="0" w:color="auto"/>
        <w:bottom w:val="single" w:sz="8" w:space="0" w:color="auto"/>
      </w:pBdr>
      <w:shd w:val="clear" w:color="000000" w:fill="C0C0C0"/>
      <w:autoSpaceDE/>
      <w:autoSpaceDN/>
      <w:adjustRightInd/>
      <w:spacing w:before="100" w:beforeAutospacing="1" w:after="100" w:afterAutospacing="1" w:line="240" w:lineRule="auto"/>
      <w:jc w:val="center"/>
    </w:pPr>
    <w:rPr>
      <w:rFonts w:cs="Arial"/>
      <w:b/>
      <w:bCs/>
      <w:sz w:val="16"/>
      <w:szCs w:val="16"/>
    </w:rPr>
  </w:style>
  <w:style w:type="paragraph" w:customStyle="1" w:styleId="xl90">
    <w:name w:val="xl90"/>
    <w:basedOn w:val="Normal"/>
    <w:rsid w:val="00DE1C7E"/>
    <w:pPr>
      <w:widowControl/>
      <w:pBdr>
        <w:bottom w:val="single" w:sz="8" w:space="0" w:color="auto"/>
      </w:pBdr>
      <w:shd w:val="clear" w:color="000000" w:fill="C0C0C0"/>
      <w:autoSpaceDE/>
      <w:autoSpaceDN/>
      <w:adjustRightInd/>
      <w:spacing w:before="100" w:beforeAutospacing="1" w:after="100" w:afterAutospacing="1" w:line="240" w:lineRule="auto"/>
      <w:jc w:val="center"/>
    </w:pPr>
    <w:rPr>
      <w:rFonts w:cs="Arial"/>
      <w:b/>
      <w:bCs/>
      <w:sz w:val="16"/>
      <w:szCs w:val="16"/>
    </w:rPr>
  </w:style>
  <w:style w:type="paragraph" w:customStyle="1" w:styleId="xl91">
    <w:name w:val="xl91"/>
    <w:basedOn w:val="Normal"/>
    <w:rsid w:val="00DE1C7E"/>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2">
    <w:name w:val="xl92"/>
    <w:basedOn w:val="Normal"/>
    <w:rsid w:val="00DE1C7E"/>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3">
    <w:name w:val="xl93"/>
    <w:basedOn w:val="Normal"/>
    <w:rsid w:val="00DE1C7E"/>
    <w:pPr>
      <w:widowControl/>
      <w:pBdr>
        <w:top w:val="single" w:sz="8" w:space="0" w:color="auto"/>
        <w:left w:val="single" w:sz="8" w:space="0" w:color="auto"/>
        <w:right w:val="single" w:sz="8" w:space="0" w:color="auto"/>
      </w:pBdr>
      <w:shd w:val="clear" w:color="000000" w:fill="C0C0C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4">
    <w:name w:val="xl94"/>
    <w:basedOn w:val="Normal"/>
    <w:rsid w:val="00DE1C7E"/>
    <w:pPr>
      <w:widowControl/>
      <w:pBdr>
        <w:left w:val="single" w:sz="8" w:space="0" w:color="auto"/>
        <w:bottom w:val="single" w:sz="8" w:space="0" w:color="auto"/>
        <w:right w:val="single" w:sz="8" w:space="0" w:color="auto"/>
      </w:pBdr>
      <w:shd w:val="clear" w:color="000000" w:fill="C0C0C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5">
    <w:name w:val="xl95"/>
    <w:basedOn w:val="Normal"/>
    <w:rsid w:val="00DE1C7E"/>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6">
    <w:name w:val="xl96"/>
    <w:basedOn w:val="Normal"/>
    <w:rsid w:val="00DE1C7E"/>
    <w:pPr>
      <w:widowControl/>
      <w:pBdr>
        <w:left w:val="single" w:sz="8" w:space="0" w:color="auto"/>
        <w:right w:val="single" w:sz="8" w:space="0" w:color="auto"/>
      </w:pBdr>
      <w:shd w:val="clear" w:color="000000" w:fill="FFC0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7">
    <w:name w:val="xl97"/>
    <w:basedOn w:val="Normal"/>
    <w:rsid w:val="00EA7C6A"/>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customStyle="1" w:styleId="xl98">
    <w:name w:val="xl98"/>
    <w:basedOn w:val="Normal"/>
    <w:rsid w:val="00EA7C6A"/>
    <w:pPr>
      <w:widowControl/>
      <w:pBdr>
        <w:top w:val="single" w:sz="8" w:space="0" w:color="auto"/>
        <w:left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cs="Arial"/>
      <w:b/>
      <w:bCs/>
      <w:sz w:val="16"/>
      <w:szCs w:val="16"/>
    </w:rPr>
  </w:style>
  <w:style w:type="paragraph" w:customStyle="1" w:styleId="xl99">
    <w:name w:val="xl99"/>
    <w:basedOn w:val="Normal"/>
    <w:rsid w:val="00EA7C6A"/>
    <w:pPr>
      <w:widowControl/>
      <w:pBdr>
        <w:left w:val="single" w:sz="8" w:space="0" w:color="auto"/>
        <w:bottom w:val="single" w:sz="8" w:space="0" w:color="auto"/>
        <w:right w:val="single" w:sz="8" w:space="0" w:color="auto"/>
      </w:pBdr>
      <w:shd w:val="clear" w:color="000000" w:fill="FFFF00"/>
      <w:autoSpaceDE/>
      <w:autoSpaceDN/>
      <w:adjustRightInd/>
      <w:spacing w:before="100" w:beforeAutospacing="1" w:after="100" w:afterAutospacing="1" w:line="240" w:lineRule="auto"/>
      <w:jc w:val="center"/>
      <w:textAlignment w:val="center"/>
    </w:pPr>
    <w:rPr>
      <w:rFonts w:ascii="Courier" w:hAnsi="Courier" w:cs="Times New Roman"/>
      <w:b/>
      <w:bCs/>
      <w:sz w:val="16"/>
      <w:szCs w:val="16"/>
    </w:rPr>
  </w:style>
  <w:style w:type="paragraph" w:styleId="Textodeglobo">
    <w:name w:val="Balloon Text"/>
    <w:basedOn w:val="Normal"/>
    <w:link w:val="TextodegloboCar"/>
    <w:rsid w:val="004B2D18"/>
    <w:pPr>
      <w:spacing w:line="240" w:lineRule="auto"/>
    </w:pPr>
    <w:rPr>
      <w:rFonts w:ascii="Tahoma" w:hAnsi="Tahoma" w:cs="Tahoma"/>
      <w:sz w:val="16"/>
      <w:szCs w:val="16"/>
    </w:rPr>
  </w:style>
  <w:style w:type="character" w:customStyle="1" w:styleId="TextodegloboCar">
    <w:name w:val="Texto de globo Car"/>
    <w:link w:val="Textodeglobo"/>
    <w:rsid w:val="004B2D18"/>
    <w:rPr>
      <w:rFonts w:ascii="Tahoma" w:hAnsi="Tahoma" w:cs="Tahoma"/>
      <w:sz w:val="16"/>
      <w:szCs w:val="16"/>
    </w:rPr>
  </w:style>
  <w:style w:type="paragraph" w:styleId="Prrafodelista">
    <w:name w:val="List Paragraph"/>
    <w:basedOn w:val="Normal"/>
    <w:qFormat/>
    <w:rsid w:val="00560B51"/>
    <w:pPr>
      <w:ind w:left="708"/>
    </w:pPr>
  </w:style>
  <w:style w:type="paragraph" w:styleId="Puesto">
    <w:name w:val="Title"/>
    <w:basedOn w:val="Normal"/>
    <w:next w:val="Normal"/>
    <w:link w:val="PuestoCar"/>
    <w:uiPriority w:val="10"/>
    <w:qFormat/>
    <w:rsid w:val="006350BE"/>
    <w:pPr>
      <w:widowControl/>
      <w:pBdr>
        <w:bottom w:val="single" w:sz="8" w:space="4" w:color="4F81BD"/>
      </w:pBdr>
      <w:autoSpaceDE/>
      <w:autoSpaceDN/>
      <w:adjustRightInd/>
      <w:spacing w:after="300" w:line="240" w:lineRule="auto"/>
      <w:contextualSpacing/>
      <w:jc w:val="left"/>
    </w:pPr>
    <w:rPr>
      <w:rFonts w:ascii="Cambria" w:hAnsi="Cambria" w:cs="Times New Roman"/>
      <w:color w:val="17365D"/>
      <w:spacing w:val="5"/>
      <w:kern w:val="28"/>
      <w:sz w:val="52"/>
      <w:szCs w:val="52"/>
      <w:lang w:eastAsia="en-US"/>
    </w:rPr>
  </w:style>
  <w:style w:type="character" w:customStyle="1" w:styleId="PuestoCar">
    <w:name w:val="Puesto Car"/>
    <w:basedOn w:val="Fuentedeprrafopredeter"/>
    <w:link w:val="Puesto"/>
    <w:uiPriority w:val="10"/>
    <w:rsid w:val="006350BE"/>
    <w:rPr>
      <w:rFonts w:ascii="Cambria" w:hAnsi="Cambria"/>
      <w:color w:val="17365D"/>
      <w:spacing w:val="5"/>
      <w:kern w:val="28"/>
      <w:sz w:val="52"/>
      <w:szCs w:val="52"/>
      <w:lang w:eastAsia="en-US"/>
    </w:rPr>
  </w:style>
  <w:style w:type="table" w:customStyle="1" w:styleId="Sombreadoclaro-nfasis11">
    <w:name w:val="Sombreado claro - Énfasis 11"/>
    <w:basedOn w:val="Tablanormal"/>
    <w:uiPriority w:val="60"/>
    <w:rsid w:val="006350BE"/>
    <w:rPr>
      <w:rFonts w:ascii="Calibri" w:eastAsia="Calibri" w:hAnsi="Calibri"/>
      <w:color w:val="365F91"/>
      <w:sz w:val="22"/>
      <w:szCs w:val="22"/>
      <w:lang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staclara-nfasis2">
    <w:name w:val="Light List Accent 2"/>
    <w:basedOn w:val="Tablanormal"/>
    <w:uiPriority w:val="61"/>
    <w:rsid w:val="006350BE"/>
    <w:rPr>
      <w:rFonts w:ascii="Calibri" w:eastAsia="Calibri" w:hAnsi="Calibri"/>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paragraph" w:styleId="Sinespaciado">
    <w:name w:val="No Spacing"/>
    <w:uiPriority w:val="1"/>
    <w:qFormat/>
    <w:rsid w:val="006350BE"/>
    <w:rPr>
      <w:rFonts w:ascii="Calibri" w:eastAsia="Calibri" w:hAnsi="Calibri"/>
      <w:sz w:val="22"/>
      <w:szCs w:val="22"/>
      <w:lang w:eastAsia="en-US"/>
    </w:rPr>
  </w:style>
  <w:style w:type="character" w:customStyle="1" w:styleId="Ttulo2Car">
    <w:name w:val="Título 2 Car"/>
    <w:aliases w:val="Capítulo Car"/>
    <w:link w:val="Ttulo2"/>
    <w:rsid w:val="00A64B26"/>
    <w:rPr>
      <w:rFonts w:ascii="Arial" w:hAnsi="Arial" w:cs="Arial"/>
      <w:b/>
      <w:bCs/>
      <w:iCs/>
      <w:caps/>
    </w:rPr>
  </w:style>
  <w:style w:type="character" w:customStyle="1" w:styleId="Formator01">
    <w:name w:val="Formato rá01"/>
    <w:uiPriority w:val="99"/>
    <w:rsid w:val="0009329D"/>
    <w:rPr>
      <w:rFonts w:ascii="Shruti" w:hAnsi="Shruti" w:cs="Shruti"/>
      <w:color w:val="000000"/>
      <w:sz w:val="16"/>
      <w:szCs w:val="16"/>
    </w:rPr>
  </w:style>
  <w:style w:type="character" w:styleId="Textodelmarcadordeposicin">
    <w:name w:val="Placeholder Text"/>
    <w:basedOn w:val="Fuentedeprrafopredeter"/>
    <w:uiPriority w:val="99"/>
    <w:semiHidden/>
    <w:rsid w:val="00586153"/>
    <w:rPr>
      <w:color w:val="808080"/>
    </w:rPr>
  </w:style>
  <w:style w:type="character" w:customStyle="1" w:styleId="apple-converted-space">
    <w:name w:val="apple-converted-space"/>
    <w:basedOn w:val="Fuentedeprrafopredeter"/>
    <w:rsid w:val="00B92D6B"/>
  </w:style>
  <w:style w:type="character" w:customStyle="1" w:styleId="Ttulo1Car">
    <w:name w:val="Título 1 Car"/>
    <w:aliases w:val="Parte Car"/>
    <w:basedOn w:val="Fuentedeprrafopredeter"/>
    <w:link w:val="Ttulo1"/>
    <w:rsid w:val="00A64B26"/>
    <w:rPr>
      <w:rFonts w:ascii="Arial" w:hAnsi="Arial" w:cs="Arial"/>
      <w:b/>
      <w:bCs/>
      <w:caps/>
      <w:sz w:val="24"/>
      <w:szCs w:val="22"/>
      <w:u w:val="single"/>
    </w:rPr>
  </w:style>
  <w:style w:type="table" w:styleId="Sombreadomedio1-nfasis3">
    <w:name w:val="Medium Shading 1 Accent 3"/>
    <w:basedOn w:val="Tablanormal"/>
    <w:uiPriority w:val="63"/>
    <w:rsid w:val="00B346CF"/>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Listaclara-nfasis3">
    <w:name w:val="Light List Accent 3"/>
    <w:basedOn w:val="Tablanormal"/>
    <w:uiPriority w:val="61"/>
    <w:rsid w:val="00B346CF"/>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6">
    <w:name w:val="Light List Accent 6"/>
    <w:basedOn w:val="Tablanormal"/>
    <w:uiPriority w:val="61"/>
    <w:rsid w:val="00F72443"/>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staclara-nfasis5">
    <w:name w:val="Light List Accent 5"/>
    <w:basedOn w:val="Tablanormal"/>
    <w:uiPriority w:val="61"/>
    <w:rsid w:val="00F72443"/>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Sombreadomedio1-nfasis5">
    <w:name w:val="Medium Shading 1 Accent 5"/>
    <w:basedOn w:val="Tablanormal"/>
    <w:uiPriority w:val="63"/>
    <w:rsid w:val="00F7244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character" w:customStyle="1" w:styleId="Ttulo3Car">
    <w:name w:val="Título 3 Car"/>
    <w:link w:val="Ttulo3"/>
    <w:rsid w:val="007E3877"/>
    <w:rPr>
      <w:rFonts w:ascii="Arial" w:hAnsi="Arial" w:cs="Arial"/>
      <w:b/>
      <w:bCs/>
      <w:sz w:val="22"/>
      <w:szCs w:val="22"/>
      <w:u w:val="single"/>
    </w:rPr>
  </w:style>
  <w:style w:type="character" w:customStyle="1" w:styleId="Ttulo6Car">
    <w:name w:val="Título 6 Car"/>
    <w:link w:val="Ttulo6"/>
    <w:rsid w:val="007E3877"/>
    <w:rPr>
      <w:rFonts w:ascii="Arial" w:hAnsi="Arial"/>
      <w:i/>
      <w:sz w:val="22"/>
      <w:lang w:val="es-ES_tradnl"/>
    </w:rPr>
  </w:style>
  <w:style w:type="paragraph" w:styleId="TDC5">
    <w:name w:val="toc 5"/>
    <w:basedOn w:val="Normal"/>
    <w:next w:val="Normal"/>
    <w:autoRedefine/>
    <w:uiPriority w:val="39"/>
    <w:rsid w:val="007E3877"/>
    <w:pPr>
      <w:ind w:left="880"/>
    </w:pPr>
    <w:rPr>
      <w:rFonts w:ascii="Times New Roman" w:hAnsi="Times New Roman"/>
    </w:rPr>
  </w:style>
  <w:style w:type="paragraph" w:customStyle="1" w:styleId="TTULO20">
    <w:name w:val="TÍTULO 2"/>
    <w:basedOn w:val="Normal"/>
    <w:next w:val="Normal"/>
    <w:rsid w:val="007E3877"/>
    <w:rPr>
      <w:rFonts w:ascii="Times New Roman" w:hAnsi="Times New Roman" w:cs="Times New Roman"/>
      <w:b/>
      <w:kern w:val="28"/>
      <w:szCs w:val="20"/>
      <w:lang w:val="es-ES_tradnl"/>
    </w:rPr>
  </w:style>
  <w:style w:type="paragraph" w:styleId="TDC6">
    <w:name w:val="toc 6"/>
    <w:basedOn w:val="Normal"/>
    <w:next w:val="Normal"/>
    <w:autoRedefine/>
    <w:uiPriority w:val="39"/>
    <w:rsid w:val="007E3877"/>
    <w:pPr>
      <w:keepNext/>
      <w:autoSpaceDE/>
      <w:autoSpaceDN/>
      <w:spacing w:line="360" w:lineRule="auto"/>
      <w:ind w:left="1000"/>
      <w:jc w:val="left"/>
      <w:textAlignment w:val="baseline"/>
    </w:pPr>
    <w:rPr>
      <w:rFonts w:cs="Times New Roman"/>
      <w:sz w:val="20"/>
      <w:szCs w:val="20"/>
      <w:lang w:val="es-ES_tradnl"/>
    </w:rPr>
  </w:style>
  <w:style w:type="paragraph" w:styleId="TDC7">
    <w:name w:val="toc 7"/>
    <w:basedOn w:val="Normal"/>
    <w:next w:val="Normal"/>
    <w:autoRedefine/>
    <w:uiPriority w:val="39"/>
    <w:rsid w:val="007E3877"/>
    <w:pPr>
      <w:keepNext/>
      <w:autoSpaceDE/>
      <w:autoSpaceDN/>
      <w:spacing w:line="360" w:lineRule="auto"/>
      <w:ind w:left="1200"/>
      <w:jc w:val="left"/>
      <w:textAlignment w:val="baseline"/>
    </w:pPr>
    <w:rPr>
      <w:rFonts w:cs="Times New Roman"/>
      <w:sz w:val="20"/>
      <w:szCs w:val="20"/>
      <w:lang w:val="es-ES_tradnl"/>
    </w:rPr>
  </w:style>
  <w:style w:type="paragraph" w:styleId="TDC9">
    <w:name w:val="toc 9"/>
    <w:basedOn w:val="Normal"/>
    <w:next w:val="Normal"/>
    <w:autoRedefine/>
    <w:uiPriority w:val="39"/>
    <w:rsid w:val="007E3877"/>
    <w:pPr>
      <w:keepNext/>
      <w:autoSpaceDE/>
      <w:autoSpaceDN/>
      <w:spacing w:line="360" w:lineRule="auto"/>
      <w:ind w:left="1600"/>
      <w:jc w:val="left"/>
      <w:textAlignment w:val="baseline"/>
    </w:pPr>
    <w:rPr>
      <w:rFonts w:cs="Times New Roman"/>
      <w:sz w:val="20"/>
      <w:szCs w:val="20"/>
      <w:lang w:val="es-ES_tradnl"/>
    </w:rPr>
  </w:style>
  <w:style w:type="paragraph" w:styleId="ndice1">
    <w:name w:val="index 1"/>
    <w:basedOn w:val="Normal"/>
    <w:next w:val="Normal"/>
    <w:autoRedefine/>
    <w:semiHidden/>
    <w:rsid w:val="007E3877"/>
    <w:pPr>
      <w:keepNext/>
      <w:autoSpaceDE/>
      <w:autoSpaceDN/>
      <w:spacing w:before="120" w:after="120" w:line="360" w:lineRule="auto"/>
      <w:ind w:left="200" w:hanging="200"/>
      <w:textAlignment w:val="baseline"/>
    </w:pPr>
    <w:rPr>
      <w:rFonts w:cs="Times New Roman"/>
      <w:sz w:val="20"/>
      <w:szCs w:val="20"/>
      <w:lang w:val="es-ES_tradnl"/>
    </w:rPr>
  </w:style>
  <w:style w:type="paragraph" w:customStyle="1" w:styleId="Epgrafe1">
    <w:name w:val="Epígrafe1"/>
    <w:basedOn w:val="Normal"/>
    <w:next w:val="Normal"/>
    <w:qFormat/>
    <w:rsid w:val="007E3877"/>
    <w:pPr>
      <w:keepNext/>
      <w:autoSpaceDE/>
      <w:autoSpaceDN/>
      <w:spacing w:before="120" w:after="120" w:line="360" w:lineRule="auto"/>
      <w:textAlignment w:val="baseline"/>
    </w:pPr>
    <w:rPr>
      <w:rFonts w:cs="Times New Roman"/>
      <w:b/>
      <w:bCs/>
      <w:sz w:val="20"/>
      <w:szCs w:val="20"/>
      <w:lang w:val="es-ES_tradnl"/>
    </w:rPr>
  </w:style>
  <w:style w:type="paragraph" w:customStyle="1" w:styleId="TTULO10">
    <w:name w:val="TÍTULO 1"/>
    <w:basedOn w:val="Normal"/>
    <w:next w:val="Normal"/>
    <w:rsid w:val="007E3877"/>
    <w:rPr>
      <w:rFonts w:ascii="Times New Roman" w:hAnsi="Times New Roman"/>
      <w:b/>
      <w:bCs/>
      <w:u w:val="single"/>
    </w:rPr>
  </w:style>
  <w:style w:type="table" w:styleId="Tablaconcuadrcula1">
    <w:name w:val="Table Grid 1"/>
    <w:basedOn w:val="Tablanormal"/>
    <w:rsid w:val="007E3877"/>
    <w:pPr>
      <w:widowControl w:val="0"/>
      <w:autoSpaceDE w:val="0"/>
      <w:autoSpaceDN w:val="0"/>
      <w:adjustRightInd w:val="0"/>
      <w:spacing w:line="288"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Estilo1">
    <w:name w:val="Estilo1"/>
    <w:basedOn w:val="Encabezadodelista"/>
    <w:link w:val="Estilo1Car"/>
    <w:rsid w:val="007E3877"/>
    <w:pPr>
      <w:widowControl/>
      <w:autoSpaceDE/>
      <w:autoSpaceDN/>
      <w:adjustRightInd/>
      <w:spacing w:line="360" w:lineRule="auto"/>
    </w:pPr>
    <w:rPr>
      <w:sz w:val="22"/>
    </w:rPr>
  </w:style>
  <w:style w:type="character" w:customStyle="1" w:styleId="Estilo1Car">
    <w:name w:val="Estilo1 Car"/>
    <w:link w:val="Estilo1"/>
    <w:rsid w:val="007E3877"/>
    <w:rPr>
      <w:rFonts w:ascii="Arial" w:hAnsi="Arial" w:cs="Arial"/>
      <w:b/>
      <w:bCs/>
      <w:sz w:val="22"/>
      <w:szCs w:val="24"/>
    </w:rPr>
  </w:style>
  <w:style w:type="paragraph" w:styleId="Encabezadodelista">
    <w:name w:val="toa heading"/>
    <w:basedOn w:val="Normal"/>
    <w:next w:val="Normal"/>
    <w:semiHidden/>
    <w:rsid w:val="007E3877"/>
    <w:pPr>
      <w:spacing w:before="120"/>
    </w:pPr>
    <w:rPr>
      <w:rFonts w:cs="Arial"/>
      <w:b/>
      <w:bCs/>
      <w:sz w:val="24"/>
      <w:szCs w:val="24"/>
    </w:rPr>
  </w:style>
  <w:style w:type="paragraph" w:customStyle="1" w:styleId="Titulo4">
    <w:name w:val="Titulo 4"/>
    <w:basedOn w:val="Normal"/>
    <w:next w:val="Normal"/>
    <w:rsid w:val="007E3877"/>
    <w:pPr>
      <w:widowControl/>
      <w:autoSpaceDE/>
      <w:autoSpaceDN/>
      <w:adjustRightInd/>
      <w:spacing w:before="240" w:after="120" w:line="360" w:lineRule="auto"/>
    </w:pPr>
    <w:rPr>
      <w:rFonts w:cs="Times New Roman"/>
      <w:b/>
      <w:bCs/>
      <w:i/>
      <w:szCs w:val="20"/>
    </w:rPr>
  </w:style>
  <w:style w:type="paragraph" w:customStyle="1" w:styleId="ParrafoN">
    <w:name w:val="Parrafo N"/>
    <w:basedOn w:val="Normal"/>
    <w:rsid w:val="007E3877"/>
    <w:pPr>
      <w:widowControl/>
      <w:autoSpaceDE/>
      <w:autoSpaceDN/>
      <w:adjustRightInd/>
      <w:spacing w:line="360" w:lineRule="auto"/>
    </w:pPr>
    <w:rPr>
      <w:rFonts w:cs="Times New Roman"/>
      <w:snapToGrid w:val="0"/>
      <w:sz w:val="24"/>
      <w:szCs w:val="20"/>
    </w:rPr>
  </w:style>
  <w:style w:type="table" w:styleId="Tablacontema">
    <w:name w:val="Table Theme"/>
    <w:basedOn w:val="Tablanormal"/>
    <w:rsid w:val="007E3877"/>
    <w:pPr>
      <w:widowControl w:val="0"/>
      <w:autoSpaceDE w:val="0"/>
      <w:autoSpaceDN w:val="0"/>
      <w:adjustRightInd w:val="0"/>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a1">
    <w:name w:val="tabla 1"/>
    <w:basedOn w:val="Normal"/>
    <w:rsid w:val="007E3877"/>
    <w:pPr>
      <w:widowControl/>
      <w:autoSpaceDE/>
      <w:autoSpaceDN/>
      <w:adjustRightInd/>
      <w:spacing w:before="120" w:after="120" w:line="240" w:lineRule="auto"/>
      <w:jc w:val="center"/>
    </w:pPr>
    <w:rPr>
      <w:rFonts w:ascii="Times New Roman" w:hAnsi="Times New Roman" w:cs="Times New Roman"/>
      <w:sz w:val="18"/>
      <w:szCs w:val="20"/>
      <w:lang w:val="es-ES_tradnl"/>
    </w:rPr>
  </w:style>
  <w:style w:type="paragraph" w:styleId="Textoindependiente2">
    <w:name w:val="Body Text 2"/>
    <w:basedOn w:val="Normal"/>
    <w:link w:val="Textoindependiente2Car"/>
    <w:rsid w:val="007E3877"/>
    <w:pPr>
      <w:widowControl/>
      <w:tabs>
        <w:tab w:val="left" w:pos="-1440"/>
        <w:tab w:val="left" w:pos="-576"/>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768"/>
        <w:tab w:val="left" w:pos="7344"/>
        <w:tab w:val="left" w:pos="7920"/>
        <w:tab w:val="left" w:pos="8496"/>
        <w:tab w:val="left" w:pos="9072"/>
        <w:tab w:val="left" w:pos="9648"/>
        <w:tab w:val="left" w:pos="10224"/>
        <w:tab w:val="left" w:pos="10800"/>
        <w:tab w:val="left" w:pos="11376"/>
        <w:tab w:val="left" w:pos="11952"/>
        <w:tab w:val="left" w:pos="12528"/>
        <w:tab w:val="left" w:pos="13104"/>
        <w:tab w:val="left" w:pos="13680"/>
        <w:tab w:val="left" w:pos="14256"/>
        <w:tab w:val="left" w:pos="14832"/>
        <w:tab w:val="left" w:pos="15264"/>
        <w:tab w:val="left" w:pos="15840"/>
        <w:tab w:val="left" w:pos="16416"/>
      </w:tabs>
      <w:autoSpaceDE/>
      <w:autoSpaceDN/>
      <w:adjustRightInd/>
      <w:spacing w:before="120" w:after="120" w:line="360" w:lineRule="auto"/>
      <w:jc w:val="left"/>
    </w:pPr>
    <w:rPr>
      <w:rFonts w:ascii="Times New Roman" w:hAnsi="Times New Roman" w:cs="Arial"/>
      <w:szCs w:val="20"/>
      <w:lang w:val="es-ES_tradnl"/>
    </w:rPr>
  </w:style>
  <w:style w:type="character" w:customStyle="1" w:styleId="Textoindependiente2Car">
    <w:name w:val="Texto independiente 2 Car"/>
    <w:basedOn w:val="Fuentedeprrafopredeter"/>
    <w:link w:val="Textoindependiente2"/>
    <w:rsid w:val="007E3877"/>
    <w:rPr>
      <w:rFonts w:cs="Arial"/>
      <w:sz w:val="22"/>
      <w:lang w:val="es-ES_tradnl"/>
    </w:rPr>
  </w:style>
  <w:style w:type="paragraph" w:customStyle="1" w:styleId="IE1">
    <w:name w:val="I&amp;E1"/>
    <w:basedOn w:val="Normal"/>
    <w:rsid w:val="007E3877"/>
    <w:pPr>
      <w:widowControl/>
      <w:tabs>
        <w:tab w:val="left" w:pos="284"/>
        <w:tab w:val="left" w:pos="851"/>
        <w:tab w:val="left" w:pos="1565"/>
      </w:tabs>
      <w:autoSpaceDE/>
      <w:autoSpaceDN/>
      <w:adjustRightInd/>
      <w:spacing w:line="360" w:lineRule="auto"/>
      <w:ind w:left="284"/>
    </w:pPr>
    <w:rPr>
      <w:rFonts w:ascii="Univers" w:hAnsi="Univers" w:cs="Arial"/>
      <w:szCs w:val="20"/>
      <w:lang w:val="es-ES_tradnl"/>
    </w:rPr>
  </w:style>
  <w:style w:type="paragraph" w:customStyle="1" w:styleId="ANEJO">
    <w:name w:val="ANEJO"/>
    <w:basedOn w:val="Ttulo3"/>
    <w:autoRedefine/>
    <w:rsid w:val="007E3877"/>
    <w:pPr>
      <w:keepNext w:val="0"/>
      <w:widowControl/>
      <w:numPr>
        <w:ilvl w:val="2"/>
        <w:numId w:val="3"/>
      </w:numPr>
      <w:tabs>
        <w:tab w:val="left" w:pos="1701"/>
      </w:tabs>
      <w:spacing w:line="360" w:lineRule="auto"/>
      <w:jc w:val="left"/>
    </w:pPr>
    <w:rPr>
      <w:rFonts w:ascii="Verdana" w:hAnsi="Verdana" w:cs="Times New Roman"/>
      <w:b w:val="0"/>
      <w:smallCaps/>
      <w:sz w:val="20"/>
      <w:szCs w:val="24"/>
      <w:u w:val="none"/>
    </w:rPr>
  </w:style>
  <w:style w:type="character" w:customStyle="1" w:styleId="ArtculoTtulo3CarCar">
    <w:name w:val="Artículo Título 3 Car Car"/>
    <w:rsid w:val="007E3877"/>
    <w:rPr>
      <w:rFonts w:ascii="Arial" w:hAnsi="Arial" w:cs="Arial"/>
      <w:b/>
      <w:bCs/>
      <w:szCs w:val="26"/>
      <w:u w:val="single"/>
      <w:lang w:val="es-ES" w:eastAsia="es-ES" w:bidi="ar-SA"/>
    </w:rPr>
  </w:style>
  <w:style w:type="paragraph" w:customStyle="1" w:styleId="Titulo-Apartado-Comp2">
    <w:name w:val="Titulo-Apartado-Comp2"/>
    <w:basedOn w:val="Normal"/>
    <w:rsid w:val="007E3877"/>
    <w:pPr>
      <w:keepNext/>
      <w:widowControl/>
      <w:numPr>
        <w:numId w:val="5"/>
      </w:numPr>
      <w:tabs>
        <w:tab w:val="left" w:pos="-1440"/>
        <w:tab w:val="left" w:pos="-576"/>
        <w:tab w:val="left" w:pos="0"/>
        <w:tab w:val="left" w:pos="576"/>
        <w:tab w:val="left" w:pos="1152"/>
        <w:tab w:val="left" w:pos="1728"/>
        <w:tab w:val="left" w:pos="2304"/>
        <w:tab w:val="left" w:pos="2880"/>
        <w:tab w:val="left" w:pos="3456"/>
        <w:tab w:val="left" w:pos="4032"/>
        <w:tab w:val="left" w:pos="4608"/>
        <w:tab w:val="left" w:pos="5184"/>
        <w:tab w:val="left" w:pos="5760"/>
        <w:tab w:val="left" w:pos="6336"/>
        <w:tab w:val="left" w:pos="6768"/>
        <w:tab w:val="left" w:pos="7344"/>
        <w:tab w:val="left" w:pos="7920"/>
        <w:tab w:val="left" w:pos="8496"/>
        <w:tab w:val="left" w:pos="9072"/>
        <w:tab w:val="left" w:pos="9648"/>
        <w:tab w:val="left" w:pos="10224"/>
        <w:tab w:val="left" w:pos="10800"/>
        <w:tab w:val="left" w:pos="11376"/>
        <w:tab w:val="left" w:pos="11952"/>
        <w:tab w:val="left" w:pos="12528"/>
        <w:tab w:val="left" w:pos="13104"/>
        <w:tab w:val="left" w:pos="13680"/>
        <w:tab w:val="left" w:pos="14256"/>
        <w:tab w:val="left" w:pos="14832"/>
        <w:tab w:val="left" w:pos="15264"/>
        <w:tab w:val="left" w:pos="15840"/>
        <w:tab w:val="left" w:pos="16416"/>
      </w:tabs>
      <w:suppressAutoHyphens/>
      <w:autoSpaceDE/>
      <w:autoSpaceDN/>
      <w:adjustRightInd/>
      <w:spacing w:before="40" w:after="40" w:line="240" w:lineRule="auto"/>
    </w:pPr>
    <w:rPr>
      <w:rFonts w:cs="Times New Roman"/>
      <w:spacing w:val="-2"/>
      <w:sz w:val="18"/>
      <w:szCs w:val="20"/>
      <w:lang w:val="es-ES_tradnl"/>
    </w:rPr>
  </w:style>
  <w:style w:type="paragraph" w:customStyle="1" w:styleId="Euroestudios">
    <w:name w:val="Euroestudios"/>
    <w:basedOn w:val="Normal"/>
    <w:rsid w:val="007E3877"/>
    <w:pPr>
      <w:widowControl/>
      <w:suppressAutoHyphens/>
      <w:autoSpaceDE/>
      <w:autoSpaceDN/>
      <w:adjustRightInd/>
      <w:spacing w:line="312" w:lineRule="auto"/>
    </w:pPr>
    <w:rPr>
      <w:rFonts w:cs="Times New Roman"/>
      <w:szCs w:val="20"/>
    </w:rPr>
  </w:style>
  <w:style w:type="paragraph" w:customStyle="1" w:styleId="SUBTIT2">
    <w:name w:val="SUBTIT2"/>
    <w:basedOn w:val="Normal"/>
    <w:rsid w:val="007E3877"/>
    <w:pPr>
      <w:widowControl/>
      <w:suppressAutoHyphens/>
      <w:autoSpaceDE/>
      <w:autoSpaceDN/>
      <w:adjustRightInd/>
      <w:spacing w:before="100" w:after="100" w:line="360" w:lineRule="auto"/>
      <w:ind w:firstLine="709"/>
    </w:pPr>
    <w:rPr>
      <w:rFonts w:cs="Times New Roman"/>
      <w:b/>
      <w:szCs w:val="20"/>
      <w:lang w:val="es-ES_tradnl"/>
    </w:rPr>
  </w:style>
  <w:style w:type="paragraph" w:styleId="Textoindependiente3">
    <w:name w:val="Body Text 3"/>
    <w:basedOn w:val="Normal"/>
    <w:link w:val="Textoindependiente3Car"/>
    <w:rsid w:val="007E3877"/>
    <w:pPr>
      <w:spacing w:after="120"/>
    </w:pPr>
    <w:rPr>
      <w:rFonts w:ascii="Times New Roman" w:hAnsi="Times New Roman"/>
      <w:sz w:val="16"/>
      <w:szCs w:val="16"/>
    </w:rPr>
  </w:style>
  <w:style w:type="character" w:customStyle="1" w:styleId="Textoindependiente3Car">
    <w:name w:val="Texto independiente 3 Car"/>
    <w:basedOn w:val="Fuentedeprrafopredeter"/>
    <w:link w:val="Textoindependiente3"/>
    <w:rsid w:val="007E3877"/>
    <w:rPr>
      <w:rFonts w:cs="Courier New"/>
      <w:sz w:val="16"/>
      <w:szCs w:val="16"/>
    </w:rPr>
  </w:style>
  <w:style w:type="paragraph" w:styleId="Sangradetextonormal">
    <w:name w:val="Body Text Indent"/>
    <w:basedOn w:val="Normal"/>
    <w:link w:val="SangradetextonormalCar"/>
    <w:rsid w:val="007E3877"/>
    <w:pPr>
      <w:spacing w:after="120"/>
      <w:ind w:left="283"/>
    </w:pPr>
    <w:rPr>
      <w:rFonts w:ascii="Times New Roman" w:hAnsi="Times New Roman"/>
    </w:rPr>
  </w:style>
  <w:style w:type="character" w:customStyle="1" w:styleId="SangradetextonormalCar">
    <w:name w:val="Sangría de texto normal Car"/>
    <w:basedOn w:val="Fuentedeprrafopredeter"/>
    <w:link w:val="Sangradetextonormal"/>
    <w:rsid w:val="007E3877"/>
    <w:rPr>
      <w:rFonts w:cs="Courier New"/>
      <w:sz w:val="22"/>
      <w:szCs w:val="22"/>
    </w:rPr>
  </w:style>
  <w:style w:type="paragraph" w:styleId="Sangra2detindependiente">
    <w:name w:val="Body Text Indent 2"/>
    <w:basedOn w:val="Normal"/>
    <w:link w:val="Sangra2detindependienteCar"/>
    <w:rsid w:val="007E3877"/>
    <w:pPr>
      <w:spacing w:after="120" w:line="480" w:lineRule="auto"/>
      <w:ind w:left="283"/>
    </w:pPr>
    <w:rPr>
      <w:rFonts w:ascii="Times New Roman" w:hAnsi="Times New Roman"/>
    </w:rPr>
  </w:style>
  <w:style w:type="character" w:customStyle="1" w:styleId="Sangra2detindependienteCar">
    <w:name w:val="Sangría 2 de t. independiente Car"/>
    <w:basedOn w:val="Fuentedeprrafopredeter"/>
    <w:link w:val="Sangra2detindependiente"/>
    <w:rsid w:val="007E3877"/>
    <w:rPr>
      <w:rFonts w:cs="Courier New"/>
      <w:sz w:val="22"/>
      <w:szCs w:val="22"/>
    </w:rPr>
  </w:style>
  <w:style w:type="paragraph" w:styleId="Sangranormal">
    <w:name w:val="Normal Indent"/>
    <w:rsid w:val="007E3877"/>
    <w:pPr>
      <w:tabs>
        <w:tab w:val="left" w:pos="1064"/>
        <w:tab w:val="left" w:pos="1418"/>
        <w:tab w:val="left" w:pos="2127"/>
        <w:tab w:val="left" w:pos="2835"/>
        <w:tab w:val="left" w:pos="3544"/>
        <w:tab w:val="left" w:pos="4253"/>
        <w:tab w:val="left" w:pos="4962"/>
        <w:tab w:val="left" w:pos="5670"/>
        <w:tab w:val="left" w:pos="6379"/>
        <w:tab w:val="left" w:pos="7088"/>
        <w:tab w:val="left" w:pos="7797"/>
        <w:tab w:val="left" w:pos="8505"/>
      </w:tabs>
      <w:spacing w:after="360" w:line="360" w:lineRule="atLeast"/>
      <w:ind w:left="1064" w:hanging="354"/>
      <w:jc w:val="both"/>
    </w:pPr>
    <w:rPr>
      <w:rFonts w:ascii="Tms Rmn" w:hAnsi="Tms Rmn"/>
      <w:sz w:val="24"/>
      <w:lang w:val="es-ES_tradnl"/>
    </w:rPr>
  </w:style>
  <w:style w:type="paragraph" w:customStyle="1" w:styleId="Ultimo">
    <w:name w:val="Ultimo"/>
    <w:basedOn w:val="Normal"/>
    <w:rsid w:val="007E3877"/>
    <w:pPr>
      <w:widowControl/>
      <w:tabs>
        <w:tab w:val="left" w:pos="709"/>
        <w:tab w:val="left" w:pos="1418"/>
        <w:tab w:val="left" w:pos="2127"/>
        <w:tab w:val="left" w:pos="2835"/>
        <w:tab w:val="left" w:pos="3544"/>
        <w:tab w:val="left" w:pos="4253"/>
        <w:tab w:val="left" w:pos="4962"/>
        <w:tab w:val="left" w:pos="5670"/>
        <w:tab w:val="left" w:pos="6379"/>
        <w:tab w:val="left" w:pos="7088"/>
        <w:tab w:val="left" w:pos="7797"/>
        <w:tab w:val="left" w:pos="8505"/>
      </w:tabs>
      <w:autoSpaceDE/>
      <w:autoSpaceDN/>
      <w:adjustRightInd/>
      <w:spacing w:after="720" w:line="360" w:lineRule="atLeast"/>
      <w:ind w:firstLine="709"/>
    </w:pPr>
    <w:rPr>
      <w:rFonts w:ascii="Times New Roman" w:hAnsi="Times New Roman" w:cs="Times New Roman"/>
      <w:sz w:val="24"/>
      <w:szCs w:val="20"/>
      <w:lang w:val="es-ES_tradnl"/>
    </w:rPr>
  </w:style>
  <w:style w:type="paragraph" w:customStyle="1" w:styleId="Sangranormalltimo">
    <w:name w:val="Sangría normal último"/>
    <w:basedOn w:val="Sangranormal"/>
    <w:next w:val="Sangranormal"/>
    <w:rsid w:val="007E3877"/>
    <w:pPr>
      <w:spacing w:after="720"/>
    </w:pPr>
  </w:style>
  <w:style w:type="paragraph" w:customStyle="1" w:styleId="CINTEC4">
    <w:name w:val="CINTEC 4"/>
    <w:basedOn w:val="Ttulo3"/>
    <w:link w:val="CINTEC4CarCar"/>
    <w:autoRedefine/>
    <w:rsid w:val="007E3877"/>
    <w:rPr>
      <w:iCs/>
      <w:sz w:val="20"/>
      <w:u w:val="none"/>
    </w:rPr>
  </w:style>
  <w:style w:type="character" w:customStyle="1" w:styleId="CINTEC4CarCar">
    <w:name w:val="CINTEC 4 Car Car"/>
    <w:link w:val="CINTEC4"/>
    <w:rsid w:val="007E3877"/>
    <w:rPr>
      <w:rFonts w:ascii="Arial" w:hAnsi="Arial" w:cs="Arial"/>
      <w:b/>
      <w:bCs/>
      <w:iCs/>
      <w:szCs w:val="22"/>
    </w:rPr>
  </w:style>
  <w:style w:type="paragraph" w:styleId="Textonotapie">
    <w:name w:val="footnote text"/>
    <w:basedOn w:val="Normal"/>
    <w:link w:val="TextonotapieCar"/>
    <w:rsid w:val="007E3877"/>
    <w:pPr>
      <w:widowControl/>
      <w:autoSpaceDE/>
      <w:autoSpaceDN/>
      <w:adjustRightInd/>
      <w:spacing w:line="240" w:lineRule="auto"/>
    </w:pPr>
    <w:rPr>
      <w:rFonts w:cs="Times New Roman"/>
      <w:sz w:val="20"/>
      <w:szCs w:val="20"/>
      <w:lang w:val="es-ES_tradnl"/>
    </w:rPr>
  </w:style>
  <w:style w:type="character" w:customStyle="1" w:styleId="TextonotapieCar">
    <w:name w:val="Texto nota pie Car"/>
    <w:basedOn w:val="Fuentedeprrafopredeter"/>
    <w:link w:val="Textonotapie"/>
    <w:rsid w:val="007E3877"/>
    <w:rPr>
      <w:rFonts w:ascii="Arial" w:hAnsi="Arial"/>
      <w:lang w:val="es-ES_tradnl"/>
    </w:rPr>
  </w:style>
  <w:style w:type="paragraph" w:customStyle="1" w:styleId="Sangradoble">
    <w:name w:val="Sangría doble"/>
    <w:basedOn w:val="Normal"/>
    <w:autoRedefine/>
    <w:rsid w:val="007E3877"/>
    <w:pPr>
      <w:widowControl/>
      <w:autoSpaceDE/>
      <w:autoSpaceDN/>
      <w:adjustRightInd/>
      <w:spacing w:line="240" w:lineRule="auto"/>
      <w:ind w:left="1418"/>
    </w:pPr>
    <w:rPr>
      <w:rFonts w:ascii="Times New Roman" w:hAnsi="Times New Roman" w:cs="Times New Roman"/>
      <w:color w:val="0000FF"/>
      <w:sz w:val="24"/>
      <w:szCs w:val="20"/>
      <w:lang w:val="es-ES_tradnl"/>
    </w:rPr>
  </w:style>
  <w:style w:type="paragraph" w:customStyle="1" w:styleId="Default">
    <w:name w:val="Default"/>
    <w:rsid w:val="007E3877"/>
    <w:pPr>
      <w:widowControl w:val="0"/>
      <w:autoSpaceDE w:val="0"/>
      <w:autoSpaceDN w:val="0"/>
      <w:adjustRightInd w:val="0"/>
    </w:pPr>
    <w:rPr>
      <w:rFonts w:ascii="Arial" w:hAnsi="Arial" w:cs="Arial"/>
      <w:color w:val="000000"/>
      <w:sz w:val="24"/>
      <w:szCs w:val="24"/>
    </w:rPr>
  </w:style>
  <w:style w:type="numbering" w:styleId="111111">
    <w:name w:val="Outline List 2"/>
    <w:basedOn w:val="Sinlista"/>
    <w:rsid w:val="007E3877"/>
    <w:pPr>
      <w:numPr>
        <w:numId w:val="7"/>
      </w:numPr>
    </w:pPr>
  </w:style>
  <w:style w:type="character" w:customStyle="1" w:styleId="TextoindependienteCar">
    <w:name w:val="Texto independiente Car"/>
    <w:link w:val="Textoindependiente"/>
    <w:rsid w:val="007E3877"/>
    <w:rPr>
      <w:rFonts w:ascii="Arial" w:hAnsi="Arial" w:cs="Arial"/>
      <w:snapToGrid w:val="0"/>
      <w:lang w:val="es-ES_tradnl"/>
    </w:rPr>
  </w:style>
  <w:style w:type="table" w:customStyle="1" w:styleId="TableNormal">
    <w:name w:val="Table Normal"/>
    <w:semiHidden/>
    <w:unhideWhenUsed/>
    <w:qFormat/>
    <w:rsid w:val="007E387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tulo11">
    <w:name w:val="Título 11"/>
    <w:basedOn w:val="Normal"/>
    <w:qFormat/>
    <w:rsid w:val="007E3877"/>
    <w:pPr>
      <w:autoSpaceDE/>
      <w:autoSpaceDN/>
      <w:adjustRightInd/>
      <w:spacing w:line="240" w:lineRule="auto"/>
      <w:outlineLvl w:val="1"/>
    </w:pPr>
    <w:rPr>
      <w:rFonts w:eastAsia="Arial" w:cs="Times New Roman"/>
      <w:sz w:val="93"/>
      <w:szCs w:val="93"/>
      <w:lang w:val="en-US" w:eastAsia="en-US"/>
    </w:rPr>
  </w:style>
  <w:style w:type="paragraph" w:customStyle="1" w:styleId="Ttulo21">
    <w:name w:val="Título 21"/>
    <w:basedOn w:val="Normal"/>
    <w:qFormat/>
    <w:rsid w:val="007E3877"/>
    <w:pPr>
      <w:autoSpaceDE/>
      <w:autoSpaceDN/>
      <w:adjustRightInd/>
      <w:spacing w:line="240" w:lineRule="auto"/>
      <w:outlineLvl w:val="2"/>
    </w:pPr>
    <w:rPr>
      <w:rFonts w:eastAsia="Arial" w:cs="Times New Roman"/>
      <w:sz w:val="24"/>
      <w:szCs w:val="89"/>
      <w:u w:val="single"/>
      <w:lang w:val="en-US" w:eastAsia="en-US"/>
    </w:rPr>
  </w:style>
  <w:style w:type="paragraph" w:customStyle="1" w:styleId="Ttulo31">
    <w:name w:val="Título 31"/>
    <w:basedOn w:val="Normal"/>
    <w:qFormat/>
    <w:rsid w:val="007E3877"/>
    <w:pPr>
      <w:autoSpaceDE/>
      <w:autoSpaceDN/>
      <w:adjustRightInd/>
      <w:spacing w:line="240" w:lineRule="auto"/>
      <w:outlineLvl w:val="3"/>
    </w:pPr>
    <w:rPr>
      <w:rFonts w:eastAsia="Arial" w:cs="Times New Roman"/>
      <w:sz w:val="63"/>
      <w:szCs w:val="63"/>
      <w:lang w:val="en-US" w:eastAsia="en-US"/>
    </w:rPr>
  </w:style>
  <w:style w:type="paragraph" w:customStyle="1" w:styleId="Ttulo41">
    <w:name w:val="Título 41"/>
    <w:basedOn w:val="Normal"/>
    <w:qFormat/>
    <w:rsid w:val="007E3877"/>
    <w:pPr>
      <w:autoSpaceDE/>
      <w:autoSpaceDN/>
      <w:adjustRightInd/>
      <w:spacing w:line="240" w:lineRule="auto"/>
      <w:outlineLvl w:val="4"/>
    </w:pPr>
    <w:rPr>
      <w:rFonts w:eastAsia="Arial" w:cs="Times New Roman"/>
      <w:sz w:val="57"/>
      <w:szCs w:val="57"/>
      <w:lang w:val="en-US" w:eastAsia="en-US"/>
    </w:rPr>
  </w:style>
  <w:style w:type="paragraph" w:customStyle="1" w:styleId="Ttulo51">
    <w:name w:val="Título 51"/>
    <w:basedOn w:val="Normal"/>
    <w:qFormat/>
    <w:rsid w:val="007E3877"/>
    <w:pPr>
      <w:autoSpaceDE/>
      <w:autoSpaceDN/>
      <w:adjustRightInd/>
      <w:spacing w:line="240" w:lineRule="auto"/>
      <w:outlineLvl w:val="5"/>
    </w:pPr>
    <w:rPr>
      <w:rFonts w:eastAsia="Arial" w:cs="Times New Roman"/>
      <w:sz w:val="56"/>
      <w:szCs w:val="56"/>
      <w:lang w:val="en-US" w:eastAsia="en-US"/>
    </w:rPr>
  </w:style>
  <w:style w:type="paragraph" w:customStyle="1" w:styleId="Ttulo61">
    <w:name w:val="Título 61"/>
    <w:basedOn w:val="Normal"/>
    <w:qFormat/>
    <w:rsid w:val="007E3877"/>
    <w:pPr>
      <w:autoSpaceDE/>
      <w:autoSpaceDN/>
      <w:adjustRightInd/>
      <w:spacing w:line="240" w:lineRule="auto"/>
      <w:ind w:left="117"/>
      <w:outlineLvl w:val="6"/>
    </w:pPr>
    <w:rPr>
      <w:rFonts w:eastAsia="Arial" w:cs="Times New Roman"/>
      <w:sz w:val="48"/>
      <w:szCs w:val="48"/>
      <w:lang w:val="en-US" w:eastAsia="en-US"/>
    </w:rPr>
  </w:style>
  <w:style w:type="paragraph" w:customStyle="1" w:styleId="Ttulo71">
    <w:name w:val="Título 71"/>
    <w:basedOn w:val="Normal"/>
    <w:qFormat/>
    <w:rsid w:val="007E3877"/>
    <w:pPr>
      <w:autoSpaceDE/>
      <w:autoSpaceDN/>
      <w:adjustRightInd/>
      <w:spacing w:line="240" w:lineRule="auto"/>
      <w:ind w:left="330"/>
      <w:outlineLvl w:val="7"/>
    </w:pPr>
    <w:rPr>
      <w:rFonts w:eastAsia="Arial" w:cs="Times New Roman"/>
      <w:sz w:val="43"/>
      <w:szCs w:val="43"/>
      <w:lang w:val="en-US" w:eastAsia="en-US"/>
    </w:rPr>
  </w:style>
  <w:style w:type="paragraph" w:customStyle="1" w:styleId="Ttulo81">
    <w:name w:val="Título 81"/>
    <w:basedOn w:val="Normal"/>
    <w:qFormat/>
    <w:rsid w:val="007E3877"/>
    <w:pPr>
      <w:autoSpaceDE/>
      <w:autoSpaceDN/>
      <w:adjustRightInd/>
      <w:spacing w:before="48" w:line="240" w:lineRule="auto"/>
      <w:ind w:left="101"/>
      <w:outlineLvl w:val="8"/>
    </w:pPr>
    <w:rPr>
      <w:rFonts w:eastAsia="Arial" w:cs="Times New Roman"/>
      <w:b/>
      <w:bCs/>
      <w:sz w:val="40"/>
      <w:szCs w:val="40"/>
      <w:lang w:val="en-US" w:eastAsia="en-US"/>
    </w:rPr>
  </w:style>
  <w:style w:type="paragraph" w:customStyle="1" w:styleId="Ttulo91">
    <w:name w:val="Título 91"/>
    <w:basedOn w:val="Normal"/>
    <w:qFormat/>
    <w:rsid w:val="007E3877"/>
    <w:pPr>
      <w:autoSpaceDE/>
      <w:autoSpaceDN/>
      <w:adjustRightInd/>
      <w:spacing w:line="240" w:lineRule="auto"/>
    </w:pPr>
    <w:rPr>
      <w:rFonts w:ascii="Verdana" w:eastAsia="Verdana" w:hAnsi="Verdana" w:cs="Times New Roman"/>
      <w:sz w:val="40"/>
      <w:szCs w:val="40"/>
      <w:lang w:val="en-US" w:eastAsia="en-US"/>
    </w:rPr>
  </w:style>
  <w:style w:type="paragraph" w:customStyle="1" w:styleId="TableParagraph">
    <w:name w:val="Table Paragraph"/>
    <w:basedOn w:val="Normal"/>
    <w:uiPriority w:val="1"/>
    <w:qFormat/>
    <w:rsid w:val="007E3877"/>
    <w:pPr>
      <w:autoSpaceDE/>
      <w:autoSpaceDN/>
      <w:adjustRightInd/>
      <w:spacing w:line="240" w:lineRule="auto"/>
    </w:pPr>
    <w:rPr>
      <w:rFonts w:eastAsia="Calibri" w:cs="Times New Roman"/>
      <w:lang w:val="en-US" w:eastAsia="en-US"/>
    </w:rPr>
  </w:style>
  <w:style w:type="paragraph" w:customStyle="1" w:styleId="EstiloTtulo4AutomticoInterlineadosencillo">
    <w:name w:val="Estilo Título 4 + Automático Interlineado:  sencillo"/>
    <w:basedOn w:val="Ttulo4"/>
    <w:rsid w:val="007E3877"/>
    <w:pPr>
      <w:keepNext/>
      <w:widowControl/>
      <w:tabs>
        <w:tab w:val="clear" w:pos="709"/>
        <w:tab w:val="clear" w:pos="1134"/>
      </w:tabs>
      <w:spacing w:line="240" w:lineRule="auto"/>
      <w:jc w:val="both"/>
    </w:pPr>
    <w:rPr>
      <w:bCs/>
      <w:sz w:val="20"/>
      <w:szCs w:val="20"/>
      <w:u w:val="single"/>
      <w:lang w:val="ca-ES"/>
    </w:rPr>
  </w:style>
  <w:style w:type="paragraph" w:customStyle="1" w:styleId="EstiloTtulo5Arial10ptSinCursivaIzquierda125cmPr">
    <w:name w:val="Estilo Título 5 + Arial 10 pt Sin Cursiva Izquierda:  125 cm Pr..."/>
    <w:basedOn w:val="Ttulo5"/>
    <w:link w:val="EstiloTtulo5Arial10ptSinCursivaIzquierda125cmPrCar"/>
    <w:rsid w:val="007E3877"/>
    <w:pPr>
      <w:widowControl/>
      <w:autoSpaceDE/>
      <w:autoSpaceDN/>
      <w:adjustRightInd/>
      <w:spacing w:after="60" w:line="240" w:lineRule="auto"/>
      <w:ind w:left="709" w:firstLine="709"/>
    </w:pPr>
    <w:rPr>
      <w:rFonts w:cs="Times New Roman"/>
      <w:b/>
      <w:iCs w:val="0"/>
      <w:sz w:val="20"/>
      <w:szCs w:val="20"/>
      <w:u w:val="none"/>
    </w:rPr>
  </w:style>
  <w:style w:type="character" w:styleId="Refdenotaalpie">
    <w:name w:val="footnote reference"/>
    <w:rsid w:val="007E3877"/>
    <w:rPr>
      <w:vertAlign w:val="superscript"/>
    </w:rPr>
  </w:style>
  <w:style w:type="character" w:customStyle="1" w:styleId="EstiloTtulo5Arial10ptSinCursivaIzquierda125cmPrCar">
    <w:name w:val="Estilo Título 5 + Arial 10 pt Sin Cursiva Izquierda:  125 cm Pr... Car"/>
    <w:link w:val="EstiloTtulo5Arial10ptSinCursivaIzquierda125cmPr"/>
    <w:rsid w:val="007E3877"/>
    <w:rPr>
      <w:rFonts w:ascii="Arial" w:hAnsi="Arial"/>
      <w:b/>
      <w:bCs/>
    </w:rPr>
  </w:style>
  <w:style w:type="paragraph" w:customStyle="1" w:styleId="CM21">
    <w:name w:val="CM21"/>
    <w:basedOn w:val="Normal"/>
    <w:next w:val="Normal"/>
    <w:rsid w:val="007E3877"/>
    <w:pPr>
      <w:spacing w:after="333" w:line="240" w:lineRule="auto"/>
    </w:pPr>
    <w:rPr>
      <w:rFonts w:cs="Times New Roman"/>
      <w:sz w:val="24"/>
      <w:szCs w:val="24"/>
    </w:rPr>
  </w:style>
  <w:style w:type="paragraph" w:customStyle="1" w:styleId="CM4">
    <w:name w:val="CM4"/>
    <w:basedOn w:val="Default"/>
    <w:next w:val="Default"/>
    <w:rsid w:val="007E3877"/>
    <w:pPr>
      <w:spacing w:line="331" w:lineRule="atLeast"/>
    </w:pPr>
    <w:rPr>
      <w:rFonts w:cs="Times New Roman"/>
      <w:color w:val="auto"/>
    </w:rPr>
  </w:style>
  <w:style w:type="character" w:customStyle="1" w:styleId="Ttulo4Car">
    <w:name w:val="Título 4 Car"/>
    <w:link w:val="Ttulo4"/>
    <w:rsid w:val="007E3877"/>
    <w:rPr>
      <w:rFonts w:ascii="Arial" w:hAnsi="Arial"/>
      <w:b/>
      <w:sz w:val="22"/>
      <w:szCs w:val="22"/>
      <w:lang w:val="es-ES_tradnl"/>
    </w:rPr>
  </w:style>
  <w:style w:type="character" w:customStyle="1" w:styleId="Ttulo5Car">
    <w:name w:val="Título 5 Car"/>
    <w:link w:val="Ttulo5"/>
    <w:rsid w:val="007E3877"/>
    <w:rPr>
      <w:rFonts w:ascii="Arial" w:hAnsi="Arial" w:cs="Courier New"/>
      <w:bCs/>
      <w:iCs/>
      <w:sz w:val="22"/>
      <w:szCs w:val="22"/>
      <w:u w:val="single"/>
    </w:rPr>
  </w:style>
  <w:style w:type="paragraph" w:styleId="TtulodeTDC">
    <w:name w:val="TOC Heading"/>
    <w:basedOn w:val="Ttulo1"/>
    <w:next w:val="Normal"/>
    <w:qFormat/>
    <w:rsid w:val="007E3877"/>
    <w:pPr>
      <w:keepLines/>
      <w:numPr>
        <w:numId w:val="0"/>
      </w:numPr>
      <w:suppressAutoHyphens w:val="0"/>
      <w:spacing w:before="480" w:line="276" w:lineRule="auto"/>
      <w:outlineLvl w:val="9"/>
    </w:pPr>
    <w:rPr>
      <w:caps w:val="0"/>
      <w:sz w:val="26"/>
      <w:szCs w:val="28"/>
      <w:u w:val="none"/>
      <w:lang w:eastAsia="en-US"/>
    </w:rPr>
  </w:style>
  <w:style w:type="character" w:styleId="Nmerodelnea">
    <w:name w:val="line number"/>
    <w:uiPriority w:val="99"/>
    <w:unhideWhenUsed/>
    <w:rsid w:val="007E3877"/>
  </w:style>
  <w:style w:type="paragraph" w:customStyle="1" w:styleId="Textodebloque1">
    <w:name w:val="Texto de bloque1"/>
    <w:basedOn w:val="Normal"/>
    <w:rsid w:val="007E3877"/>
    <w:pPr>
      <w:widowControl/>
      <w:tabs>
        <w:tab w:val="left" w:pos="1276"/>
        <w:tab w:val="left" w:pos="2127"/>
      </w:tabs>
      <w:autoSpaceDE/>
      <w:autoSpaceDN/>
      <w:adjustRightInd/>
      <w:spacing w:line="240" w:lineRule="auto"/>
      <w:ind w:left="851" w:right="-568"/>
    </w:pPr>
    <w:rPr>
      <w:rFonts w:cs="Times New Roman"/>
      <w:sz w:val="24"/>
      <w:szCs w:val="20"/>
      <w:lang w:val="es-ES_tradnl"/>
    </w:rPr>
  </w:style>
  <w:style w:type="character" w:customStyle="1" w:styleId="googqs-tidbitgoogqs-tidbit-0">
    <w:name w:val="goog_qs-tidbit goog_qs-tidbit-0"/>
    <w:basedOn w:val="Fuentedeprrafopredeter"/>
    <w:rsid w:val="007E3877"/>
  </w:style>
  <w:style w:type="paragraph" w:customStyle="1" w:styleId="Titulo-Apartado">
    <w:name w:val="Titulo-Apartado"/>
    <w:basedOn w:val="Ttulo8"/>
    <w:rsid w:val="007E3877"/>
    <w:pPr>
      <w:keepNext/>
      <w:numPr>
        <w:numId w:val="8"/>
      </w:numPr>
      <w:suppressAutoHyphens w:val="0"/>
      <w:spacing w:before="120" w:after="120"/>
    </w:pPr>
    <w:rPr>
      <w:i w:val="0"/>
      <w:sz w:val="18"/>
    </w:rPr>
  </w:style>
  <w:style w:type="character" w:customStyle="1" w:styleId="CarCar9">
    <w:name w:val="Car Car9"/>
    <w:locked/>
    <w:rsid w:val="007E3877"/>
    <w:rPr>
      <w:rFonts w:cs="Arial"/>
      <w:b/>
      <w:bCs/>
      <w:sz w:val="22"/>
      <w:szCs w:val="22"/>
      <w:u w:val="single"/>
      <w:lang w:val="es-ES" w:eastAsia="es-ES" w:bidi="ar-SA"/>
    </w:rPr>
  </w:style>
  <w:style w:type="character" w:customStyle="1" w:styleId="CarCar6">
    <w:name w:val="Car Car6"/>
    <w:locked/>
    <w:rsid w:val="007E3877"/>
    <w:rPr>
      <w:bCs/>
      <w:sz w:val="22"/>
      <w:szCs w:val="22"/>
      <w:lang w:val="es-ES" w:eastAsia="es-ES" w:bidi="ar-SA"/>
    </w:rPr>
  </w:style>
  <w:style w:type="character" w:customStyle="1" w:styleId="CarCar4">
    <w:name w:val="Car Car4"/>
    <w:locked/>
    <w:rsid w:val="007E3877"/>
    <w:rPr>
      <w:rFonts w:ascii="Courier New" w:hAnsi="Courier New" w:cs="Courier New"/>
      <w:sz w:val="22"/>
      <w:szCs w:val="22"/>
      <w:lang w:val="es-ES" w:eastAsia="es-ES" w:bidi="ar-SA"/>
    </w:rPr>
  </w:style>
  <w:style w:type="paragraph" w:customStyle="1" w:styleId="msonormalcxspmiddle">
    <w:name w:val="msonormalcxspmiddle"/>
    <w:basedOn w:val="Normal"/>
    <w:rsid w:val="007E3877"/>
    <w:pPr>
      <w:widowControl/>
      <w:autoSpaceDE/>
      <w:autoSpaceDN/>
      <w:adjustRightInd/>
      <w:spacing w:before="100" w:beforeAutospacing="1" w:after="100" w:afterAutospacing="1" w:line="240" w:lineRule="auto"/>
      <w:jc w:val="left"/>
    </w:pPr>
    <w:rPr>
      <w:rFonts w:cs="Times New Roman"/>
      <w:sz w:val="24"/>
      <w:szCs w:val="24"/>
    </w:rPr>
  </w:style>
  <w:style w:type="paragraph" w:customStyle="1" w:styleId="parrafo2">
    <w:name w:val="parrafo_2"/>
    <w:basedOn w:val="Normal"/>
    <w:rsid w:val="007E3877"/>
    <w:pPr>
      <w:widowControl/>
      <w:autoSpaceDE/>
      <w:autoSpaceDN/>
      <w:adjustRightInd/>
      <w:spacing w:before="100" w:beforeAutospacing="1" w:after="100" w:afterAutospacing="1" w:line="240" w:lineRule="auto"/>
      <w:jc w:val="left"/>
    </w:pPr>
    <w:rPr>
      <w:rFonts w:cs="Times New Roman"/>
      <w:sz w:val="24"/>
      <w:szCs w:val="24"/>
    </w:rPr>
  </w:style>
  <w:style w:type="paragraph" w:customStyle="1" w:styleId="parrafo">
    <w:name w:val="parrafo"/>
    <w:basedOn w:val="Normal"/>
    <w:rsid w:val="007E3877"/>
    <w:pPr>
      <w:widowControl/>
      <w:autoSpaceDE/>
      <w:autoSpaceDN/>
      <w:adjustRightInd/>
      <w:spacing w:before="100" w:beforeAutospacing="1" w:after="100" w:afterAutospacing="1" w:line="240" w:lineRule="auto"/>
      <w:jc w:val="left"/>
    </w:pPr>
    <w:rPr>
      <w:rFonts w:cs="Times New Roman"/>
      <w:sz w:val="24"/>
      <w:szCs w:val="24"/>
    </w:rPr>
  </w:style>
  <w:style w:type="paragraph" w:customStyle="1" w:styleId="Ttulo12">
    <w:name w:val="Título 12"/>
    <w:basedOn w:val="Normal"/>
    <w:rsid w:val="007E3877"/>
    <w:pPr>
      <w:spacing w:before="80" w:line="240" w:lineRule="auto"/>
      <w:ind w:left="500"/>
      <w:jc w:val="left"/>
      <w:outlineLvl w:val="0"/>
    </w:pPr>
    <w:rPr>
      <w:rFonts w:eastAsia="SimSun" w:cs="Arial"/>
      <w:b/>
      <w:bCs/>
      <w:sz w:val="27"/>
      <w:szCs w:val="27"/>
      <w:lang w:eastAsia="zh-CN"/>
    </w:rPr>
  </w:style>
  <w:style w:type="paragraph" w:customStyle="1" w:styleId="Ttulo22">
    <w:name w:val="Título 22"/>
    <w:basedOn w:val="Normal"/>
    <w:rsid w:val="007E3877"/>
    <w:pPr>
      <w:spacing w:line="240" w:lineRule="auto"/>
      <w:ind w:left="119"/>
      <w:jc w:val="left"/>
      <w:outlineLvl w:val="1"/>
    </w:pPr>
    <w:rPr>
      <w:rFonts w:eastAsia="SimSun" w:cs="Arial"/>
      <w:b/>
      <w:bCs/>
      <w:sz w:val="23"/>
      <w:szCs w:val="23"/>
      <w:lang w:eastAsia="zh-CN"/>
    </w:rPr>
  </w:style>
  <w:style w:type="paragraph" w:customStyle="1" w:styleId="Prrafodelista1">
    <w:name w:val="Párrafo de lista1"/>
    <w:basedOn w:val="Normal"/>
    <w:rsid w:val="007E3877"/>
    <w:pPr>
      <w:spacing w:line="240" w:lineRule="auto"/>
      <w:jc w:val="left"/>
    </w:pPr>
    <w:rPr>
      <w:rFonts w:eastAsia="SimSun" w:cs="Times New Roman"/>
      <w:sz w:val="24"/>
      <w:szCs w:val="24"/>
      <w:lang w:eastAsia="zh-CN"/>
    </w:rPr>
  </w:style>
  <w:style w:type="character" w:customStyle="1" w:styleId="CarCar8">
    <w:name w:val="Car Car8"/>
    <w:locked/>
    <w:rsid w:val="007E3877"/>
    <w:rPr>
      <w:b/>
      <w:sz w:val="22"/>
      <w:szCs w:val="22"/>
      <w:lang w:val="es-ES_tradnl" w:eastAsia="es-ES" w:bidi="ar-SA"/>
    </w:rPr>
  </w:style>
  <w:style w:type="character" w:customStyle="1" w:styleId="CarCar7">
    <w:name w:val="Car Car7"/>
    <w:locked/>
    <w:rsid w:val="007E3877"/>
    <w:rPr>
      <w:rFonts w:cs="Arial"/>
      <w:bCs/>
      <w:iCs/>
      <w:sz w:val="22"/>
      <w:szCs w:val="22"/>
      <w:u w:val="single"/>
      <w:lang w:val="es-ES" w:eastAsia="es-ES" w:bidi="ar-SA"/>
    </w:rPr>
  </w:style>
  <w:style w:type="character" w:customStyle="1" w:styleId="CarCar">
    <w:name w:val="Car Car"/>
    <w:locked/>
    <w:rsid w:val="007E3877"/>
    <w:rPr>
      <w:rFonts w:ascii="Arial" w:hAnsi="Arial" w:cs="Arial"/>
      <w:lang w:val="es-ES_tradnl" w:eastAsia="es-ES" w:bidi="ar-SA"/>
    </w:rPr>
  </w:style>
  <w:style w:type="character" w:customStyle="1" w:styleId="CarCar3">
    <w:name w:val="Car Car3"/>
    <w:locked/>
    <w:rsid w:val="007E3877"/>
    <w:rPr>
      <w:rFonts w:ascii="Arial" w:hAnsi="Arial" w:cs="Arial"/>
      <w:lang w:val="es-ES" w:eastAsia="es-ES" w:bidi="ar-SA"/>
    </w:rPr>
  </w:style>
  <w:style w:type="character" w:customStyle="1" w:styleId="CarCar1">
    <w:name w:val="Car Car1"/>
    <w:locked/>
    <w:rsid w:val="007E3877"/>
    <w:rPr>
      <w:rFonts w:ascii="Arial" w:hAnsi="Arial" w:cs="Arial"/>
      <w:lang w:val="es-ES" w:eastAsia="es-ES" w:bidi="ar-SA"/>
    </w:rPr>
  </w:style>
  <w:style w:type="character" w:customStyle="1" w:styleId="CarCar2">
    <w:name w:val="Car Car2"/>
    <w:locked/>
    <w:rsid w:val="007E3877"/>
    <w:rPr>
      <w:rFonts w:ascii="Arial" w:hAnsi="Arial" w:cs="Arial"/>
      <w:lang w:val="es-ES" w:eastAsia="es-ES" w:bidi="ar-SA"/>
    </w:rPr>
  </w:style>
  <w:style w:type="character" w:customStyle="1" w:styleId="CarCar5">
    <w:name w:val="Car Car5"/>
    <w:semiHidden/>
    <w:locked/>
    <w:rsid w:val="007E3877"/>
    <w:rPr>
      <w:rFonts w:ascii="Tahoma" w:hAnsi="Tahoma" w:cs="Tahoma"/>
      <w:sz w:val="16"/>
      <w:szCs w:val="16"/>
      <w:lang w:val="es-ES_tradnl" w:eastAsia="es-ES" w:bidi="ar-SA"/>
    </w:rPr>
  </w:style>
  <w:style w:type="paragraph" w:customStyle="1" w:styleId="Vieta-dobleentrada">
    <w:name w:val="Viñeta (- doble entrada)"/>
    <w:basedOn w:val="Normal"/>
    <w:rsid w:val="007E3877"/>
    <w:pPr>
      <w:widowControl/>
      <w:numPr>
        <w:numId w:val="6"/>
      </w:numPr>
      <w:tabs>
        <w:tab w:val="left" w:pos="600"/>
        <w:tab w:val="left" w:pos="1200"/>
        <w:tab w:val="left" w:pos="1670"/>
        <w:tab w:val="left" w:pos="1800"/>
        <w:tab w:val="left" w:pos="2400"/>
        <w:tab w:val="left" w:pos="3000"/>
        <w:tab w:val="left" w:pos="3600"/>
        <w:tab w:val="left" w:pos="4200"/>
        <w:tab w:val="left" w:pos="4800"/>
        <w:tab w:val="left" w:pos="5400"/>
        <w:tab w:val="left" w:pos="6000"/>
        <w:tab w:val="left" w:pos="6600"/>
        <w:tab w:val="left" w:pos="7200"/>
      </w:tabs>
      <w:suppressAutoHyphens/>
      <w:autoSpaceDE/>
      <w:autoSpaceDN/>
      <w:adjustRightInd/>
      <w:spacing w:before="120" w:after="120" w:line="312" w:lineRule="auto"/>
      <w:ind w:left="1667" w:hanging="357"/>
    </w:pPr>
    <w:rPr>
      <w:rFonts w:cs="Times New Roman"/>
      <w:sz w:val="20"/>
      <w:szCs w:val="20"/>
      <w:lang w:eastAsia="ar-SA"/>
    </w:rPr>
  </w:style>
  <w:style w:type="paragraph" w:customStyle="1" w:styleId="Vietaa">
    <w:name w:val="Viñeta (a"/>
    <w:basedOn w:val="Normal"/>
    <w:rsid w:val="007E3877"/>
    <w:pPr>
      <w:widowControl/>
      <w:suppressAutoHyphens/>
      <w:autoSpaceDE/>
      <w:autoSpaceDN/>
      <w:adjustRightInd/>
      <w:spacing w:before="120" w:after="120" w:line="360" w:lineRule="auto"/>
    </w:pPr>
    <w:rPr>
      <w:rFonts w:cs="Times New Roman"/>
      <w:sz w:val="20"/>
      <w:szCs w:val="20"/>
      <w:lang w:eastAsia="ar-SA"/>
    </w:rPr>
  </w:style>
  <w:style w:type="paragraph" w:customStyle="1" w:styleId="Textoindependiente21">
    <w:name w:val="Texto independiente 21"/>
    <w:basedOn w:val="Normal"/>
    <w:rsid w:val="007E3877"/>
    <w:pPr>
      <w:widowControl/>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s>
      <w:suppressAutoHyphens/>
      <w:autoSpaceDE/>
      <w:autoSpaceDN/>
      <w:adjustRightInd/>
      <w:spacing w:line="240" w:lineRule="auto"/>
    </w:pPr>
    <w:rPr>
      <w:rFonts w:cs="Times New Roman"/>
      <w:sz w:val="24"/>
      <w:szCs w:val="20"/>
      <w:lang w:eastAsia="ar-SA"/>
    </w:rPr>
  </w:style>
  <w:style w:type="paragraph" w:customStyle="1" w:styleId="ATEXTE">
    <w:name w:val="ATEXTE"/>
    <w:link w:val="ATEXTECar"/>
    <w:rsid w:val="007E3877"/>
    <w:pPr>
      <w:tabs>
        <w:tab w:val="left" w:pos="9639"/>
      </w:tabs>
      <w:spacing w:after="120"/>
      <w:ind w:left="567" w:right="425"/>
      <w:jc w:val="both"/>
    </w:pPr>
    <w:rPr>
      <w:rFonts w:ascii="Arial" w:hAnsi="Arial" w:cs="Arial"/>
      <w:color w:val="000080"/>
      <w:lang w:val="fr-FR" w:eastAsia="fr-FR"/>
    </w:rPr>
  </w:style>
  <w:style w:type="paragraph" w:customStyle="1" w:styleId="Puce2">
    <w:name w:val="Puce 2"/>
    <w:rsid w:val="007E3877"/>
    <w:pPr>
      <w:numPr>
        <w:numId w:val="26"/>
      </w:numPr>
      <w:spacing w:before="120"/>
    </w:pPr>
    <w:rPr>
      <w:rFonts w:ascii="Arial" w:hAnsi="Arial"/>
      <w:color w:val="000080"/>
      <w:sz w:val="22"/>
      <w:szCs w:val="22"/>
      <w:lang w:eastAsia="fr-FR"/>
    </w:rPr>
  </w:style>
  <w:style w:type="character" w:customStyle="1" w:styleId="ATEXTECar">
    <w:name w:val="ATEXTE Car"/>
    <w:link w:val="ATEXTE"/>
    <w:rsid w:val="007E3877"/>
    <w:rPr>
      <w:rFonts w:ascii="Arial" w:hAnsi="Arial" w:cs="Arial"/>
      <w:color w:val="000080"/>
      <w:lang w:val="fr-FR" w:eastAsia="fr-FR"/>
    </w:rPr>
  </w:style>
  <w:style w:type="character" w:customStyle="1" w:styleId="estilo38">
    <w:name w:val="estilo38"/>
    <w:rsid w:val="007E3877"/>
  </w:style>
  <w:style w:type="character" w:customStyle="1" w:styleId="estilo25">
    <w:name w:val="estilo25"/>
    <w:rsid w:val="007E3877"/>
  </w:style>
  <w:style w:type="table" w:customStyle="1" w:styleId="TableNormal1">
    <w:name w:val="Table Normal1"/>
    <w:uiPriority w:val="2"/>
    <w:semiHidden/>
    <w:unhideWhenUsed/>
    <w:qFormat/>
    <w:rsid w:val="007E387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Ral">
    <w:name w:val="Raúl"/>
    <w:basedOn w:val="Normal"/>
    <w:rsid w:val="007E3877"/>
    <w:pPr>
      <w:widowControl/>
      <w:autoSpaceDE/>
      <w:autoSpaceDN/>
      <w:adjustRightInd/>
      <w:spacing w:line="240" w:lineRule="auto"/>
    </w:pPr>
    <w:rPr>
      <w:rFonts w:ascii="Courier New" w:hAnsi="Courier New" w:cs="Times New Roman"/>
      <w:sz w:val="20"/>
      <w:szCs w:val="20"/>
      <w:lang w:val="es-ES_tradnl"/>
    </w:rPr>
  </w:style>
  <w:style w:type="paragraph" w:customStyle="1" w:styleId="ARTICULON2">
    <w:name w:val="ARTICULO N2"/>
    <w:basedOn w:val="Normal"/>
    <w:link w:val="ARTICULON2Car"/>
    <w:rsid w:val="007E3877"/>
    <w:pPr>
      <w:widowControl/>
      <w:autoSpaceDE/>
      <w:autoSpaceDN/>
      <w:adjustRightInd/>
      <w:spacing w:line="360" w:lineRule="auto"/>
    </w:pPr>
    <w:rPr>
      <w:rFonts w:cs="Times New Roman"/>
      <w:b/>
      <w:bCs/>
      <w:sz w:val="24"/>
      <w:szCs w:val="20"/>
    </w:rPr>
  </w:style>
  <w:style w:type="character" w:customStyle="1" w:styleId="ARTICULON2BUENO">
    <w:name w:val="ARTICULO N2BUENO"/>
    <w:rsid w:val="007E3877"/>
    <w:rPr>
      <w:rFonts w:ascii="Arial" w:hAnsi="Arial"/>
      <w:b/>
      <w:bCs/>
      <w:sz w:val="24"/>
    </w:rPr>
  </w:style>
  <w:style w:type="character" w:customStyle="1" w:styleId="ARTICULON2Car">
    <w:name w:val="ARTICULO N2 Car"/>
    <w:link w:val="ARTICULON2"/>
    <w:rsid w:val="007E3877"/>
    <w:rPr>
      <w:rFonts w:ascii="Arial" w:hAnsi="Arial"/>
      <w:b/>
      <w:bCs/>
      <w:sz w:val="24"/>
    </w:rPr>
  </w:style>
  <w:style w:type="paragraph" w:customStyle="1" w:styleId="ARTICULON3">
    <w:name w:val="ARTICULO N3"/>
    <w:basedOn w:val="ARTICULON2"/>
    <w:link w:val="ARTICULON3Car"/>
    <w:rsid w:val="007E3877"/>
  </w:style>
  <w:style w:type="character" w:customStyle="1" w:styleId="ARTICULON3Car">
    <w:name w:val="ARTICULO N3 Car"/>
    <w:link w:val="ARTICULON3"/>
    <w:rsid w:val="007E3877"/>
    <w:rPr>
      <w:rFonts w:ascii="Arial" w:hAnsi="Arial"/>
      <w:b/>
      <w:bCs/>
      <w:sz w:val="24"/>
    </w:rPr>
  </w:style>
  <w:style w:type="paragraph" w:customStyle="1" w:styleId="Ttulo13">
    <w:name w:val="Título 13"/>
    <w:basedOn w:val="Normal"/>
    <w:rsid w:val="007E3877"/>
    <w:pPr>
      <w:spacing w:before="80" w:line="240" w:lineRule="auto"/>
      <w:ind w:left="500"/>
      <w:jc w:val="left"/>
      <w:outlineLvl w:val="0"/>
    </w:pPr>
    <w:rPr>
      <w:rFonts w:eastAsia="SimSun" w:cs="Arial"/>
      <w:b/>
      <w:bCs/>
      <w:sz w:val="27"/>
      <w:szCs w:val="27"/>
      <w:lang w:eastAsia="zh-CN"/>
    </w:rPr>
  </w:style>
  <w:style w:type="paragraph" w:customStyle="1" w:styleId="Ttulo23">
    <w:name w:val="Título 23"/>
    <w:basedOn w:val="Normal"/>
    <w:rsid w:val="007E3877"/>
    <w:pPr>
      <w:spacing w:line="240" w:lineRule="auto"/>
      <w:ind w:left="119"/>
      <w:jc w:val="left"/>
      <w:outlineLvl w:val="1"/>
    </w:pPr>
    <w:rPr>
      <w:rFonts w:eastAsia="SimSun" w:cs="Arial"/>
      <w:b/>
      <w:bCs/>
      <w:sz w:val="23"/>
      <w:szCs w:val="23"/>
      <w:lang w:eastAsia="zh-CN"/>
    </w:rPr>
  </w:style>
  <w:style w:type="paragraph" w:customStyle="1" w:styleId="Prrafodelista2">
    <w:name w:val="Párrafo de lista2"/>
    <w:basedOn w:val="Normal"/>
    <w:rsid w:val="007E3877"/>
    <w:pPr>
      <w:spacing w:line="240" w:lineRule="auto"/>
      <w:jc w:val="left"/>
    </w:pPr>
    <w:rPr>
      <w:rFonts w:eastAsia="SimSun" w:cs="Times New Roman"/>
      <w:sz w:val="24"/>
      <w:szCs w:val="24"/>
      <w:lang w:eastAsia="zh-CN"/>
    </w:rPr>
  </w:style>
  <w:style w:type="character" w:styleId="Refdecomentario">
    <w:name w:val="annotation reference"/>
    <w:rsid w:val="007E3877"/>
    <w:rPr>
      <w:sz w:val="16"/>
      <w:szCs w:val="16"/>
    </w:rPr>
  </w:style>
  <w:style w:type="paragraph" w:styleId="Textocomentario">
    <w:name w:val="annotation text"/>
    <w:basedOn w:val="Normal"/>
    <w:link w:val="TextocomentarioCar"/>
    <w:rsid w:val="007E3877"/>
    <w:rPr>
      <w:sz w:val="20"/>
      <w:szCs w:val="20"/>
    </w:rPr>
  </w:style>
  <w:style w:type="character" w:customStyle="1" w:styleId="TextocomentarioCar">
    <w:name w:val="Texto comentario Car"/>
    <w:basedOn w:val="Fuentedeprrafopredeter"/>
    <w:link w:val="Textocomentario"/>
    <w:rsid w:val="007E3877"/>
    <w:rPr>
      <w:rFonts w:ascii="Arial" w:hAnsi="Arial" w:cs="Courier New"/>
    </w:rPr>
  </w:style>
  <w:style w:type="paragraph" w:styleId="Asuntodelcomentario">
    <w:name w:val="annotation subject"/>
    <w:basedOn w:val="Textocomentario"/>
    <w:next w:val="Textocomentario"/>
    <w:link w:val="AsuntodelcomentarioCar"/>
    <w:rsid w:val="007E3877"/>
    <w:rPr>
      <w:b/>
      <w:bCs/>
    </w:rPr>
  </w:style>
  <w:style w:type="character" w:customStyle="1" w:styleId="AsuntodelcomentarioCar">
    <w:name w:val="Asunto del comentario Car"/>
    <w:basedOn w:val="TextocomentarioCar"/>
    <w:link w:val="Asuntodelcomentario"/>
    <w:rsid w:val="007E3877"/>
    <w:rPr>
      <w:rFonts w:ascii="Arial" w:hAnsi="Arial" w:cs="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60933">
      <w:bodyDiv w:val="1"/>
      <w:marLeft w:val="0"/>
      <w:marRight w:val="0"/>
      <w:marTop w:val="0"/>
      <w:marBottom w:val="0"/>
      <w:divBdr>
        <w:top w:val="none" w:sz="0" w:space="0" w:color="auto"/>
        <w:left w:val="none" w:sz="0" w:space="0" w:color="auto"/>
        <w:bottom w:val="none" w:sz="0" w:space="0" w:color="auto"/>
        <w:right w:val="none" w:sz="0" w:space="0" w:color="auto"/>
      </w:divBdr>
    </w:div>
    <w:div w:id="121308342">
      <w:bodyDiv w:val="1"/>
      <w:marLeft w:val="0"/>
      <w:marRight w:val="0"/>
      <w:marTop w:val="0"/>
      <w:marBottom w:val="0"/>
      <w:divBdr>
        <w:top w:val="none" w:sz="0" w:space="0" w:color="auto"/>
        <w:left w:val="none" w:sz="0" w:space="0" w:color="auto"/>
        <w:bottom w:val="none" w:sz="0" w:space="0" w:color="auto"/>
        <w:right w:val="none" w:sz="0" w:space="0" w:color="auto"/>
      </w:divBdr>
    </w:div>
    <w:div w:id="175316225">
      <w:bodyDiv w:val="1"/>
      <w:marLeft w:val="0"/>
      <w:marRight w:val="0"/>
      <w:marTop w:val="0"/>
      <w:marBottom w:val="0"/>
      <w:divBdr>
        <w:top w:val="none" w:sz="0" w:space="0" w:color="auto"/>
        <w:left w:val="none" w:sz="0" w:space="0" w:color="auto"/>
        <w:bottom w:val="none" w:sz="0" w:space="0" w:color="auto"/>
        <w:right w:val="none" w:sz="0" w:space="0" w:color="auto"/>
      </w:divBdr>
    </w:div>
    <w:div w:id="193078164">
      <w:bodyDiv w:val="1"/>
      <w:marLeft w:val="0"/>
      <w:marRight w:val="0"/>
      <w:marTop w:val="0"/>
      <w:marBottom w:val="0"/>
      <w:divBdr>
        <w:top w:val="none" w:sz="0" w:space="0" w:color="auto"/>
        <w:left w:val="none" w:sz="0" w:space="0" w:color="auto"/>
        <w:bottom w:val="none" w:sz="0" w:space="0" w:color="auto"/>
        <w:right w:val="none" w:sz="0" w:space="0" w:color="auto"/>
      </w:divBdr>
    </w:div>
    <w:div w:id="199241879">
      <w:bodyDiv w:val="1"/>
      <w:marLeft w:val="0"/>
      <w:marRight w:val="0"/>
      <w:marTop w:val="0"/>
      <w:marBottom w:val="0"/>
      <w:divBdr>
        <w:top w:val="none" w:sz="0" w:space="0" w:color="auto"/>
        <w:left w:val="none" w:sz="0" w:space="0" w:color="auto"/>
        <w:bottom w:val="none" w:sz="0" w:space="0" w:color="auto"/>
        <w:right w:val="none" w:sz="0" w:space="0" w:color="auto"/>
      </w:divBdr>
    </w:div>
    <w:div w:id="200021476">
      <w:bodyDiv w:val="1"/>
      <w:marLeft w:val="0"/>
      <w:marRight w:val="0"/>
      <w:marTop w:val="0"/>
      <w:marBottom w:val="0"/>
      <w:divBdr>
        <w:top w:val="none" w:sz="0" w:space="0" w:color="auto"/>
        <w:left w:val="none" w:sz="0" w:space="0" w:color="auto"/>
        <w:bottom w:val="none" w:sz="0" w:space="0" w:color="auto"/>
        <w:right w:val="none" w:sz="0" w:space="0" w:color="auto"/>
      </w:divBdr>
    </w:div>
    <w:div w:id="207882269">
      <w:bodyDiv w:val="1"/>
      <w:marLeft w:val="0"/>
      <w:marRight w:val="0"/>
      <w:marTop w:val="0"/>
      <w:marBottom w:val="0"/>
      <w:divBdr>
        <w:top w:val="none" w:sz="0" w:space="0" w:color="auto"/>
        <w:left w:val="none" w:sz="0" w:space="0" w:color="auto"/>
        <w:bottom w:val="none" w:sz="0" w:space="0" w:color="auto"/>
        <w:right w:val="none" w:sz="0" w:space="0" w:color="auto"/>
      </w:divBdr>
    </w:div>
    <w:div w:id="237790991">
      <w:bodyDiv w:val="1"/>
      <w:marLeft w:val="0"/>
      <w:marRight w:val="0"/>
      <w:marTop w:val="0"/>
      <w:marBottom w:val="0"/>
      <w:divBdr>
        <w:top w:val="none" w:sz="0" w:space="0" w:color="auto"/>
        <w:left w:val="none" w:sz="0" w:space="0" w:color="auto"/>
        <w:bottom w:val="none" w:sz="0" w:space="0" w:color="auto"/>
        <w:right w:val="none" w:sz="0" w:space="0" w:color="auto"/>
      </w:divBdr>
    </w:div>
    <w:div w:id="257295674">
      <w:bodyDiv w:val="1"/>
      <w:marLeft w:val="0"/>
      <w:marRight w:val="0"/>
      <w:marTop w:val="0"/>
      <w:marBottom w:val="0"/>
      <w:divBdr>
        <w:top w:val="none" w:sz="0" w:space="0" w:color="auto"/>
        <w:left w:val="none" w:sz="0" w:space="0" w:color="auto"/>
        <w:bottom w:val="none" w:sz="0" w:space="0" w:color="auto"/>
        <w:right w:val="none" w:sz="0" w:space="0" w:color="auto"/>
      </w:divBdr>
    </w:div>
    <w:div w:id="278150413">
      <w:bodyDiv w:val="1"/>
      <w:marLeft w:val="0"/>
      <w:marRight w:val="0"/>
      <w:marTop w:val="0"/>
      <w:marBottom w:val="0"/>
      <w:divBdr>
        <w:top w:val="none" w:sz="0" w:space="0" w:color="auto"/>
        <w:left w:val="none" w:sz="0" w:space="0" w:color="auto"/>
        <w:bottom w:val="none" w:sz="0" w:space="0" w:color="auto"/>
        <w:right w:val="none" w:sz="0" w:space="0" w:color="auto"/>
      </w:divBdr>
    </w:div>
    <w:div w:id="302852430">
      <w:bodyDiv w:val="1"/>
      <w:marLeft w:val="0"/>
      <w:marRight w:val="0"/>
      <w:marTop w:val="0"/>
      <w:marBottom w:val="0"/>
      <w:divBdr>
        <w:top w:val="none" w:sz="0" w:space="0" w:color="auto"/>
        <w:left w:val="none" w:sz="0" w:space="0" w:color="auto"/>
        <w:bottom w:val="none" w:sz="0" w:space="0" w:color="auto"/>
        <w:right w:val="none" w:sz="0" w:space="0" w:color="auto"/>
      </w:divBdr>
    </w:div>
    <w:div w:id="303856156">
      <w:bodyDiv w:val="1"/>
      <w:marLeft w:val="0"/>
      <w:marRight w:val="0"/>
      <w:marTop w:val="0"/>
      <w:marBottom w:val="0"/>
      <w:divBdr>
        <w:top w:val="none" w:sz="0" w:space="0" w:color="auto"/>
        <w:left w:val="none" w:sz="0" w:space="0" w:color="auto"/>
        <w:bottom w:val="none" w:sz="0" w:space="0" w:color="auto"/>
        <w:right w:val="none" w:sz="0" w:space="0" w:color="auto"/>
      </w:divBdr>
    </w:div>
    <w:div w:id="318771412">
      <w:bodyDiv w:val="1"/>
      <w:marLeft w:val="0"/>
      <w:marRight w:val="0"/>
      <w:marTop w:val="0"/>
      <w:marBottom w:val="0"/>
      <w:divBdr>
        <w:top w:val="none" w:sz="0" w:space="0" w:color="auto"/>
        <w:left w:val="none" w:sz="0" w:space="0" w:color="auto"/>
        <w:bottom w:val="none" w:sz="0" w:space="0" w:color="auto"/>
        <w:right w:val="none" w:sz="0" w:space="0" w:color="auto"/>
      </w:divBdr>
    </w:div>
    <w:div w:id="327438918">
      <w:bodyDiv w:val="1"/>
      <w:marLeft w:val="0"/>
      <w:marRight w:val="0"/>
      <w:marTop w:val="0"/>
      <w:marBottom w:val="0"/>
      <w:divBdr>
        <w:top w:val="none" w:sz="0" w:space="0" w:color="auto"/>
        <w:left w:val="none" w:sz="0" w:space="0" w:color="auto"/>
        <w:bottom w:val="none" w:sz="0" w:space="0" w:color="auto"/>
        <w:right w:val="none" w:sz="0" w:space="0" w:color="auto"/>
      </w:divBdr>
    </w:div>
    <w:div w:id="368799457">
      <w:bodyDiv w:val="1"/>
      <w:marLeft w:val="0"/>
      <w:marRight w:val="0"/>
      <w:marTop w:val="0"/>
      <w:marBottom w:val="0"/>
      <w:divBdr>
        <w:top w:val="none" w:sz="0" w:space="0" w:color="auto"/>
        <w:left w:val="none" w:sz="0" w:space="0" w:color="auto"/>
        <w:bottom w:val="none" w:sz="0" w:space="0" w:color="auto"/>
        <w:right w:val="none" w:sz="0" w:space="0" w:color="auto"/>
      </w:divBdr>
    </w:div>
    <w:div w:id="369689373">
      <w:bodyDiv w:val="1"/>
      <w:marLeft w:val="0"/>
      <w:marRight w:val="0"/>
      <w:marTop w:val="0"/>
      <w:marBottom w:val="0"/>
      <w:divBdr>
        <w:top w:val="none" w:sz="0" w:space="0" w:color="auto"/>
        <w:left w:val="none" w:sz="0" w:space="0" w:color="auto"/>
        <w:bottom w:val="none" w:sz="0" w:space="0" w:color="auto"/>
        <w:right w:val="none" w:sz="0" w:space="0" w:color="auto"/>
      </w:divBdr>
    </w:div>
    <w:div w:id="398212165">
      <w:bodyDiv w:val="1"/>
      <w:marLeft w:val="0"/>
      <w:marRight w:val="0"/>
      <w:marTop w:val="0"/>
      <w:marBottom w:val="0"/>
      <w:divBdr>
        <w:top w:val="none" w:sz="0" w:space="0" w:color="auto"/>
        <w:left w:val="none" w:sz="0" w:space="0" w:color="auto"/>
        <w:bottom w:val="none" w:sz="0" w:space="0" w:color="auto"/>
        <w:right w:val="none" w:sz="0" w:space="0" w:color="auto"/>
      </w:divBdr>
    </w:div>
    <w:div w:id="409231515">
      <w:bodyDiv w:val="1"/>
      <w:marLeft w:val="0"/>
      <w:marRight w:val="0"/>
      <w:marTop w:val="0"/>
      <w:marBottom w:val="0"/>
      <w:divBdr>
        <w:top w:val="none" w:sz="0" w:space="0" w:color="auto"/>
        <w:left w:val="none" w:sz="0" w:space="0" w:color="auto"/>
        <w:bottom w:val="none" w:sz="0" w:space="0" w:color="auto"/>
        <w:right w:val="none" w:sz="0" w:space="0" w:color="auto"/>
      </w:divBdr>
    </w:div>
    <w:div w:id="425418682">
      <w:bodyDiv w:val="1"/>
      <w:marLeft w:val="0"/>
      <w:marRight w:val="0"/>
      <w:marTop w:val="0"/>
      <w:marBottom w:val="0"/>
      <w:divBdr>
        <w:top w:val="none" w:sz="0" w:space="0" w:color="auto"/>
        <w:left w:val="none" w:sz="0" w:space="0" w:color="auto"/>
        <w:bottom w:val="none" w:sz="0" w:space="0" w:color="auto"/>
        <w:right w:val="none" w:sz="0" w:space="0" w:color="auto"/>
      </w:divBdr>
    </w:div>
    <w:div w:id="426317007">
      <w:bodyDiv w:val="1"/>
      <w:marLeft w:val="0"/>
      <w:marRight w:val="0"/>
      <w:marTop w:val="0"/>
      <w:marBottom w:val="0"/>
      <w:divBdr>
        <w:top w:val="none" w:sz="0" w:space="0" w:color="auto"/>
        <w:left w:val="none" w:sz="0" w:space="0" w:color="auto"/>
        <w:bottom w:val="none" w:sz="0" w:space="0" w:color="auto"/>
        <w:right w:val="none" w:sz="0" w:space="0" w:color="auto"/>
      </w:divBdr>
      <w:divsChild>
        <w:div w:id="1971668512">
          <w:marLeft w:val="0"/>
          <w:marRight w:val="0"/>
          <w:marTop w:val="45"/>
          <w:marBottom w:val="0"/>
          <w:divBdr>
            <w:top w:val="none" w:sz="0" w:space="0" w:color="auto"/>
            <w:left w:val="none" w:sz="0" w:space="0" w:color="auto"/>
            <w:bottom w:val="none" w:sz="0" w:space="0" w:color="auto"/>
            <w:right w:val="none" w:sz="0" w:space="0" w:color="auto"/>
          </w:divBdr>
          <w:divsChild>
            <w:div w:id="40331291">
              <w:marLeft w:val="450"/>
              <w:marRight w:val="450"/>
              <w:marTop w:val="75"/>
              <w:marBottom w:val="0"/>
              <w:divBdr>
                <w:top w:val="none" w:sz="0" w:space="0" w:color="auto"/>
                <w:left w:val="none" w:sz="0" w:space="0" w:color="auto"/>
                <w:bottom w:val="none" w:sz="0" w:space="0" w:color="auto"/>
                <w:right w:val="none" w:sz="0" w:space="0" w:color="auto"/>
              </w:divBdr>
              <w:divsChild>
                <w:div w:id="193933001">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448207193">
      <w:bodyDiv w:val="1"/>
      <w:marLeft w:val="0"/>
      <w:marRight w:val="0"/>
      <w:marTop w:val="0"/>
      <w:marBottom w:val="0"/>
      <w:divBdr>
        <w:top w:val="none" w:sz="0" w:space="0" w:color="auto"/>
        <w:left w:val="none" w:sz="0" w:space="0" w:color="auto"/>
        <w:bottom w:val="none" w:sz="0" w:space="0" w:color="auto"/>
        <w:right w:val="none" w:sz="0" w:space="0" w:color="auto"/>
      </w:divBdr>
      <w:divsChild>
        <w:div w:id="1174614345">
          <w:marLeft w:val="0"/>
          <w:marRight w:val="0"/>
          <w:marTop w:val="0"/>
          <w:marBottom w:val="0"/>
          <w:divBdr>
            <w:top w:val="none" w:sz="0" w:space="0" w:color="auto"/>
            <w:left w:val="none" w:sz="0" w:space="0" w:color="auto"/>
            <w:bottom w:val="none" w:sz="0" w:space="0" w:color="auto"/>
            <w:right w:val="none" w:sz="0" w:space="0" w:color="auto"/>
          </w:divBdr>
        </w:div>
        <w:div w:id="1560094550">
          <w:marLeft w:val="0"/>
          <w:marRight w:val="0"/>
          <w:marTop w:val="0"/>
          <w:marBottom w:val="0"/>
          <w:divBdr>
            <w:top w:val="none" w:sz="0" w:space="0" w:color="auto"/>
            <w:left w:val="none" w:sz="0" w:space="0" w:color="auto"/>
            <w:bottom w:val="none" w:sz="0" w:space="0" w:color="auto"/>
            <w:right w:val="none" w:sz="0" w:space="0" w:color="auto"/>
          </w:divBdr>
        </w:div>
        <w:div w:id="815531460">
          <w:marLeft w:val="0"/>
          <w:marRight w:val="0"/>
          <w:marTop w:val="0"/>
          <w:marBottom w:val="0"/>
          <w:divBdr>
            <w:top w:val="none" w:sz="0" w:space="0" w:color="auto"/>
            <w:left w:val="none" w:sz="0" w:space="0" w:color="auto"/>
            <w:bottom w:val="none" w:sz="0" w:space="0" w:color="auto"/>
            <w:right w:val="none" w:sz="0" w:space="0" w:color="auto"/>
          </w:divBdr>
        </w:div>
        <w:div w:id="958073499">
          <w:marLeft w:val="0"/>
          <w:marRight w:val="0"/>
          <w:marTop w:val="0"/>
          <w:marBottom w:val="0"/>
          <w:divBdr>
            <w:top w:val="none" w:sz="0" w:space="0" w:color="auto"/>
            <w:left w:val="none" w:sz="0" w:space="0" w:color="auto"/>
            <w:bottom w:val="none" w:sz="0" w:space="0" w:color="auto"/>
            <w:right w:val="none" w:sz="0" w:space="0" w:color="auto"/>
          </w:divBdr>
        </w:div>
        <w:div w:id="1429079001">
          <w:marLeft w:val="0"/>
          <w:marRight w:val="0"/>
          <w:marTop w:val="0"/>
          <w:marBottom w:val="0"/>
          <w:divBdr>
            <w:top w:val="none" w:sz="0" w:space="0" w:color="auto"/>
            <w:left w:val="none" w:sz="0" w:space="0" w:color="auto"/>
            <w:bottom w:val="none" w:sz="0" w:space="0" w:color="auto"/>
            <w:right w:val="none" w:sz="0" w:space="0" w:color="auto"/>
          </w:divBdr>
        </w:div>
        <w:div w:id="836068530">
          <w:marLeft w:val="0"/>
          <w:marRight w:val="0"/>
          <w:marTop w:val="0"/>
          <w:marBottom w:val="0"/>
          <w:divBdr>
            <w:top w:val="none" w:sz="0" w:space="0" w:color="auto"/>
            <w:left w:val="none" w:sz="0" w:space="0" w:color="auto"/>
            <w:bottom w:val="none" w:sz="0" w:space="0" w:color="auto"/>
            <w:right w:val="none" w:sz="0" w:space="0" w:color="auto"/>
          </w:divBdr>
        </w:div>
        <w:div w:id="898053598">
          <w:marLeft w:val="0"/>
          <w:marRight w:val="0"/>
          <w:marTop w:val="0"/>
          <w:marBottom w:val="0"/>
          <w:divBdr>
            <w:top w:val="none" w:sz="0" w:space="0" w:color="auto"/>
            <w:left w:val="none" w:sz="0" w:space="0" w:color="auto"/>
            <w:bottom w:val="none" w:sz="0" w:space="0" w:color="auto"/>
            <w:right w:val="none" w:sz="0" w:space="0" w:color="auto"/>
          </w:divBdr>
        </w:div>
        <w:div w:id="372463668">
          <w:marLeft w:val="0"/>
          <w:marRight w:val="0"/>
          <w:marTop w:val="0"/>
          <w:marBottom w:val="0"/>
          <w:divBdr>
            <w:top w:val="none" w:sz="0" w:space="0" w:color="auto"/>
            <w:left w:val="none" w:sz="0" w:space="0" w:color="auto"/>
            <w:bottom w:val="none" w:sz="0" w:space="0" w:color="auto"/>
            <w:right w:val="none" w:sz="0" w:space="0" w:color="auto"/>
          </w:divBdr>
        </w:div>
        <w:div w:id="1907716504">
          <w:marLeft w:val="0"/>
          <w:marRight w:val="0"/>
          <w:marTop w:val="0"/>
          <w:marBottom w:val="0"/>
          <w:divBdr>
            <w:top w:val="none" w:sz="0" w:space="0" w:color="auto"/>
            <w:left w:val="none" w:sz="0" w:space="0" w:color="auto"/>
            <w:bottom w:val="none" w:sz="0" w:space="0" w:color="auto"/>
            <w:right w:val="none" w:sz="0" w:space="0" w:color="auto"/>
          </w:divBdr>
        </w:div>
        <w:div w:id="87043571">
          <w:marLeft w:val="0"/>
          <w:marRight w:val="0"/>
          <w:marTop w:val="0"/>
          <w:marBottom w:val="0"/>
          <w:divBdr>
            <w:top w:val="none" w:sz="0" w:space="0" w:color="auto"/>
            <w:left w:val="none" w:sz="0" w:space="0" w:color="auto"/>
            <w:bottom w:val="none" w:sz="0" w:space="0" w:color="auto"/>
            <w:right w:val="none" w:sz="0" w:space="0" w:color="auto"/>
          </w:divBdr>
        </w:div>
        <w:div w:id="1783839831">
          <w:marLeft w:val="0"/>
          <w:marRight w:val="0"/>
          <w:marTop w:val="0"/>
          <w:marBottom w:val="0"/>
          <w:divBdr>
            <w:top w:val="none" w:sz="0" w:space="0" w:color="auto"/>
            <w:left w:val="none" w:sz="0" w:space="0" w:color="auto"/>
            <w:bottom w:val="none" w:sz="0" w:space="0" w:color="auto"/>
            <w:right w:val="none" w:sz="0" w:space="0" w:color="auto"/>
          </w:divBdr>
        </w:div>
        <w:div w:id="1945067063">
          <w:marLeft w:val="0"/>
          <w:marRight w:val="0"/>
          <w:marTop w:val="0"/>
          <w:marBottom w:val="0"/>
          <w:divBdr>
            <w:top w:val="none" w:sz="0" w:space="0" w:color="auto"/>
            <w:left w:val="none" w:sz="0" w:space="0" w:color="auto"/>
            <w:bottom w:val="none" w:sz="0" w:space="0" w:color="auto"/>
            <w:right w:val="none" w:sz="0" w:space="0" w:color="auto"/>
          </w:divBdr>
        </w:div>
        <w:div w:id="259072462">
          <w:marLeft w:val="0"/>
          <w:marRight w:val="0"/>
          <w:marTop w:val="0"/>
          <w:marBottom w:val="0"/>
          <w:divBdr>
            <w:top w:val="none" w:sz="0" w:space="0" w:color="auto"/>
            <w:left w:val="none" w:sz="0" w:space="0" w:color="auto"/>
            <w:bottom w:val="none" w:sz="0" w:space="0" w:color="auto"/>
            <w:right w:val="none" w:sz="0" w:space="0" w:color="auto"/>
          </w:divBdr>
        </w:div>
        <w:div w:id="1708331806">
          <w:marLeft w:val="0"/>
          <w:marRight w:val="0"/>
          <w:marTop w:val="0"/>
          <w:marBottom w:val="0"/>
          <w:divBdr>
            <w:top w:val="none" w:sz="0" w:space="0" w:color="auto"/>
            <w:left w:val="none" w:sz="0" w:space="0" w:color="auto"/>
            <w:bottom w:val="none" w:sz="0" w:space="0" w:color="auto"/>
            <w:right w:val="none" w:sz="0" w:space="0" w:color="auto"/>
          </w:divBdr>
        </w:div>
        <w:div w:id="1643467160">
          <w:marLeft w:val="0"/>
          <w:marRight w:val="0"/>
          <w:marTop w:val="0"/>
          <w:marBottom w:val="0"/>
          <w:divBdr>
            <w:top w:val="none" w:sz="0" w:space="0" w:color="auto"/>
            <w:left w:val="none" w:sz="0" w:space="0" w:color="auto"/>
            <w:bottom w:val="none" w:sz="0" w:space="0" w:color="auto"/>
            <w:right w:val="none" w:sz="0" w:space="0" w:color="auto"/>
          </w:divBdr>
        </w:div>
        <w:div w:id="1114983416">
          <w:marLeft w:val="0"/>
          <w:marRight w:val="0"/>
          <w:marTop w:val="0"/>
          <w:marBottom w:val="0"/>
          <w:divBdr>
            <w:top w:val="none" w:sz="0" w:space="0" w:color="auto"/>
            <w:left w:val="none" w:sz="0" w:space="0" w:color="auto"/>
            <w:bottom w:val="none" w:sz="0" w:space="0" w:color="auto"/>
            <w:right w:val="none" w:sz="0" w:space="0" w:color="auto"/>
          </w:divBdr>
        </w:div>
        <w:div w:id="416560646">
          <w:marLeft w:val="0"/>
          <w:marRight w:val="0"/>
          <w:marTop w:val="0"/>
          <w:marBottom w:val="0"/>
          <w:divBdr>
            <w:top w:val="none" w:sz="0" w:space="0" w:color="auto"/>
            <w:left w:val="none" w:sz="0" w:space="0" w:color="auto"/>
            <w:bottom w:val="none" w:sz="0" w:space="0" w:color="auto"/>
            <w:right w:val="none" w:sz="0" w:space="0" w:color="auto"/>
          </w:divBdr>
        </w:div>
        <w:div w:id="279340948">
          <w:marLeft w:val="0"/>
          <w:marRight w:val="0"/>
          <w:marTop w:val="0"/>
          <w:marBottom w:val="0"/>
          <w:divBdr>
            <w:top w:val="none" w:sz="0" w:space="0" w:color="auto"/>
            <w:left w:val="none" w:sz="0" w:space="0" w:color="auto"/>
            <w:bottom w:val="none" w:sz="0" w:space="0" w:color="auto"/>
            <w:right w:val="none" w:sz="0" w:space="0" w:color="auto"/>
          </w:divBdr>
        </w:div>
        <w:div w:id="1341391216">
          <w:marLeft w:val="0"/>
          <w:marRight w:val="0"/>
          <w:marTop w:val="0"/>
          <w:marBottom w:val="0"/>
          <w:divBdr>
            <w:top w:val="none" w:sz="0" w:space="0" w:color="auto"/>
            <w:left w:val="none" w:sz="0" w:space="0" w:color="auto"/>
            <w:bottom w:val="none" w:sz="0" w:space="0" w:color="auto"/>
            <w:right w:val="none" w:sz="0" w:space="0" w:color="auto"/>
          </w:divBdr>
        </w:div>
        <w:div w:id="896476526">
          <w:marLeft w:val="0"/>
          <w:marRight w:val="0"/>
          <w:marTop w:val="0"/>
          <w:marBottom w:val="0"/>
          <w:divBdr>
            <w:top w:val="none" w:sz="0" w:space="0" w:color="auto"/>
            <w:left w:val="none" w:sz="0" w:space="0" w:color="auto"/>
            <w:bottom w:val="none" w:sz="0" w:space="0" w:color="auto"/>
            <w:right w:val="none" w:sz="0" w:space="0" w:color="auto"/>
          </w:divBdr>
        </w:div>
        <w:div w:id="2047750812">
          <w:marLeft w:val="0"/>
          <w:marRight w:val="0"/>
          <w:marTop w:val="0"/>
          <w:marBottom w:val="0"/>
          <w:divBdr>
            <w:top w:val="none" w:sz="0" w:space="0" w:color="auto"/>
            <w:left w:val="none" w:sz="0" w:space="0" w:color="auto"/>
            <w:bottom w:val="none" w:sz="0" w:space="0" w:color="auto"/>
            <w:right w:val="none" w:sz="0" w:space="0" w:color="auto"/>
          </w:divBdr>
        </w:div>
        <w:div w:id="612441907">
          <w:marLeft w:val="0"/>
          <w:marRight w:val="0"/>
          <w:marTop w:val="0"/>
          <w:marBottom w:val="0"/>
          <w:divBdr>
            <w:top w:val="none" w:sz="0" w:space="0" w:color="auto"/>
            <w:left w:val="none" w:sz="0" w:space="0" w:color="auto"/>
            <w:bottom w:val="none" w:sz="0" w:space="0" w:color="auto"/>
            <w:right w:val="none" w:sz="0" w:space="0" w:color="auto"/>
          </w:divBdr>
        </w:div>
        <w:div w:id="2123645500">
          <w:marLeft w:val="0"/>
          <w:marRight w:val="0"/>
          <w:marTop w:val="0"/>
          <w:marBottom w:val="0"/>
          <w:divBdr>
            <w:top w:val="none" w:sz="0" w:space="0" w:color="auto"/>
            <w:left w:val="none" w:sz="0" w:space="0" w:color="auto"/>
            <w:bottom w:val="none" w:sz="0" w:space="0" w:color="auto"/>
            <w:right w:val="none" w:sz="0" w:space="0" w:color="auto"/>
          </w:divBdr>
        </w:div>
        <w:div w:id="617836628">
          <w:marLeft w:val="0"/>
          <w:marRight w:val="0"/>
          <w:marTop w:val="0"/>
          <w:marBottom w:val="0"/>
          <w:divBdr>
            <w:top w:val="none" w:sz="0" w:space="0" w:color="auto"/>
            <w:left w:val="none" w:sz="0" w:space="0" w:color="auto"/>
            <w:bottom w:val="none" w:sz="0" w:space="0" w:color="auto"/>
            <w:right w:val="none" w:sz="0" w:space="0" w:color="auto"/>
          </w:divBdr>
        </w:div>
        <w:div w:id="1974408037">
          <w:marLeft w:val="0"/>
          <w:marRight w:val="0"/>
          <w:marTop w:val="0"/>
          <w:marBottom w:val="0"/>
          <w:divBdr>
            <w:top w:val="none" w:sz="0" w:space="0" w:color="auto"/>
            <w:left w:val="none" w:sz="0" w:space="0" w:color="auto"/>
            <w:bottom w:val="none" w:sz="0" w:space="0" w:color="auto"/>
            <w:right w:val="none" w:sz="0" w:space="0" w:color="auto"/>
          </w:divBdr>
        </w:div>
        <w:div w:id="106896195">
          <w:marLeft w:val="0"/>
          <w:marRight w:val="0"/>
          <w:marTop w:val="0"/>
          <w:marBottom w:val="0"/>
          <w:divBdr>
            <w:top w:val="none" w:sz="0" w:space="0" w:color="auto"/>
            <w:left w:val="none" w:sz="0" w:space="0" w:color="auto"/>
            <w:bottom w:val="none" w:sz="0" w:space="0" w:color="auto"/>
            <w:right w:val="none" w:sz="0" w:space="0" w:color="auto"/>
          </w:divBdr>
        </w:div>
        <w:div w:id="1631014277">
          <w:marLeft w:val="0"/>
          <w:marRight w:val="0"/>
          <w:marTop w:val="0"/>
          <w:marBottom w:val="0"/>
          <w:divBdr>
            <w:top w:val="none" w:sz="0" w:space="0" w:color="auto"/>
            <w:left w:val="none" w:sz="0" w:space="0" w:color="auto"/>
            <w:bottom w:val="none" w:sz="0" w:space="0" w:color="auto"/>
            <w:right w:val="none" w:sz="0" w:space="0" w:color="auto"/>
          </w:divBdr>
        </w:div>
        <w:div w:id="57363278">
          <w:marLeft w:val="0"/>
          <w:marRight w:val="0"/>
          <w:marTop w:val="0"/>
          <w:marBottom w:val="0"/>
          <w:divBdr>
            <w:top w:val="none" w:sz="0" w:space="0" w:color="auto"/>
            <w:left w:val="none" w:sz="0" w:space="0" w:color="auto"/>
            <w:bottom w:val="none" w:sz="0" w:space="0" w:color="auto"/>
            <w:right w:val="none" w:sz="0" w:space="0" w:color="auto"/>
          </w:divBdr>
        </w:div>
        <w:div w:id="388575624">
          <w:marLeft w:val="0"/>
          <w:marRight w:val="0"/>
          <w:marTop w:val="0"/>
          <w:marBottom w:val="0"/>
          <w:divBdr>
            <w:top w:val="none" w:sz="0" w:space="0" w:color="auto"/>
            <w:left w:val="none" w:sz="0" w:space="0" w:color="auto"/>
            <w:bottom w:val="none" w:sz="0" w:space="0" w:color="auto"/>
            <w:right w:val="none" w:sz="0" w:space="0" w:color="auto"/>
          </w:divBdr>
        </w:div>
        <w:div w:id="1291590690">
          <w:marLeft w:val="0"/>
          <w:marRight w:val="0"/>
          <w:marTop w:val="0"/>
          <w:marBottom w:val="0"/>
          <w:divBdr>
            <w:top w:val="none" w:sz="0" w:space="0" w:color="auto"/>
            <w:left w:val="none" w:sz="0" w:space="0" w:color="auto"/>
            <w:bottom w:val="none" w:sz="0" w:space="0" w:color="auto"/>
            <w:right w:val="none" w:sz="0" w:space="0" w:color="auto"/>
          </w:divBdr>
        </w:div>
        <w:div w:id="1459181423">
          <w:marLeft w:val="0"/>
          <w:marRight w:val="0"/>
          <w:marTop w:val="0"/>
          <w:marBottom w:val="0"/>
          <w:divBdr>
            <w:top w:val="none" w:sz="0" w:space="0" w:color="auto"/>
            <w:left w:val="none" w:sz="0" w:space="0" w:color="auto"/>
            <w:bottom w:val="none" w:sz="0" w:space="0" w:color="auto"/>
            <w:right w:val="none" w:sz="0" w:space="0" w:color="auto"/>
          </w:divBdr>
        </w:div>
        <w:div w:id="1639993152">
          <w:marLeft w:val="0"/>
          <w:marRight w:val="0"/>
          <w:marTop w:val="0"/>
          <w:marBottom w:val="0"/>
          <w:divBdr>
            <w:top w:val="none" w:sz="0" w:space="0" w:color="auto"/>
            <w:left w:val="none" w:sz="0" w:space="0" w:color="auto"/>
            <w:bottom w:val="none" w:sz="0" w:space="0" w:color="auto"/>
            <w:right w:val="none" w:sz="0" w:space="0" w:color="auto"/>
          </w:divBdr>
        </w:div>
        <w:div w:id="1538198462">
          <w:marLeft w:val="0"/>
          <w:marRight w:val="0"/>
          <w:marTop w:val="0"/>
          <w:marBottom w:val="0"/>
          <w:divBdr>
            <w:top w:val="none" w:sz="0" w:space="0" w:color="auto"/>
            <w:left w:val="none" w:sz="0" w:space="0" w:color="auto"/>
            <w:bottom w:val="none" w:sz="0" w:space="0" w:color="auto"/>
            <w:right w:val="none" w:sz="0" w:space="0" w:color="auto"/>
          </w:divBdr>
        </w:div>
        <w:div w:id="132406068">
          <w:marLeft w:val="0"/>
          <w:marRight w:val="0"/>
          <w:marTop w:val="0"/>
          <w:marBottom w:val="0"/>
          <w:divBdr>
            <w:top w:val="none" w:sz="0" w:space="0" w:color="auto"/>
            <w:left w:val="none" w:sz="0" w:space="0" w:color="auto"/>
            <w:bottom w:val="none" w:sz="0" w:space="0" w:color="auto"/>
            <w:right w:val="none" w:sz="0" w:space="0" w:color="auto"/>
          </w:divBdr>
        </w:div>
        <w:div w:id="1912277727">
          <w:marLeft w:val="0"/>
          <w:marRight w:val="0"/>
          <w:marTop w:val="0"/>
          <w:marBottom w:val="0"/>
          <w:divBdr>
            <w:top w:val="none" w:sz="0" w:space="0" w:color="auto"/>
            <w:left w:val="none" w:sz="0" w:space="0" w:color="auto"/>
            <w:bottom w:val="none" w:sz="0" w:space="0" w:color="auto"/>
            <w:right w:val="none" w:sz="0" w:space="0" w:color="auto"/>
          </w:divBdr>
        </w:div>
        <w:div w:id="533343903">
          <w:marLeft w:val="0"/>
          <w:marRight w:val="0"/>
          <w:marTop w:val="0"/>
          <w:marBottom w:val="0"/>
          <w:divBdr>
            <w:top w:val="none" w:sz="0" w:space="0" w:color="auto"/>
            <w:left w:val="none" w:sz="0" w:space="0" w:color="auto"/>
            <w:bottom w:val="none" w:sz="0" w:space="0" w:color="auto"/>
            <w:right w:val="none" w:sz="0" w:space="0" w:color="auto"/>
          </w:divBdr>
        </w:div>
        <w:div w:id="307171740">
          <w:marLeft w:val="0"/>
          <w:marRight w:val="0"/>
          <w:marTop w:val="0"/>
          <w:marBottom w:val="0"/>
          <w:divBdr>
            <w:top w:val="none" w:sz="0" w:space="0" w:color="auto"/>
            <w:left w:val="none" w:sz="0" w:space="0" w:color="auto"/>
            <w:bottom w:val="none" w:sz="0" w:space="0" w:color="auto"/>
            <w:right w:val="none" w:sz="0" w:space="0" w:color="auto"/>
          </w:divBdr>
        </w:div>
        <w:div w:id="148596699">
          <w:marLeft w:val="0"/>
          <w:marRight w:val="0"/>
          <w:marTop w:val="0"/>
          <w:marBottom w:val="0"/>
          <w:divBdr>
            <w:top w:val="none" w:sz="0" w:space="0" w:color="auto"/>
            <w:left w:val="none" w:sz="0" w:space="0" w:color="auto"/>
            <w:bottom w:val="none" w:sz="0" w:space="0" w:color="auto"/>
            <w:right w:val="none" w:sz="0" w:space="0" w:color="auto"/>
          </w:divBdr>
        </w:div>
        <w:div w:id="1898856671">
          <w:marLeft w:val="0"/>
          <w:marRight w:val="0"/>
          <w:marTop w:val="0"/>
          <w:marBottom w:val="0"/>
          <w:divBdr>
            <w:top w:val="none" w:sz="0" w:space="0" w:color="auto"/>
            <w:left w:val="none" w:sz="0" w:space="0" w:color="auto"/>
            <w:bottom w:val="none" w:sz="0" w:space="0" w:color="auto"/>
            <w:right w:val="none" w:sz="0" w:space="0" w:color="auto"/>
          </w:divBdr>
        </w:div>
        <w:div w:id="1113087256">
          <w:marLeft w:val="0"/>
          <w:marRight w:val="0"/>
          <w:marTop w:val="0"/>
          <w:marBottom w:val="0"/>
          <w:divBdr>
            <w:top w:val="none" w:sz="0" w:space="0" w:color="auto"/>
            <w:left w:val="none" w:sz="0" w:space="0" w:color="auto"/>
            <w:bottom w:val="none" w:sz="0" w:space="0" w:color="auto"/>
            <w:right w:val="none" w:sz="0" w:space="0" w:color="auto"/>
          </w:divBdr>
        </w:div>
        <w:div w:id="220755634">
          <w:marLeft w:val="0"/>
          <w:marRight w:val="0"/>
          <w:marTop w:val="0"/>
          <w:marBottom w:val="0"/>
          <w:divBdr>
            <w:top w:val="none" w:sz="0" w:space="0" w:color="auto"/>
            <w:left w:val="none" w:sz="0" w:space="0" w:color="auto"/>
            <w:bottom w:val="none" w:sz="0" w:space="0" w:color="auto"/>
            <w:right w:val="none" w:sz="0" w:space="0" w:color="auto"/>
          </w:divBdr>
        </w:div>
        <w:div w:id="592668999">
          <w:marLeft w:val="0"/>
          <w:marRight w:val="0"/>
          <w:marTop w:val="0"/>
          <w:marBottom w:val="0"/>
          <w:divBdr>
            <w:top w:val="none" w:sz="0" w:space="0" w:color="auto"/>
            <w:left w:val="none" w:sz="0" w:space="0" w:color="auto"/>
            <w:bottom w:val="none" w:sz="0" w:space="0" w:color="auto"/>
            <w:right w:val="none" w:sz="0" w:space="0" w:color="auto"/>
          </w:divBdr>
        </w:div>
        <w:div w:id="1941643820">
          <w:marLeft w:val="0"/>
          <w:marRight w:val="0"/>
          <w:marTop w:val="0"/>
          <w:marBottom w:val="0"/>
          <w:divBdr>
            <w:top w:val="none" w:sz="0" w:space="0" w:color="auto"/>
            <w:left w:val="none" w:sz="0" w:space="0" w:color="auto"/>
            <w:bottom w:val="none" w:sz="0" w:space="0" w:color="auto"/>
            <w:right w:val="none" w:sz="0" w:space="0" w:color="auto"/>
          </w:divBdr>
        </w:div>
        <w:div w:id="55931818">
          <w:marLeft w:val="0"/>
          <w:marRight w:val="0"/>
          <w:marTop w:val="0"/>
          <w:marBottom w:val="0"/>
          <w:divBdr>
            <w:top w:val="none" w:sz="0" w:space="0" w:color="auto"/>
            <w:left w:val="none" w:sz="0" w:space="0" w:color="auto"/>
            <w:bottom w:val="none" w:sz="0" w:space="0" w:color="auto"/>
            <w:right w:val="none" w:sz="0" w:space="0" w:color="auto"/>
          </w:divBdr>
        </w:div>
        <w:div w:id="2037189625">
          <w:marLeft w:val="0"/>
          <w:marRight w:val="0"/>
          <w:marTop w:val="0"/>
          <w:marBottom w:val="0"/>
          <w:divBdr>
            <w:top w:val="none" w:sz="0" w:space="0" w:color="auto"/>
            <w:left w:val="none" w:sz="0" w:space="0" w:color="auto"/>
            <w:bottom w:val="none" w:sz="0" w:space="0" w:color="auto"/>
            <w:right w:val="none" w:sz="0" w:space="0" w:color="auto"/>
          </w:divBdr>
        </w:div>
        <w:div w:id="1292635747">
          <w:marLeft w:val="0"/>
          <w:marRight w:val="0"/>
          <w:marTop w:val="0"/>
          <w:marBottom w:val="0"/>
          <w:divBdr>
            <w:top w:val="none" w:sz="0" w:space="0" w:color="auto"/>
            <w:left w:val="none" w:sz="0" w:space="0" w:color="auto"/>
            <w:bottom w:val="none" w:sz="0" w:space="0" w:color="auto"/>
            <w:right w:val="none" w:sz="0" w:space="0" w:color="auto"/>
          </w:divBdr>
        </w:div>
        <w:div w:id="1943997377">
          <w:marLeft w:val="0"/>
          <w:marRight w:val="0"/>
          <w:marTop w:val="0"/>
          <w:marBottom w:val="0"/>
          <w:divBdr>
            <w:top w:val="none" w:sz="0" w:space="0" w:color="auto"/>
            <w:left w:val="none" w:sz="0" w:space="0" w:color="auto"/>
            <w:bottom w:val="none" w:sz="0" w:space="0" w:color="auto"/>
            <w:right w:val="none" w:sz="0" w:space="0" w:color="auto"/>
          </w:divBdr>
        </w:div>
        <w:div w:id="1700859251">
          <w:marLeft w:val="0"/>
          <w:marRight w:val="0"/>
          <w:marTop w:val="0"/>
          <w:marBottom w:val="0"/>
          <w:divBdr>
            <w:top w:val="none" w:sz="0" w:space="0" w:color="auto"/>
            <w:left w:val="none" w:sz="0" w:space="0" w:color="auto"/>
            <w:bottom w:val="none" w:sz="0" w:space="0" w:color="auto"/>
            <w:right w:val="none" w:sz="0" w:space="0" w:color="auto"/>
          </w:divBdr>
        </w:div>
        <w:div w:id="2004239899">
          <w:marLeft w:val="0"/>
          <w:marRight w:val="0"/>
          <w:marTop w:val="0"/>
          <w:marBottom w:val="0"/>
          <w:divBdr>
            <w:top w:val="none" w:sz="0" w:space="0" w:color="auto"/>
            <w:left w:val="none" w:sz="0" w:space="0" w:color="auto"/>
            <w:bottom w:val="none" w:sz="0" w:space="0" w:color="auto"/>
            <w:right w:val="none" w:sz="0" w:space="0" w:color="auto"/>
          </w:divBdr>
        </w:div>
        <w:div w:id="471479852">
          <w:marLeft w:val="0"/>
          <w:marRight w:val="0"/>
          <w:marTop w:val="0"/>
          <w:marBottom w:val="0"/>
          <w:divBdr>
            <w:top w:val="none" w:sz="0" w:space="0" w:color="auto"/>
            <w:left w:val="none" w:sz="0" w:space="0" w:color="auto"/>
            <w:bottom w:val="none" w:sz="0" w:space="0" w:color="auto"/>
            <w:right w:val="none" w:sz="0" w:space="0" w:color="auto"/>
          </w:divBdr>
        </w:div>
        <w:div w:id="1155027897">
          <w:marLeft w:val="0"/>
          <w:marRight w:val="0"/>
          <w:marTop w:val="0"/>
          <w:marBottom w:val="0"/>
          <w:divBdr>
            <w:top w:val="none" w:sz="0" w:space="0" w:color="auto"/>
            <w:left w:val="none" w:sz="0" w:space="0" w:color="auto"/>
            <w:bottom w:val="none" w:sz="0" w:space="0" w:color="auto"/>
            <w:right w:val="none" w:sz="0" w:space="0" w:color="auto"/>
          </w:divBdr>
        </w:div>
        <w:div w:id="2052070357">
          <w:marLeft w:val="0"/>
          <w:marRight w:val="0"/>
          <w:marTop w:val="0"/>
          <w:marBottom w:val="0"/>
          <w:divBdr>
            <w:top w:val="none" w:sz="0" w:space="0" w:color="auto"/>
            <w:left w:val="none" w:sz="0" w:space="0" w:color="auto"/>
            <w:bottom w:val="none" w:sz="0" w:space="0" w:color="auto"/>
            <w:right w:val="none" w:sz="0" w:space="0" w:color="auto"/>
          </w:divBdr>
        </w:div>
        <w:div w:id="1476222827">
          <w:marLeft w:val="0"/>
          <w:marRight w:val="0"/>
          <w:marTop w:val="0"/>
          <w:marBottom w:val="0"/>
          <w:divBdr>
            <w:top w:val="none" w:sz="0" w:space="0" w:color="auto"/>
            <w:left w:val="none" w:sz="0" w:space="0" w:color="auto"/>
            <w:bottom w:val="none" w:sz="0" w:space="0" w:color="auto"/>
            <w:right w:val="none" w:sz="0" w:space="0" w:color="auto"/>
          </w:divBdr>
        </w:div>
        <w:div w:id="640698765">
          <w:marLeft w:val="0"/>
          <w:marRight w:val="0"/>
          <w:marTop w:val="0"/>
          <w:marBottom w:val="0"/>
          <w:divBdr>
            <w:top w:val="none" w:sz="0" w:space="0" w:color="auto"/>
            <w:left w:val="none" w:sz="0" w:space="0" w:color="auto"/>
            <w:bottom w:val="none" w:sz="0" w:space="0" w:color="auto"/>
            <w:right w:val="none" w:sz="0" w:space="0" w:color="auto"/>
          </w:divBdr>
        </w:div>
        <w:div w:id="1405642092">
          <w:marLeft w:val="0"/>
          <w:marRight w:val="0"/>
          <w:marTop w:val="0"/>
          <w:marBottom w:val="0"/>
          <w:divBdr>
            <w:top w:val="none" w:sz="0" w:space="0" w:color="auto"/>
            <w:left w:val="none" w:sz="0" w:space="0" w:color="auto"/>
            <w:bottom w:val="none" w:sz="0" w:space="0" w:color="auto"/>
            <w:right w:val="none" w:sz="0" w:space="0" w:color="auto"/>
          </w:divBdr>
        </w:div>
        <w:div w:id="33698341">
          <w:marLeft w:val="0"/>
          <w:marRight w:val="0"/>
          <w:marTop w:val="0"/>
          <w:marBottom w:val="0"/>
          <w:divBdr>
            <w:top w:val="none" w:sz="0" w:space="0" w:color="auto"/>
            <w:left w:val="none" w:sz="0" w:space="0" w:color="auto"/>
            <w:bottom w:val="none" w:sz="0" w:space="0" w:color="auto"/>
            <w:right w:val="none" w:sz="0" w:space="0" w:color="auto"/>
          </w:divBdr>
        </w:div>
        <w:div w:id="989097738">
          <w:marLeft w:val="0"/>
          <w:marRight w:val="0"/>
          <w:marTop w:val="0"/>
          <w:marBottom w:val="0"/>
          <w:divBdr>
            <w:top w:val="none" w:sz="0" w:space="0" w:color="auto"/>
            <w:left w:val="none" w:sz="0" w:space="0" w:color="auto"/>
            <w:bottom w:val="none" w:sz="0" w:space="0" w:color="auto"/>
            <w:right w:val="none" w:sz="0" w:space="0" w:color="auto"/>
          </w:divBdr>
        </w:div>
        <w:div w:id="2078702121">
          <w:marLeft w:val="0"/>
          <w:marRight w:val="0"/>
          <w:marTop w:val="0"/>
          <w:marBottom w:val="0"/>
          <w:divBdr>
            <w:top w:val="none" w:sz="0" w:space="0" w:color="auto"/>
            <w:left w:val="none" w:sz="0" w:space="0" w:color="auto"/>
            <w:bottom w:val="none" w:sz="0" w:space="0" w:color="auto"/>
            <w:right w:val="none" w:sz="0" w:space="0" w:color="auto"/>
          </w:divBdr>
        </w:div>
        <w:div w:id="813569096">
          <w:marLeft w:val="0"/>
          <w:marRight w:val="0"/>
          <w:marTop w:val="0"/>
          <w:marBottom w:val="0"/>
          <w:divBdr>
            <w:top w:val="none" w:sz="0" w:space="0" w:color="auto"/>
            <w:left w:val="none" w:sz="0" w:space="0" w:color="auto"/>
            <w:bottom w:val="none" w:sz="0" w:space="0" w:color="auto"/>
            <w:right w:val="none" w:sz="0" w:space="0" w:color="auto"/>
          </w:divBdr>
        </w:div>
        <w:div w:id="565603925">
          <w:marLeft w:val="0"/>
          <w:marRight w:val="0"/>
          <w:marTop w:val="0"/>
          <w:marBottom w:val="0"/>
          <w:divBdr>
            <w:top w:val="none" w:sz="0" w:space="0" w:color="auto"/>
            <w:left w:val="none" w:sz="0" w:space="0" w:color="auto"/>
            <w:bottom w:val="none" w:sz="0" w:space="0" w:color="auto"/>
            <w:right w:val="none" w:sz="0" w:space="0" w:color="auto"/>
          </w:divBdr>
        </w:div>
        <w:div w:id="1594166004">
          <w:marLeft w:val="0"/>
          <w:marRight w:val="0"/>
          <w:marTop w:val="0"/>
          <w:marBottom w:val="0"/>
          <w:divBdr>
            <w:top w:val="none" w:sz="0" w:space="0" w:color="auto"/>
            <w:left w:val="none" w:sz="0" w:space="0" w:color="auto"/>
            <w:bottom w:val="none" w:sz="0" w:space="0" w:color="auto"/>
            <w:right w:val="none" w:sz="0" w:space="0" w:color="auto"/>
          </w:divBdr>
        </w:div>
        <w:div w:id="968709489">
          <w:marLeft w:val="0"/>
          <w:marRight w:val="0"/>
          <w:marTop w:val="0"/>
          <w:marBottom w:val="0"/>
          <w:divBdr>
            <w:top w:val="none" w:sz="0" w:space="0" w:color="auto"/>
            <w:left w:val="none" w:sz="0" w:space="0" w:color="auto"/>
            <w:bottom w:val="none" w:sz="0" w:space="0" w:color="auto"/>
            <w:right w:val="none" w:sz="0" w:space="0" w:color="auto"/>
          </w:divBdr>
        </w:div>
        <w:div w:id="28796966">
          <w:marLeft w:val="0"/>
          <w:marRight w:val="0"/>
          <w:marTop w:val="0"/>
          <w:marBottom w:val="0"/>
          <w:divBdr>
            <w:top w:val="none" w:sz="0" w:space="0" w:color="auto"/>
            <w:left w:val="none" w:sz="0" w:space="0" w:color="auto"/>
            <w:bottom w:val="none" w:sz="0" w:space="0" w:color="auto"/>
            <w:right w:val="none" w:sz="0" w:space="0" w:color="auto"/>
          </w:divBdr>
        </w:div>
        <w:div w:id="535388025">
          <w:marLeft w:val="0"/>
          <w:marRight w:val="0"/>
          <w:marTop w:val="0"/>
          <w:marBottom w:val="0"/>
          <w:divBdr>
            <w:top w:val="none" w:sz="0" w:space="0" w:color="auto"/>
            <w:left w:val="none" w:sz="0" w:space="0" w:color="auto"/>
            <w:bottom w:val="none" w:sz="0" w:space="0" w:color="auto"/>
            <w:right w:val="none" w:sz="0" w:space="0" w:color="auto"/>
          </w:divBdr>
        </w:div>
        <w:div w:id="1386686943">
          <w:marLeft w:val="0"/>
          <w:marRight w:val="0"/>
          <w:marTop w:val="0"/>
          <w:marBottom w:val="0"/>
          <w:divBdr>
            <w:top w:val="none" w:sz="0" w:space="0" w:color="auto"/>
            <w:left w:val="none" w:sz="0" w:space="0" w:color="auto"/>
            <w:bottom w:val="none" w:sz="0" w:space="0" w:color="auto"/>
            <w:right w:val="none" w:sz="0" w:space="0" w:color="auto"/>
          </w:divBdr>
        </w:div>
        <w:div w:id="1725984454">
          <w:marLeft w:val="0"/>
          <w:marRight w:val="0"/>
          <w:marTop w:val="0"/>
          <w:marBottom w:val="0"/>
          <w:divBdr>
            <w:top w:val="none" w:sz="0" w:space="0" w:color="auto"/>
            <w:left w:val="none" w:sz="0" w:space="0" w:color="auto"/>
            <w:bottom w:val="none" w:sz="0" w:space="0" w:color="auto"/>
            <w:right w:val="none" w:sz="0" w:space="0" w:color="auto"/>
          </w:divBdr>
        </w:div>
        <w:div w:id="1360666160">
          <w:marLeft w:val="0"/>
          <w:marRight w:val="0"/>
          <w:marTop w:val="0"/>
          <w:marBottom w:val="0"/>
          <w:divBdr>
            <w:top w:val="none" w:sz="0" w:space="0" w:color="auto"/>
            <w:left w:val="none" w:sz="0" w:space="0" w:color="auto"/>
            <w:bottom w:val="none" w:sz="0" w:space="0" w:color="auto"/>
            <w:right w:val="none" w:sz="0" w:space="0" w:color="auto"/>
          </w:divBdr>
        </w:div>
        <w:div w:id="570701731">
          <w:marLeft w:val="0"/>
          <w:marRight w:val="0"/>
          <w:marTop w:val="0"/>
          <w:marBottom w:val="0"/>
          <w:divBdr>
            <w:top w:val="none" w:sz="0" w:space="0" w:color="auto"/>
            <w:left w:val="none" w:sz="0" w:space="0" w:color="auto"/>
            <w:bottom w:val="none" w:sz="0" w:space="0" w:color="auto"/>
            <w:right w:val="none" w:sz="0" w:space="0" w:color="auto"/>
          </w:divBdr>
        </w:div>
        <w:div w:id="157427439">
          <w:marLeft w:val="0"/>
          <w:marRight w:val="0"/>
          <w:marTop w:val="0"/>
          <w:marBottom w:val="0"/>
          <w:divBdr>
            <w:top w:val="none" w:sz="0" w:space="0" w:color="auto"/>
            <w:left w:val="none" w:sz="0" w:space="0" w:color="auto"/>
            <w:bottom w:val="none" w:sz="0" w:space="0" w:color="auto"/>
            <w:right w:val="none" w:sz="0" w:space="0" w:color="auto"/>
          </w:divBdr>
        </w:div>
        <w:div w:id="1152255616">
          <w:marLeft w:val="0"/>
          <w:marRight w:val="0"/>
          <w:marTop w:val="0"/>
          <w:marBottom w:val="0"/>
          <w:divBdr>
            <w:top w:val="none" w:sz="0" w:space="0" w:color="auto"/>
            <w:left w:val="none" w:sz="0" w:space="0" w:color="auto"/>
            <w:bottom w:val="none" w:sz="0" w:space="0" w:color="auto"/>
            <w:right w:val="none" w:sz="0" w:space="0" w:color="auto"/>
          </w:divBdr>
        </w:div>
        <w:div w:id="1525902021">
          <w:marLeft w:val="0"/>
          <w:marRight w:val="0"/>
          <w:marTop w:val="0"/>
          <w:marBottom w:val="0"/>
          <w:divBdr>
            <w:top w:val="none" w:sz="0" w:space="0" w:color="auto"/>
            <w:left w:val="none" w:sz="0" w:space="0" w:color="auto"/>
            <w:bottom w:val="none" w:sz="0" w:space="0" w:color="auto"/>
            <w:right w:val="none" w:sz="0" w:space="0" w:color="auto"/>
          </w:divBdr>
        </w:div>
        <w:div w:id="684480946">
          <w:marLeft w:val="0"/>
          <w:marRight w:val="0"/>
          <w:marTop w:val="0"/>
          <w:marBottom w:val="0"/>
          <w:divBdr>
            <w:top w:val="none" w:sz="0" w:space="0" w:color="auto"/>
            <w:left w:val="none" w:sz="0" w:space="0" w:color="auto"/>
            <w:bottom w:val="none" w:sz="0" w:space="0" w:color="auto"/>
            <w:right w:val="none" w:sz="0" w:space="0" w:color="auto"/>
          </w:divBdr>
        </w:div>
        <w:div w:id="687369441">
          <w:marLeft w:val="0"/>
          <w:marRight w:val="0"/>
          <w:marTop w:val="0"/>
          <w:marBottom w:val="0"/>
          <w:divBdr>
            <w:top w:val="none" w:sz="0" w:space="0" w:color="auto"/>
            <w:left w:val="none" w:sz="0" w:space="0" w:color="auto"/>
            <w:bottom w:val="none" w:sz="0" w:space="0" w:color="auto"/>
            <w:right w:val="none" w:sz="0" w:space="0" w:color="auto"/>
          </w:divBdr>
        </w:div>
        <w:div w:id="481582398">
          <w:marLeft w:val="0"/>
          <w:marRight w:val="0"/>
          <w:marTop w:val="0"/>
          <w:marBottom w:val="0"/>
          <w:divBdr>
            <w:top w:val="none" w:sz="0" w:space="0" w:color="auto"/>
            <w:left w:val="none" w:sz="0" w:space="0" w:color="auto"/>
            <w:bottom w:val="none" w:sz="0" w:space="0" w:color="auto"/>
            <w:right w:val="none" w:sz="0" w:space="0" w:color="auto"/>
          </w:divBdr>
        </w:div>
        <w:div w:id="1229729705">
          <w:marLeft w:val="0"/>
          <w:marRight w:val="0"/>
          <w:marTop w:val="0"/>
          <w:marBottom w:val="0"/>
          <w:divBdr>
            <w:top w:val="none" w:sz="0" w:space="0" w:color="auto"/>
            <w:left w:val="none" w:sz="0" w:space="0" w:color="auto"/>
            <w:bottom w:val="none" w:sz="0" w:space="0" w:color="auto"/>
            <w:right w:val="none" w:sz="0" w:space="0" w:color="auto"/>
          </w:divBdr>
        </w:div>
        <w:div w:id="168569492">
          <w:marLeft w:val="0"/>
          <w:marRight w:val="0"/>
          <w:marTop w:val="0"/>
          <w:marBottom w:val="0"/>
          <w:divBdr>
            <w:top w:val="none" w:sz="0" w:space="0" w:color="auto"/>
            <w:left w:val="none" w:sz="0" w:space="0" w:color="auto"/>
            <w:bottom w:val="none" w:sz="0" w:space="0" w:color="auto"/>
            <w:right w:val="none" w:sz="0" w:space="0" w:color="auto"/>
          </w:divBdr>
        </w:div>
        <w:div w:id="1913154019">
          <w:marLeft w:val="0"/>
          <w:marRight w:val="0"/>
          <w:marTop w:val="0"/>
          <w:marBottom w:val="0"/>
          <w:divBdr>
            <w:top w:val="none" w:sz="0" w:space="0" w:color="auto"/>
            <w:left w:val="none" w:sz="0" w:space="0" w:color="auto"/>
            <w:bottom w:val="none" w:sz="0" w:space="0" w:color="auto"/>
            <w:right w:val="none" w:sz="0" w:space="0" w:color="auto"/>
          </w:divBdr>
        </w:div>
        <w:div w:id="1427339581">
          <w:marLeft w:val="0"/>
          <w:marRight w:val="0"/>
          <w:marTop w:val="0"/>
          <w:marBottom w:val="0"/>
          <w:divBdr>
            <w:top w:val="none" w:sz="0" w:space="0" w:color="auto"/>
            <w:left w:val="none" w:sz="0" w:space="0" w:color="auto"/>
            <w:bottom w:val="none" w:sz="0" w:space="0" w:color="auto"/>
            <w:right w:val="none" w:sz="0" w:space="0" w:color="auto"/>
          </w:divBdr>
        </w:div>
        <w:div w:id="1349679096">
          <w:marLeft w:val="0"/>
          <w:marRight w:val="0"/>
          <w:marTop w:val="0"/>
          <w:marBottom w:val="0"/>
          <w:divBdr>
            <w:top w:val="none" w:sz="0" w:space="0" w:color="auto"/>
            <w:left w:val="none" w:sz="0" w:space="0" w:color="auto"/>
            <w:bottom w:val="none" w:sz="0" w:space="0" w:color="auto"/>
            <w:right w:val="none" w:sz="0" w:space="0" w:color="auto"/>
          </w:divBdr>
        </w:div>
        <w:div w:id="402602744">
          <w:marLeft w:val="0"/>
          <w:marRight w:val="0"/>
          <w:marTop w:val="0"/>
          <w:marBottom w:val="0"/>
          <w:divBdr>
            <w:top w:val="none" w:sz="0" w:space="0" w:color="auto"/>
            <w:left w:val="none" w:sz="0" w:space="0" w:color="auto"/>
            <w:bottom w:val="none" w:sz="0" w:space="0" w:color="auto"/>
            <w:right w:val="none" w:sz="0" w:space="0" w:color="auto"/>
          </w:divBdr>
        </w:div>
        <w:div w:id="1570073436">
          <w:marLeft w:val="0"/>
          <w:marRight w:val="0"/>
          <w:marTop w:val="0"/>
          <w:marBottom w:val="0"/>
          <w:divBdr>
            <w:top w:val="none" w:sz="0" w:space="0" w:color="auto"/>
            <w:left w:val="none" w:sz="0" w:space="0" w:color="auto"/>
            <w:bottom w:val="none" w:sz="0" w:space="0" w:color="auto"/>
            <w:right w:val="none" w:sz="0" w:space="0" w:color="auto"/>
          </w:divBdr>
        </w:div>
        <w:div w:id="1611355219">
          <w:marLeft w:val="0"/>
          <w:marRight w:val="0"/>
          <w:marTop w:val="0"/>
          <w:marBottom w:val="0"/>
          <w:divBdr>
            <w:top w:val="none" w:sz="0" w:space="0" w:color="auto"/>
            <w:left w:val="none" w:sz="0" w:space="0" w:color="auto"/>
            <w:bottom w:val="none" w:sz="0" w:space="0" w:color="auto"/>
            <w:right w:val="none" w:sz="0" w:space="0" w:color="auto"/>
          </w:divBdr>
        </w:div>
        <w:div w:id="255788901">
          <w:marLeft w:val="0"/>
          <w:marRight w:val="0"/>
          <w:marTop w:val="0"/>
          <w:marBottom w:val="0"/>
          <w:divBdr>
            <w:top w:val="none" w:sz="0" w:space="0" w:color="auto"/>
            <w:left w:val="none" w:sz="0" w:space="0" w:color="auto"/>
            <w:bottom w:val="none" w:sz="0" w:space="0" w:color="auto"/>
            <w:right w:val="none" w:sz="0" w:space="0" w:color="auto"/>
          </w:divBdr>
        </w:div>
        <w:div w:id="976762683">
          <w:marLeft w:val="0"/>
          <w:marRight w:val="0"/>
          <w:marTop w:val="0"/>
          <w:marBottom w:val="0"/>
          <w:divBdr>
            <w:top w:val="none" w:sz="0" w:space="0" w:color="auto"/>
            <w:left w:val="none" w:sz="0" w:space="0" w:color="auto"/>
            <w:bottom w:val="none" w:sz="0" w:space="0" w:color="auto"/>
            <w:right w:val="none" w:sz="0" w:space="0" w:color="auto"/>
          </w:divBdr>
        </w:div>
        <w:div w:id="2020962414">
          <w:marLeft w:val="0"/>
          <w:marRight w:val="0"/>
          <w:marTop w:val="0"/>
          <w:marBottom w:val="0"/>
          <w:divBdr>
            <w:top w:val="none" w:sz="0" w:space="0" w:color="auto"/>
            <w:left w:val="none" w:sz="0" w:space="0" w:color="auto"/>
            <w:bottom w:val="none" w:sz="0" w:space="0" w:color="auto"/>
            <w:right w:val="none" w:sz="0" w:space="0" w:color="auto"/>
          </w:divBdr>
        </w:div>
        <w:div w:id="1698504064">
          <w:marLeft w:val="0"/>
          <w:marRight w:val="0"/>
          <w:marTop w:val="0"/>
          <w:marBottom w:val="0"/>
          <w:divBdr>
            <w:top w:val="none" w:sz="0" w:space="0" w:color="auto"/>
            <w:left w:val="none" w:sz="0" w:space="0" w:color="auto"/>
            <w:bottom w:val="none" w:sz="0" w:space="0" w:color="auto"/>
            <w:right w:val="none" w:sz="0" w:space="0" w:color="auto"/>
          </w:divBdr>
        </w:div>
        <w:div w:id="949817529">
          <w:marLeft w:val="0"/>
          <w:marRight w:val="0"/>
          <w:marTop w:val="0"/>
          <w:marBottom w:val="0"/>
          <w:divBdr>
            <w:top w:val="none" w:sz="0" w:space="0" w:color="auto"/>
            <w:left w:val="none" w:sz="0" w:space="0" w:color="auto"/>
            <w:bottom w:val="none" w:sz="0" w:space="0" w:color="auto"/>
            <w:right w:val="none" w:sz="0" w:space="0" w:color="auto"/>
          </w:divBdr>
        </w:div>
        <w:div w:id="497843799">
          <w:marLeft w:val="0"/>
          <w:marRight w:val="0"/>
          <w:marTop w:val="0"/>
          <w:marBottom w:val="0"/>
          <w:divBdr>
            <w:top w:val="none" w:sz="0" w:space="0" w:color="auto"/>
            <w:left w:val="none" w:sz="0" w:space="0" w:color="auto"/>
            <w:bottom w:val="none" w:sz="0" w:space="0" w:color="auto"/>
            <w:right w:val="none" w:sz="0" w:space="0" w:color="auto"/>
          </w:divBdr>
        </w:div>
        <w:div w:id="1869753780">
          <w:marLeft w:val="0"/>
          <w:marRight w:val="0"/>
          <w:marTop w:val="0"/>
          <w:marBottom w:val="0"/>
          <w:divBdr>
            <w:top w:val="none" w:sz="0" w:space="0" w:color="auto"/>
            <w:left w:val="none" w:sz="0" w:space="0" w:color="auto"/>
            <w:bottom w:val="none" w:sz="0" w:space="0" w:color="auto"/>
            <w:right w:val="none" w:sz="0" w:space="0" w:color="auto"/>
          </w:divBdr>
        </w:div>
        <w:div w:id="1686321657">
          <w:marLeft w:val="0"/>
          <w:marRight w:val="0"/>
          <w:marTop w:val="0"/>
          <w:marBottom w:val="0"/>
          <w:divBdr>
            <w:top w:val="none" w:sz="0" w:space="0" w:color="auto"/>
            <w:left w:val="none" w:sz="0" w:space="0" w:color="auto"/>
            <w:bottom w:val="none" w:sz="0" w:space="0" w:color="auto"/>
            <w:right w:val="none" w:sz="0" w:space="0" w:color="auto"/>
          </w:divBdr>
        </w:div>
      </w:divsChild>
    </w:div>
    <w:div w:id="481967252">
      <w:bodyDiv w:val="1"/>
      <w:marLeft w:val="0"/>
      <w:marRight w:val="0"/>
      <w:marTop w:val="0"/>
      <w:marBottom w:val="0"/>
      <w:divBdr>
        <w:top w:val="none" w:sz="0" w:space="0" w:color="auto"/>
        <w:left w:val="none" w:sz="0" w:space="0" w:color="auto"/>
        <w:bottom w:val="none" w:sz="0" w:space="0" w:color="auto"/>
        <w:right w:val="none" w:sz="0" w:space="0" w:color="auto"/>
      </w:divBdr>
    </w:div>
    <w:div w:id="526647346">
      <w:bodyDiv w:val="1"/>
      <w:marLeft w:val="0"/>
      <w:marRight w:val="0"/>
      <w:marTop w:val="0"/>
      <w:marBottom w:val="0"/>
      <w:divBdr>
        <w:top w:val="none" w:sz="0" w:space="0" w:color="auto"/>
        <w:left w:val="none" w:sz="0" w:space="0" w:color="auto"/>
        <w:bottom w:val="none" w:sz="0" w:space="0" w:color="auto"/>
        <w:right w:val="none" w:sz="0" w:space="0" w:color="auto"/>
      </w:divBdr>
    </w:div>
    <w:div w:id="580259124">
      <w:bodyDiv w:val="1"/>
      <w:marLeft w:val="0"/>
      <w:marRight w:val="0"/>
      <w:marTop w:val="0"/>
      <w:marBottom w:val="0"/>
      <w:divBdr>
        <w:top w:val="none" w:sz="0" w:space="0" w:color="auto"/>
        <w:left w:val="none" w:sz="0" w:space="0" w:color="auto"/>
        <w:bottom w:val="none" w:sz="0" w:space="0" w:color="auto"/>
        <w:right w:val="none" w:sz="0" w:space="0" w:color="auto"/>
      </w:divBdr>
    </w:div>
    <w:div w:id="585304279">
      <w:bodyDiv w:val="1"/>
      <w:marLeft w:val="0"/>
      <w:marRight w:val="0"/>
      <w:marTop w:val="0"/>
      <w:marBottom w:val="0"/>
      <w:divBdr>
        <w:top w:val="none" w:sz="0" w:space="0" w:color="auto"/>
        <w:left w:val="none" w:sz="0" w:space="0" w:color="auto"/>
        <w:bottom w:val="none" w:sz="0" w:space="0" w:color="auto"/>
        <w:right w:val="none" w:sz="0" w:space="0" w:color="auto"/>
      </w:divBdr>
    </w:div>
    <w:div w:id="618344440">
      <w:bodyDiv w:val="1"/>
      <w:marLeft w:val="0"/>
      <w:marRight w:val="0"/>
      <w:marTop w:val="0"/>
      <w:marBottom w:val="0"/>
      <w:divBdr>
        <w:top w:val="none" w:sz="0" w:space="0" w:color="auto"/>
        <w:left w:val="none" w:sz="0" w:space="0" w:color="auto"/>
        <w:bottom w:val="none" w:sz="0" w:space="0" w:color="auto"/>
        <w:right w:val="none" w:sz="0" w:space="0" w:color="auto"/>
      </w:divBdr>
    </w:div>
    <w:div w:id="618681519">
      <w:bodyDiv w:val="1"/>
      <w:marLeft w:val="0"/>
      <w:marRight w:val="0"/>
      <w:marTop w:val="0"/>
      <w:marBottom w:val="0"/>
      <w:divBdr>
        <w:top w:val="none" w:sz="0" w:space="0" w:color="auto"/>
        <w:left w:val="none" w:sz="0" w:space="0" w:color="auto"/>
        <w:bottom w:val="none" w:sz="0" w:space="0" w:color="auto"/>
        <w:right w:val="none" w:sz="0" w:space="0" w:color="auto"/>
      </w:divBdr>
    </w:div>
    <w:div w:id="635990802">
      <w:bodyDiv w:val="1"/>
      <w:marLeft w:val="0"/>
      <w:marRight w:val="0"/>
      <w:marTop w:val="0"/>
      <w:marBottom w:val="0"/>
      <w:divBdr>
        <w:top w:val="none" w:sz="0" w:space="0" w:color="auto"/>
        <w:left w:val="none" w:sz="0" w:space="0" w:color="auto"/>
        <w:bottom w:val="none" w:sz="0" w:space="0" w:color="auto"/>
        <w:right w:val="none" w:sz="0" w:space="0" w:color="auto"/>
      </w:divBdr>
    </w:div>
    <w:div w:id="654337773">
      <w:bodyDiv w:val="1"/>
      <w:marLeft w:val="0"/>
      <w:marRight w:val="0"/>
      <w:marTop w:val="0"/>
      <w:marBottom w:val="0"/>
      <w:divBdr>
        <w:top w:val="none" w:sz="0" w:space="0" w:color="auto"/>
        <w:left w:val="none" w:sz="0" w:space="0" w:color="auto"/>
        <w:bottom w:val="none" w:sz="0" w:space="0" w:color="auto"/>
        <w:right w:val="none" w:sz="0" w:space="0" w:color="auto"/>
      </w:divBdr>
      <w:divsChild>
        <w:div w:id="982538205">
          <w:marLeft w:val="0"/>
          <w:marRight w:val="0"/>
          <w:marTop w:val="45"/>
          <w:marBottom w:val="0"/>
          <w:divBdr>
            <w:top w:val="none" w:sz="0" w:space="0" w:color="auto"/>
            <w:left w:val="none" w:sz="0" w:space="0" w:color="auto"/>
            <w:bottom w:val="none" w:sz="0" w:space="0" w:color="auto"/>
            <w:right w:val="none" w:sz="0" w:space="0" w:color="auto"/>
          </w:divBdr>
          <w:divsChild>
            <w:div w:id="1738551544">
              <w:marLeft w:val="450"/>
              <w:marRight w:val="450"/>
              <w:marTop w:val="75"/>
              <w:marBottom w:val="0"/>
              <w:divBdr>
                <w:top w:val="none" w:sz="0" w:space="0" w:color="auto"/>
                <w:left w:val="none" w:sz="0" w:space="0" w:color="auto"/>
                <w:bottom w:val="none" w:sz="0" w:space="0" w:color="auto"/>
                <w:right w:val="none" w:sz="0" w:space="0" w:color="auto"/>
              </w:divBdr>
              <w:divsChild>
                <w:div w:id="854150558">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698508642">
      <w:bodyDiv w:val="1"/>
      <w:marLeft w:val="0"/>
      <w:marRight w:val="0"/>
      <w:marTop w:val="0"/>
      <w:marBottom w:val="0"/>
      <w:divBdr>
        <w:top w:val="none" w:sz="0" w:space="0" w:color="auto"/>
        <w:left w:val="none" w:sz="0" w:space="0" w:color="auto"/>
        <w:bottom w:val="none" w:sz="0" w:space="0" w:color="auto"/>
        <w:right w:val="none" w:sz="0" w:space="0" w:color="auto"/>
      </w:divBdr>
    </w:div>
    <w:div w:id="718627136">
      <w:bodyDiv w:val="1"/>
      <w:marLeft w:val="0"/>
      <w:marRight w:val="0"/>
      <w:marTop w:val="0"/>
      <w:marBottom w:val="0"/>
      <w:divBdr>
        <w:top w:val="none" w:sz="0" w:space="0" w:color="auto"/>
        <w:left w:val="none" w:sz="0" w:space="0" w:color="auto"/>
        <w:bottom w:val="none" w:sz="0" w:space="0" w:color="auto"/>
        <w:right w:val="none" w:sz="0" w:space="0" w:color="auto"/>
      </w:divBdr>
    </w:div>
    <w:div w:id="733968854">
      <w:bodyDiv w:val="1"/>
      <w:marLeft w:val="0"/>
      <w:marRight w:val="0"/>
      <w:marTop w:val="0"/>
      <w:marBottom w:val="0"/>
      <w:divBdr>
        <w:top w:val="none" w:sz="0" w:space="0" w:color="auto"/>
        <w:left w:val="none" w:sz="0" w:space="0" w:color="auto"/>
        <w:bottom w:val="none" w:sz="0" w:space="0" w:color="auto"/>
        <w:right w:val="none" w:sz="0" w:space="0" w:color="auto"/>
      </w:divBdr>
    </w:div>
    <w:div w:id="734084968">
      <w:bodyDiv w:val="1"/>
      <w:marLeft w:val="0"/>
      <w:marRight w:val="0"/>
      <w:marTop w:val="0"/>
      <w:marBottom w:val="0"/>
      <w:divBdr>
        <w:top w:val="none" w:sz="0" w:space="0" w:color="auto"/>
        <w:left w:val="none" w:sz="0" w:space="0" w:color="auto"/>
        <w:bottom w:val="none" w:sz="0" w:space="0" w:color="auto"/>
        <w:right w:val="none" w:sz="0" w:space="0" w:color="auto"/>
      </w:divBdr>
    </w:div>
    <w:div w:id="754321219">
      <w:bodyDiv w:val="1"/>
      <w:marLeft w:val="0"/>
      <w:marRight w:val="0"/>
      <w:marTop w:val="0"/>
      <w:marBottom w:val="0"/>
      <w:divBdr>
        <w:top w:val="none" w:sz="0" w:space="0" w:color="auto"/>
        <w:left w:val="none" w:sz="0" w:space="0" w:color="auto"/>
        <w:bottom w:val="none" w:sz="0" w:space="0" w:color="auto"/>
        <w:right w:val="none" w:sz="0" w:space="0" w:color="auto"/>
      </w:divBdr>
    </w:div>
    <w:div w:id="820461061">
      <w:bodyDiv w:val="1"/>
      <w:marLeft w:val="0"/>
      <w:marRight w:val="0"/>
      <w:marTop w:val="0"/>
      <w:marBottom w:val="0"/>
      <w:divBdr>
        <w:top w:val="none" w:sz="0" w:space="0" w:color="auto"/>
        <w:left w:val="none" w:sz="0" w:space="0" w:color="auto"/>
        <w:bottom w:val="none" w:sz="0" w:space="0" w:color="auto"/>
        <w:right w:val="none" w:sz="0" w:space="0" w:color="auto"/>
      </w:divBdr>
    </w:div>
    <w:div w:id="884100266">
      <w:bodyDiv w:val="1"/>
      <w:marLeft w:val="0"/>
      <w:marRight w:val="0"/>
      <w:marTop w:val="0"/>
      <w:marBottom w:val="0"/>
      <w:divBdr>
        <w:top w:val="none" w:sz="0" w:space="0" w:color="auto"/>
        <w:left w:val="none" w:sz="0" w:space="0" w:color="auto"/>
        <w:bottom w:val="none" w:sz="0" w:space="0" w:color="auto"/>
        <w:right w:val="none" w:sz="0" w:space="0" w:color="auto"/>
      </w:divBdr>
    </w:div>
    <w:div w:id="920912371">
      <w:bodyDiv w:val="1"/>
      <w:marLeft w:val="0"/>
      <w:marRight w:val="0"/>
      <w:marTop w:val="0"/>
      <w:marBottom w:val="0"/>
      <w:divBdr>
        <w:top w:val="none" w:sz="0" w:space="0" w:color="auto"/>
        <w:left w:val="none" w:sz="0" w:space="0" w:color="auto"/>
        <w:bottom w:val="none" w:sz="0" w:space="0" w:color="auto"/>
        <w:right w:val="none" w:sz="0" w:space="0" w:color="auto"/>
      </w:divBdr>
    </w:div>
    <w:div w:id="966007203">
      <w:bodyDiv w:val="1"/>
      <w:marLeft w:val="0"/>
      <w:marRight w:val="0"/>
      <w:marTop w:val="0"/>
      <w:marBottom w:val="0"/>
      <w:divBdr>
        <w:top w:val="none" w:sz="0" w:space="0" w:color="auto"/>
        <w:left w:val="none" w:sz="0" w:space="0" w:color="auto"/>
        <w:bottom w:val="none" w:sz="0" w:space="0" w:color="auto"/>
        <w:right w:val="none" w:sz="0" w:space="0" w:color="auto"/>
      </w:divBdr>
    </w:div>
    <w:div w:id="997031528">
      <w:bodyDiv w:val="1"/>
      <w:marLeft w:val="0"/>
      <w:marRight w:val="0"/>
      <w:marTop w:val="0"/>
      <w:marBottom w:val="0"/>
      <w:divBdr>
        <w:top w:val="none" w:sz="0" w:space="0" w:color="auto"/>
        <w:left w:val="none" w:sz="0" w:space="0" w:color="auto"/>
        <w:bottom w:val="none" w:sz="0" w:space="0" w:color="auto"/>
        <w:right w:val="none" w:sz="0" w:space="0" w:color="auto"/>
      </w:divBdr>
    </w:div>
    <w:div w:id="998074819">
      <w:bodyDiv w:val="1"/>
      <w:marLeft w:val="0"/>
      <w:marRight w:val="0"/>
      <w:marTop w:val="0"/>
      <w:marBottom w:val="0"/>
      <w:divBdr>
        <w:top w:val="none" w:sz="0" w:space="0" w:color="auto"/>
        <w:left w:val="none" w:sz="0" w:space="0" w:color="auto"/>
        <w:bottom w:val="none" w:sz="0" w:space="0" w:color="auto"/>
        <w:right w:val="none" w:sz="0" w:space="0" w:color="auto"/>
      </w:divBdr>
    </w:div>
    <w:div w:id="1040939364">
      <w:bodyDiv w:val="1"/>
      <w:marLeft w:val="0"/>
      <w:marRight w:val="0"/>
      <w:marTop w:val="0"/>
      <w:marBottom w:val="0"/>
      <w:divBdr>
        <w:top w:val="none" w:sz="0" w:space="0" w:color="auto"/>
        <w:left w:val="none" w:sz="0" w:space="0" w:color="auto"/>
        <w:bottom w:val="none" w:sz="0" w:space="0" w:color="auto"/>
        <w:right w:val="none" w:sz="0" w:space="0" w:color="auto"/>
      </w:divBdr>
    </w:div>
    <w:div w:id="1041973945">
      <w:bodyDiv w:val="1"/>
      <w:marLeft w:val="0"/>
      <w:marRight w:val="0"/>
      <w:marTop w:val="0"/>
      <w:marBottom w:val="0"/>
      <w:divBdr>
        <w:top w:val="none" w:sz="0" w:space="0" w:color="auto"/>
        <w:left w:val="none" w:sz="0" w:space="0" w:color="auto"/>
        <w:bottom w:val="none" w:sz="0" w:space="0" w:color="auto"/>
        <w:right w:val="none" w:sz="0" w:space="0" w:color="auto"/>
      </w:divBdr>
    </w:div>
    <w:div w:id="1061052677">
      <w:bodyDiv w:val="1"/>
      <w:marLeft w:val="0"/>
      <w:marRight w:val="0"/>
      <w:marTop w:val="0"/>
      <w:marBottom w:val="0"/>
      <w:divBdr>
        <w:top w:val="none" w:sz="0" w:space="0" w:color="auto"/>
        <w:left w:val="none" w:sz="0" w:space="0" w:color="auto"/>
        <w:bottom w:val="none" w:sz="0" w:space="0" w:color="auto"/>
        <w:right w:val="none" w:sz="0" w:space="0" w:color="auto"/>
      </w:divBdr>
      <w:divsChild>
        <w:div w:id="146635424">
          <w:marLeft w:val="0"/>
          <w:marRight w:val="0"/>
          <w:marTop w:val="45"/>
          <w:marBottom w:val="0"/>
          <w:divBdr>
            <w:top w:val="none" w:sz="0" w:space="0" w:color="auto"/>
            <w:left w:val="none" w:sz="0" w:space="0" w:color="auto"/>
            <w:bottom w:val="none" w:sz="0" w:space="0" w:color="auto"/>
            <w:right w:val="none" w:sz="0" w:space="0" w:color="auto"/>
          </w:divBdr>
          <w:divsChild>
            <w:div w:id="1476682385">
              <w:marLeft w:val="450"/>
              <w:marRight w:val="450"/>
              <w:marTop w:val="75"/>
              <w:marBottom w:val="0"/>
              <w:divBdr>
                <w:top w:val="none" w:sz="0" w:space="0" w:color="auto"/>
                <w:left w:val="none" w:sz="0" w:space="0" w:color="auto"/>
                <w:bottom w:val="none" w:sz="0" w:space="0" w:color="auto"/>
                <w:right w:val="none" w:sz="0" w:space="0" w:color="auto"/>
              </w:divBdr>
              <w:divsChild>
                <w:div w:id="1523087989">
                  <w:marLeft w:val="0"/>
                  <w:marRight w:val="0"/>
                  <w:marTop w:val="0"/>
                  <w:marBottom w:val="90"/>
                  <w:divBdr>
                    <w:top w:val="none" w:sz="0" w:space="0" w:color="auto"/>
                    <w:left w:val="none" w:sz="0" w:space="0" w:color="auto"/>
                    <w:bottom w:val="none" w:sz="0" w:space="0" w:color="auto"/>
                    <w:right w:val="none" w:sz="0" w:space="0" w:color="auto"/>
                  </w:divBdr>
                </w:div>
                <w:div w:id="495147415">
                  <w:marLeft w:val="0"/>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 w:id="1081416676">
      <w:bodyDiv w:val="1"/>
      <w:marLeft w:val="0"/>
      <w:marRight w:val="0"/>
      <w:marTop w:val="0"/>
      <w:marBottom w:val="0"/>
      <w:divBdr>
        <w:top w:val="none" w:sz="0" w:space="0" w:color="auto"/>
        <w:left w:val="none" w:sz="0" w:space="0" w:color="auto"/>
        <w:bottom w:val="none" w:sz="0" w:space="0" w:color="auto"/>
        <w:right w:val="none" w:sz="0" w:space="0" w:color="auto"/>
      </w:divBdr>
    </w:div>
    <w:div w:id="1139348945">
      <w:bodyDiv w:val="1"/>
      <w:marLeft w:val="0"/>
      <w:marRight w:val="0"/>
      <w:marTop w:val="0"/>
      <w:marBottom w:val="0"/>
      <w:divBdr>
        <w:top w:val="none" w:sz="0" w:space="0" w:color="auto"/>
        <w:left w:val="none" w:sz="0" w:space="0" w:color="auto"/>
        <w:bottom w:val="none" w:sz="0" w:space="0" w:color="auto"/>
        <w:right w:val="none" w:sz="0" w:space="0" w:color="auto"/>
      </w:divBdr>
    </w:div>
    <w:div w:id="1162963734">
      <w:bodyDiv w:val="1"/>
      <w:marLeft w:val="0"/>
      <w:marRight w:val="0"/>
      <w:marTop w:val="0"/>
      <w:marBottom w:val="0"/>
      <w:divBdr>
        <w:top w:val="none" w:sz="0" w:space="0" w:color="auto"/>
        <w:left w:val="none" w:sz="0" w:space="0" w:color="auto"/>
        <w:bottom w:val="none" w:sz="0" w:space="0" w:color="auto"/>
        <w:right w:val="none" w:sz="0" w:space="0" w:color="auto"/>
      </w:divBdr>
    </w:div>
    <w:div w:id="1180043737">
      <w:bodyDiv w:val="1"/>
      <w:marLeft w:val="0"/>
      <w:marRight w:val="0"/>
      <w:marTop w:val="0"/>
      <w:marBottom w:val="0"/>
      <w:divBdr>
        <w:top w:val="none" w:sz="0" w:space="0" w:color="auto"/>
        <w:left w:val="none" w:sz="0" w:space="0" w:color="auto"/>
        <w:bottom w:val="none" w:sz="0" w:space="0" w:color="auto"/>
        <w:right w:val="none" w:sz="0" w:space="0" w:color="auto"/>
      </w:divBdr>
    </w:div>
    <w:div w:id="1208298077">
      <w:bodyDiv w:val="1"/>
      <w:marLeft w:val="0"/>
      <w:marRight w:val="0"/>
      <w:marTop w:val="0"/>
      <w:marBottom w:val="0"/>
      <w:divBdr>
        <w:top w:val="none" w:sz="0" w:space="0" w:color="auto"/>
        <w:left w:val="none" w:sz="0" w:space="0" w:color="auto"/>
        <w:bottom w:val="none" w:sz="0" w:space="0" w:color="auto"/>
        <w:right w:val="none" w:sz="0" w:space="0" w:color="auto"/>
      </w:divBdr>
    </w:div>
    <w:div w:id="1217937090">
      <w:bodyDiv w:val="1"/>
      <w:marLeft w:val="0"/>
      <w:marRight w:val="0"/>
      <w:marTop w:val="0"/>
      <w:marBottom w:val="0"/>
      <w:divBdr>
        <w:top w:val="none" w:sz="0" w:space="0" w:color="auto"/>
        <w:left w:val="none" w:sz="0" w:space="0" w:color="auto"/>
        <w:bottom w:val="none" w:sz="0" w:space="0" w:color="auto"/>
        <w:right w:val="none" w:sz="0" w:space="0" w:color="auto"/>
      </w:divBdr>
    </w:div>
    <w:div w:id="1278367331">
      <w:bodyDiv w:val="1"/>
      <w:marLeft w:val="0"/>
      <w:marRight w:val="0"/>
      <w:marTop w:val="0"/>
      <w:marBottom w:val="0"/>
      <w:divBdr>
        <w:top w:val="none" w:sz="0" w:space="0" w:color="auto"/>
        <w:left w:val="none" w:sz="0" w:space="0" w:color="auto"/>
        <w:bottom w:val="none" w:sz="0" w:space="0" w:color="auto"/>
        <w:right w:val="none" w:sz="0" w:space="0" w:color="auto"/>
      </w:divBdr>
    </w:div>
    <w:div w:id="1360159160">
      <w:bodyDiv w:val="1"/>
      <w:marLeft w:val="0"/>
      <w:marRight w:val="0"/>
      <w:marTop w:val="0"/>
      <w:marBottom w:val="0"/>
      <w:divBdr>
        <w:top w:val="none" w:sz="0" w:space="0" w:color="auto"/>
        <w:left w:val="none" w:sz="0" w:space="0" w:color="auto"/>
        <w:bottom w:val="none" w:sz="0" w:space="0" w:color="auto"/>
        <w:right w:val="none" w:sz="0" w:space="0" w:color="auto"/>
      </w:divBdr>
    </w:div>
    <w:div w:id="1368481640">
      <w:bodyDiv w:val="1"/>
      <w:marLeft w:val="0"/>
      <w:marRight w:val="0"/>
      <w:marTop w:val="0"/>
      <w:marBottom w:val="0"/>
      <w:divBdr>
        <w:top w:val="none" w:sz="0" w:space="0" w:color="auto"/>
        <w:left w:val="none" w:sz="0" w:space="0" w:color="auto"/>
        <w:bottom w:val="none" w:sz="0" w:space="0" w:color="auto"/>
        <w:right w:val="none" w:sz="0" w:space="0" w:color="auto"/>
      </w:divBdr>
      <w:divsChild>
        <w:div w:id="420567235">
          <w:marLeft w:val="0"/>
          <w:marRight w:val="0"/>
          <w:marTop w:val="45"/>
          <w:marBottom w:val="0"/>
          <w:divBdr>
            <w:top w:val="none" w:sz="0" w:space="0" w:color="auto"/>
            <w:left w:val="none" w:sz="0" w:space="0" w:color="auto"/>
            <w:bottom w:val="none" w:sz="0" w:space="0" w:color="auto"/>
            <w:right w:val="none" w:sz="0" w:space="0" w:color="auto"/>
          </w:divBdr>
          <w:divsChild>
            <w:div w:id="1427576199">
              <w:marLeft w:val="450"/>
              <w:marRight w:val="450"/>
              <w:marTop w:val="75"/>
              <w:marBottom w:val="0"/>
              <w:divBdr>
                <w:top w:val="none" w:sz="0" w:space="0" w:color="auto"/>
                <w:left w:val="none" w:sz="0" w:space="0" w:color="auto"/>
                <w:bottom w:val="none" w:sz="0" w:space="0" w:color="auto"/>
                <w:right w:val="none" w:sz="0" w:space="0" w:color="auto"/>
              </w:divBdr>
              <w:divsChild>
                <w:div w:id="1641617045">
                  <w:marLeft w:val="150"/>
                  <w:marRight w:val="450"/>
                  <w:marTop w:val="30"/>
                  <w:marBottom w:val="0"/>
                  <w:divBdr>
                    <w:top w:val="none" w:sz="0" w:space="0" w:color="auto"/>
                    <w:left w:val="none" w:sz="0" w:space="0" w:color="auto"/>
                    <w:bottom w:val="none" w:sz="0" w:space="0" w:color="auto"/>
                    <w:right w:val="none" w:sz="0" w:space="0" w:color="auto"/>
                  </w:divBdr>
                </w:div>
              </w:divsChild>
            </w:div>
            <w:div w:id="160899865">
              <w:marLeft w:val="450"/>
              <w:marRight w:val="450"/>
              <w:marTop w:val="75"/>
              <w:marBottom w:val="0"/>
              <w:divBdr>
                <w:top w:val="none" w:sz="0" w:space="0" w:color="auto"/>
                <w:left w:val="none" w:sz="0" w:space="0" w:color="auto"/>
                <w:bottom w:val="none" w:sz="0" w:space="0" w:color="auto"/>
                <w:right w:val="none" w:sz="0" w:space="0" w:color="auto"/>
              </w:divBdr>
              <w:divsChild>
                <w:div w:id="179910252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373968032">
      <w:bodyDiv w:val="1"/>
      <w:marLeft w:val="0"/>
      <w:marRight w:val="0"/>
      <w:marTop w:val="0"/>
      <w:marBottom w:val="0"/>
      <w:divBdr>
        <w:top w:val="none" w:sz="0" w:space="0" w:color="auto"/>
        <w:left w:val="none" w:sz="0" w:space="0" w:color="auto"/>
        <w:bottom w:val="none" w:sz="0" w:space="0" w:color="auto"/>
        <w:right w:val="none" w:sz="0" w:space="0" w:color="auto"/>
      </w:divBdr>
    </w:div>
    <w:div w:id="1421487429">
      <w:bodyDiv w:val="1"/>
      <w:marLeft w:val="0"/>
      <w:marRight w:val="0"/>
      <w:marTop w:val="0"/>
      <w:marBottom w:val="0"/>
      <w:divBdr>
        <w:top w:val="none" w:sz="0" w:space="0" w:color="auto"/>
        <w:left w:val="none" w:sz="0" w:space="0" w:color="auto"/>
        <w:bottom w:val="none" w:sz="0" w:space="0" w:color="auto"/>
        <w:right w:val="none" w:sz="0" w:space="0" w:color="auto"/>
      </w:divBdr>
    </w:div>
    <w:div w:id="1424299828">
      <w:bodyDiv w:val="1"/>
      <w:marLeft w:val="0"/>
      <w:marRight w:val="0"/>
      <w:marTop w:val="0"/>
      <w:marBottom w:val="0"/>
      <w:divBdr>
        <w:top w:val="none" w:sz="0" w:space="0" w:color="auto"/>
        <w:left w:val="none" w:sz="0" w:space="0" w:color="auto"/>
        <w:bottom w:val="none" w:sz="0" w:space="0" w:color="auto"/>
        <w:right w:val="none" w:sz="0" w:space="0" w:color="auto"/>
      </w:divBdr>
    </w:div>
    <w:div w:id="1440952727">
      <w:bodyDiv w:val="1"/>
      <w:marLeft w:val="0"/>
      <w:marRight w:val="0"/>
      <w:marTop w:val="0"/>
      <w:marBottom w:val="0"/>
      <w:divBdr>
        <w:top w:val="none" w:sz="0" w:space="0" w:color="auto"/>
        <w:left w:val="none" w:sz="0" w:space="0" w:color="auto"/>
        <w:bottom w:val="none" w:sz="0" w:space="0" w:color="auto"/>
        <w:right w:val="none" w:sz="0" w:space="0" w:color="auto"/>
      </w:divBdr>
      <w:divsChild>
        <w:div w:id="252514751">
          <w:marLeft w:val="0"/>
          <w:marRight w:val="0"/>
          <w:marTop w:val="0"/>
          <w:marBottom w:val="0"/>
          <w:divBdr>
            <w:top w:val="none" w:sz="0" w:space="0" w:color="auto"/>
            <w:left w:val="none" w:sz="0" w:space="0" w:color="auto"/>
            <w:bottom w:val="none" w:sz="0" w:space="0" w:color="auto"/>
            <w:right w:val="none" w:sz="0" w:space="0" w:color="auto"/>
          </w:divBdr>
        </w:div>
      </w:divsChild>
    </w:div>
    <w:div w:id="1482497999">
      <w:bodyDiv w:val="1"/>
      <w:marLeft w:val="0"/>
      <w:marRight w:val="0"/>
      <w:marTop w:val="0"/>
      <w:marBottom w:val="0"/>
      <w:divBdr>
        <w:top w:val="none" w:sz="0" w:space="0" w:color="auto"/>
        <w:left w:val="none" w:sz="0" w:space="0" w:color="auto"/>
        <w:bottom w:val="none" w:sz="0" w:space="0" w:color="auto"/>
        <w:right w:val="none" w:sz="0" w:space="0" w:color="auto"/>
      </w:divBdr>
    </w:div>
    <w:div w:id="1526140961">
      <w:bodyDiv w:val="1"/>
      <w:marLeft w:val="0"/>
      <w:marRight w:val="0"/>
      <w:marTop w:val="0"/>
      <w:marBottom w:val="0"/>
      <w:divBdr>
        <w:top w:val="none" w:sz="0" w:space="0" w:color="auto"/>
        <w:left w:val="none" w:sz="0" w:space="0" w:color="auto"/>
        <w:bottom w:val="none" w:sz="0" w:space="0" w:color="auto"/>
        <w:right w:val="none" w:sz="0" w:space="0" w:color="auto"/>
      </w:divBdr>
    </w:div>
    <w:div w:id="1534071596">
      <w:bodyDiv w:val="1"/>
      <w:marLeft w:val="0"/>
      <w:marRight w:val="0"/>
      <w:marTop w:val="0"/>
      <w:marBottom w:val="0"/>
      <w:divBdr>
        <w:top w:val="none" w:sz="0" w:space="0" w:color="auto"/>
        <w:left w:val="none" w:sz="0" w:space="0" w:color="auto"/>
        <w:bottom w:val="none" w:sz="0" w:space="0" w:color="auto"/>
        <w:right w:val="none" w:sz="0" w:space="0" w:color="auto"/>
      </w:divBdr>
    </w:div>
    <w:div w:id="1590772963">
      <w:bodyDiv w:val="1"/>
      <w:marLeft w:val="0"/>
      <w:marRight w:val="0"/>
      <w:marTop w:val="0"/>
      <w:marBottom w:val="0"/>
      <w:divBdr>
        <w:top w:val="none" w:sz="0" w:space="0" w:color="auto"/>
        <w:left w:val="none" w:sz="0" w:space="0" w:color="auto"/>
        <w:bottom w:val="none" w:sz="0" w:space="0" w:color="auto"/>
        <w:right w:val="none" w:sz="0" w:space="0" w:color="auto"/>
      </w:divBdr>
    </w:div>
    <w:div w:id="1618876779">
      <w:bodyDiv w:val="1"/>
      <w:marLeft w:val="0"/>
      <w:marRight w:val="0"/>
      <w:marTop w:val="0"/>
      <w:marBottom w:val="0"/>
      <w:divBdr>
        <w:top w:val="none" w:sz="0" w:space="0" w:color="auto"/>
        <w:left w:val="none" w:sz="0" w:space="0" w:color="auto"/>
        <w:bottom w:val="none" w:sz="0" w:space="0" w:color="auto"/>
        <w:right w:val="none" w:sz="0" w:space="0" w:color="auto"/>
      </w:divBdr>
    </w:div>
    <w:div w:id="1634094586">
      <w:bodyDiv w:val="1"/>
      <w:marLeft w:val="0"/>
      <w:marRight w:val="0"/>
      <w:marTop w:val="0"/>
      <w:marBottom w:val="0"/>
      <w:divBdr>
        <w:top w:val="none" w:sz="0" w:space="0" w:color="auto"/>
        <w:left w:val="none" w:sz="0" w:space="0" w:color="auto"/>
        <w:bottom w:val="none" w:sz="0" w:space="0" w:color="auto"/>
        <w:right w:val="none" w:sz="0" w:space="0" w:color="auto"/>
      </w:divBdr>
    </w:div>
    <w:div w:id="1675182614">
      <w:bodyDiv w:val="1"/>
      <w:marLeft w:val="0"/>
      <w:marRight w:val="0"/>
      <w:marTop w:val="0"/>
      <w:marBottom w:val="0"/>
      <w:divBdr>
        <w:top w:val="none" w:sz="0" w:space="0" w:color="auto"/>
        <w:left w:val="none" w:sz="0" w:space="0" w:color="auto"/>
        <w:bottom w:val="none" w:sz="0" w:space="0" w:color="auto"/>
        <w:right w:val="none" w:sz="0" w:space="0" w:color="auto"/>
      </w:divBdr>
    </w:div>
    <w:div w:id="1693845777">
      <w:bodyDiv w:val="1"/>
      <w:marLeft w:val="0"/>
      <w:marRight w:val="0"/>
      <w:marTop w:val="0"/>
      <w:marBottom w:val="0"/>
      <w:divBdr>
        <w:top w:val="none" w:sz="0" w:space="0" w:color="auto"/>
        <w:left w:val="none" w:sz="0" w:space="0" w:color="auto"/>
        <w:bottom w:val="none" w:sz="0" w:space="0" w:color="auto"/>
        <w:right w:val="none" w:sz="0" w:space="0" w:color="auto"/>
      </w:divBdr>
    </w:div>
    <w:div w:id="1711491579">
      <w:bodyDiv w:val="1"/>
      <w:marLeft w:val="0"/>
      <w:marRight w:val="0"/>
      <w:marTop w:val="0"/>
      <w:marBottom w:val="0"/>
      <w:divBdr>
        <w:top w:val="none" w:sz="0" w:space="0" w:color="auto"/>
        <w:left w:val="none" w:sz="0" w:space="0" w:color="auto"/>
        <w:bottom w:val="none" w:sz="0" w:space="0" w:color="auto"/>
        <w:right w:val="none" w:sz="0" w:space="0" w:color="auto"/>
      </w:divBdr>
    </w:div>
    <w:div w:id="1746805624">
      <w:bodyDiv w:val="1"/>
      <w:marLeft w:val="0"/>
      <w:marRight w:val="0"/>
      <w:marTop w:val="0"/>
      <w:marBottom w:val="0"/>
      <w:divBdr>
        <w:top w:val="none" w:sz="0" w:space="0" w:color="auto"/>
        <w:left w:val="none" w:sz="0" w:space="0" w:color="auto"/>
        <w:bottom w:val="none" w:sz="0" w:space="0" w:color="auto"/>
        <w:right w:val="none" w:sz="0" w:space="0" w:color="auto"/>
      </w:divBdr>
    </w:div>
    <w:div w:id="1766882720">
      <w:bodyDiv w:val="1"/>
      <w:marLeft w:val="0"/>
      <w:marRight w:val="0"/>
      <w:marTop w:val="0"/>
      <w:marBottom w:val="0"/>
      <w:divBdr>
        <w:top w:val="none" w:sz="0" w:space="0" w:color="auto"/>
        <w:left w:val="none" w:sz="0" w:space="0" w:color="auto"/>
        <w:bottom w:val="none" w:sz="0" w:space="0" w:color="auto"/>
        <w:right w:val="none" w:sz="0" w:space="0" w:color="auto"/>
      </w:divBdr>
    </w:div>
    <w:div w:id="1802653573">
      <w:bodyDiv w:val="1"/>
      <w:marLeft w:val="0"/>
      <w:marRight w:val="0"/>
      <w:marTop w:val="0"/>
      <w:marBottom w:val="0"/>
      <w:divBdr>
        <w:top w:val="none" w:sz="0" w:space="0" w:color="auto"/>
        <w:left w:val="none" w:sz="0" w:space="0" w:color="auto"/>
        <w:bottom w:val="none" w:sz="0" w:space="0" w:color="auto"/>
        <w:right w:val="none" w:sz="0" w:space="0" w:color="auto"/>
      </w:divBdr>
    </w:div>
    <w:div w:id="1881673654">
      <w:bodyDiv w:val="1"/>
      <w:marLeft w:val="0"/>
      <w:marRight w:val="0"/>
      <w:marTop w:val="0"/>
      <w:marBottom w:val="0"/>
      <w:divBdr>
        <w:top w:val="none" w:sz="0" w:space="0" w:color="auto"/>
        <w:left w:val="none" w:sz="0" w:space="0" w:color="auto"/>
        <w:bottom w:val="none" w:sz="0" w:space="0" w:color="auto"/>
        <w:right w:val="none" w:sz="0" w:space="0" w:color="auto"/>
      </w:divBdr>
    </w:div>
    <w:div w:id="1898392712">
      <w:bodyDiv w:val="1"/>
      <w:marLeft w:val="0"/>
      <w:marRight w:val="0"/>
      <w:marTop w:val="0"/>
      <w:marBottom w:val="0"/>
      <w:divBdr>
        <w:top w:val="none" w:sz="0" w:space="0" w:color="auto"/>
        <w:left w:val="none" w:sz="0" w:space="0" w:color="auto"/>
        <w:bottom w:val="none" w:sz="0" w:space="0" w:color="auto"/>
        <w:right w:val="none" w:sz="0" w:space="0" w:color="auto"/>
      </w:divBdr>
    </w:div>
    <w:div w:id="1955550740">
      <w:bodyDiv w:val="1"/>
      <w:marLeft w:val="0"/>
      <w:marRight w:val="0"/>
      <w:marTop w:val="0"/>
      <w:marBottom w:val="0"/>
      <w:divBdr>
        <w:top w:val="none" w:sz="0" w:space="0" w:color="auto"/>
        <w:left w:val="none" w:sz="0" w:space="0" w:color="auto"/>
        <w:bottom w:val="none" w:sz="0" w:space="0" w:color="auto"/>
        <w:right w:val="none" w:sz="0" w:space="0" w:color="auto"/>
      </w:divBdr>
    </w:div>
    <w:div w:id="1963925289">
      <w:bodyDiv w:val="1"/>
      <w:marLeft w:val="0"/>
      <w:marRight w:val="0"/>
      <w:marTop w:val="0"/>
      <w:marBottom w:val="0"/>
      <w:divBdr>
        <w:top w:val="none" w:sz="0" w:space="0" w:color="auto"/>
        <w:left w:val="none" w:sz="0" w:space="0" w:color="auto"/>
        <w:bottom w:val="none" w:sz="0" w:space="0" w:color="auto"/>
        <w:right w:val="none" w:sz="0" w:space="0" w:color="auto"/>
      </w:divBdr>
    </w:div>
    <w:div w:id="2015760492">
      <w:bodyDiv w:val="1"/>
      <w:marLeft w:val="0"/>
      <w:marRight w:val="0"/>
      <w:marTop w:val="0"/>
      <w:marBottom w:val="0"/>
      <w:divBdr>
        <w:top w:val="none" w:sz="0" w:space="0" w:color="auto"/>
        <w:left w:val="none" w:sz="0" w:space="0" w:color="auto"/>
        <w:bottom w:val="none" w:sz="0" w:space="0" w:color="auto"/>
        <w:right w:val="none" w:sz="0" w:space="0" w:color="auto"/>
      </w:divBdr>
    </w:div>
    <w:div w:id="2019774084">
      <w:bodyDiv w:val="1"/>
      <w:marLeft w:val="0"/>
      <w:marRight w:val="0"/>
      <w:marTop w:val="0"/>
      <w:marBottom w:val="0"/>
      <w:divBdr>
        <w:top w:val="none" w:sz="0" w:space="0" w:color="auto"/>
        <w:left w:val="none" w:sz="0" w:space="0" w:color="auto"/>
        <w:bottom w:val="none" w:sz="0" w:space="0" w:color="auto"/>
        <w:right w:val="none" w:sz="0" w:space="0" w:color="auto"/>
      </w:divBdr>
    </w:div>
    <w:div w:id="2025931758">
      <w:bodyDiv w:val="1"/>
      <w:marLeft w:val="0"/>
      <w:marRight w:val="0"/>
      <w:marTop w:val="0"/>
      <w:marBottom w:val="0"/>
      <w:divBdr>
        <w:top w:val="none" w:sz="0" w:space="0" w:color="auto"/>
        <w:left w:val="none" w:sz="0" w:space="0" w:color="auto"/>
        <w:bottom w:val="none" w:sz="0" w:space="0" w:color="auto"/>
        <w:right w:val="none" w:sz="0" w:space="0" w:color="auto"/>
      </w:divBdr>
    </w:div>
    <w:div w:id="2031057799">
      <w:bodyDiv w:val="1"/>
      <w:marLeft w:val="0"/>
      <w:marRight w:val="0"/>
      <w:marTop w:val="0"/>
      <w:marBottom w:val="0"/>
      <w:divBdr>
        <w:top w:val="none" w:sz="0" w:space="0" w:color="auto"/>
        <w:left w:val="none" w:sz="0" w:space="0" w:color="auto"/>
        <w:bottom w:val="none" w:sz="0" w:space="0" w:color="auto"/>
        <w:right w:val="none" w:sz="0" w:space="0" w:color="auto"/>
      </w:divBdr>
    </w:div>
    <w:div w:id="2041006038">
      <w:bodyDiv w:val="1"/>
      <w:marLeft w:val="0"/>
      <w:marRight w:val="0"/>
      <w:marTop w:val="0"/>
      <w:marBottom w:val="0"/>
      <w:divBdr>
        <w:top w:val="none" w:sz="0" w:space="0" w:color="auto"/>
        <w:left w:val="none" w:sz="0" w:space="0" w:color="auto"/>
        <w:bottom w:val="none" w:sz="0" w:space="0" w:color="auto"/>
        <w:right w:val="none" w:sz="0" w:space="0" w:color="auto"/>
      </w:divBdr>
    </w:div>
    <w:div w:id="2109807042">
      <w:bodyDiv w:val="1"/>
      <w:marLeft w:val="0"/>
      <w:marRight w:val="0"/>
      <w:marTop w:val="0"/>
      <w:marBottom w:val="0"/>
      <w:divBdr>
        <w:top w:val="none" w:sz="0" w:space="0" w:color="auto"/>
        <w:left w:val="none" w:sz="0" w:space="0" w:color="auto"/>
        <w:bottom w:val="none" w:sz="0" w:space="0" w:color="auto"/>
        <w:right w:val="none" w:sz="0" w:space="0" w:color="auto"/>
      </w:divBdr>
    </w:div>
    <w:div w:id="213300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SVRCINTEC\KWM1IngOnVe41Traz2OTROSRC97.htm" TargetMode="External"/><Relationship Id="rId13" Type="http://schemas.openxmlformats.org/officeDocument/2006/relationships/hyperlink" Target="file:///\\SVRCINTEC\KWM1IngOnVe41Traz2TEXTOS6IIA_630.htm"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SVRCINTEC\KWM1IngOnVe41Traz2TEXTOS3IIIA_332b.htm"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file:///\\SVRCINTEC\KWM1IngOnVe41Traz2TEXTOSPPTPDocApoyoA_422.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SVRCINTEC\KWM1IngOnVe41Traz2TEXTOS6IIA_630.htm" TargetMode="External"/><Relationship Id="rId5" Type="http://schemas.openxmlformats.org/officeDocument/2006/relationships/webSettings" Target="webSettings.xml"/><Relationship Id="rId15" Type="http://schemas.openxmlformats.org/officeDocument/2006/relationships/hyperlink" Target="file:///\\SVRCINTEC\KWM1IngOnVe41Traz2TEXTOSPPTPDocApoyoA_421b.htm" TargetMode="External"/><Relationship Id="rId10" Type="http://schemas.openxmlformats.org/officeDocument/2006/relationships/hyperlink" Target="file:///\\SVRCINTEC\KWM1IngOnVe41Traz2TEXTOS6IIA_63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SVRCINTEC\KWM1IngOnVe41Traz2TEXTOS6IIA_630.htm" TargetMode="External"/><Relationship Id="rId14" Type="http://schemas.openxmlformats.org/officeDocument/2006/relationships/hyperlink" Target="file:///\\SVRCINTEC\KWM1IngOnVe41Traz2TEXTOS3IIA_321b.htm"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F2EE8-8608-42A2-9F4B-ED2BE364D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108</Pages>
  <Words>89820</Words>
  <Characters>491637</Characters>
  <Application>Microsoft Office Word</Application>
  <DocSecurity>0</DocSecurity>
  <Lines>4096</Lines>
  <Paragraphs>1160</Paragraphs>
  <ScaleCrop>false</ScaleCrop>
  <HeadingPairs>
    <vt:vector size="2" baseType="variant">
      <vt:variant>
        <vt:lpstr>Título</vt:lpstr>
      </vt:variant>
      <vt:variant>
        <vt:i4>1</vt:i4>
      </vt:variant>
    </vt:vector>
  </HeadingPairs>
  <TitlesOfParts>
    <vt:vector size="1" baseType="lpstr">
      <vt:lpstr>ANEJO 12</vt:lpstr>
    </vt:vector>
  </TitlesOfParts>
  <Company>.</Company>
  <LinksUpToDate>false</LinksUpToDate>
  <CharactersWithSpaces>580297</CharactersWithSpaces>
  <SharedDoc>false</SharedDoc>
  <HLinks>
    <vt:vector size="84" baseType="variant">
      <vt:variant>
        <vt:i4>1376312</vt:i4>
      </vt:variant>
      <vt:variant>
        <vt:i4>80</vt:i4>
      </vt:variant>
      <vt:variant>
        <vt:i4>0</vt:i4>
      </vt:variant>
      <vt:variant>
        <vt:i4>5</vt:i4>
      </vt:variant>
      <vt:variant>
        <vt:lpwstr/>
      </vt:variant>
      <vt:variant>
        <vt:lpwstr>_Toc315693760</vt:lpwstr>
      </vt:variant>
      <vt:variant>
        <vt:i4>1441848</vt:i4>
      </vt:variant>
      <vt:variant>
        <vt:i4>74</vt:i4>
      </vt:variant>
      <vt:variant>
        <vt:i4>0</vt:i4>
      </vt:variant>
      <vt:variant>
        <vt:i4>5</vt:i4>
      </vt:variant>
      <vt:variant>
        <vt:lpwstr/>
      </vt:variant>
      <vt:variant>
        <vt:lpwstr>_Toc315693759</vt:lpwstr>
      </vt:variant>
      <vt:variant>
        <vt:i4>1441848</vt:i4>
      </vt:variant>
      <vt:variant>
        <vt:i4>68</vt:i4>
      </vt:variant>
      <vt:variant>
        <vt:i4>0</vt:i4>
      </vt:variant>
      <vt:variant>
        <vt:i4>5</vt:i4>
      </vt:variant>
      <vt:variant>
        <vt:lpwstr/>
      </vt:variant>
      <vt:variant>
        <vt:lpwstr>_Toc315693758</vt:lpwstr>
      </vt:variant>
      <vt:variant>
        <vt:i4>1441848</vt:i4>
      </vt:variant>
      <vt:variant>
        <vt:i4>62</vt:i4>
      </vt:variant>
      <vt:variant>
        <vt:i4>0</vt:i4>
      </vt:variant>
      <vt:variant>
        <vt:i4>5</vt:i4>
      </vt:variant>
      <vt:variant>
        <vt:lpwstr/>
      </vt:variant>
      <vt:variant>
        <vt:lpwstr>_Toc315693757</vt:lpwstr>
      </vt:variant>
      <vt:variant>
        <vt:i4>1441848</vt:i4>
      </vt:variant>
      <vt:variant>
        <vt:i4>56</vt:i4>
      </vt:variant>
      <vt:variant>
        <vt:i4>0</vt:i4>
      </vt:variant>
      <vt:variant>
        <vt:i4>5</vt:i4>
      </vt:variant>
      <vt:variant>
        <vt:lpwstr/>
      </vt:variant>
      <vt:variant>
        <vt:lpwstr>_Toc315693756</vt:lpwstr>
      </vt:variant>
      <vt:variant>
        <vt:i4>1441848</vt:i4>
      </vt:variant>
      <vt:variant>
        <vt:i4>50</vt:i4>
      </vt:variant>
      <vt:variant>
        <vt:i4>0</vt:i4>
      </vt:variant>
      <vt:variant>
        <vt:i4>5</vt:i4>
      </vt:variant>
      <vt:variant>
        <vt:lpwstr/>
      </vt:variant>
      <vt:variant>
        <vt:lpwstr>_Toc315693755</vt:lpwstr>
      </vt:variant>
      <vt:variant>
        <vt:i4>1441848</vt:i4>
      </vt:variant>
      <vt:variant>
        <vt:i4>44</vt:i4>
      </vt:variant>
      <vt:variant>
        <vt:i4>0</vt:i4>
      </vt:variant>
      <vt:variant>
        <vt:i4>5</vt:i4>
      </vt:variant>
      <vt:variant>
        <vt:lpwstr/>
      </vt:variant>
      <vt:variant>
        <vt:lpwstr>_Toc315693754</vt:lpwstr>
      </vt:variant>
      <vt:variant>
        <vt:i4>1441848</vt:i4>
      </vt:variant>
      <vt:variant>
        <vt:i4>38</vt:i4>
      </vt:variant>
      <vt:variant>
        <vt:i4>0</vt:i4>
      </vt:variant>
      <vt:variant>
        <vt:i4>5</vt:i4>
      </vt:variant>
      <vt:variant>
        <vt:lpwstr/>
      </vt:variant>
      <vt:variant>
        <vt:lpwstr>_Toc315693753</vt:lpwstr>
      </vt:variant>
      <vt:variant>
        <vt:i4>1441848</vt:i4>
      </vt:variant>
      <vt:variant>
        <vt:i4>32</vt:i4>
      </vt:variant>
      <vt:variant>
        <vt:i4>0</vt:i4>
      </vt:variant>
      <vt:variant>
        <vt:i4>5</vt:i4>
      </vt:variant>
      <vt:variant>
        <vt:lpwstr/>
      </vt:variant>
      <vt:variant>
        <vt:lpwstr>_Toc315693752</vt:lpwstr>
      </vt:variant>
      <vt:variant>
        <vt:i4>1441848</vt:i4>
      </vt:variant>
      <vt:variant>
        <vt:i4>26</vt:i4>
      </vt:variant>
      <vt:variant>
        <vt:i4>0</vt:i4>
      </vt:variant>
      <vt:variant>
        <vt:i4>5</vt:i4>
      </vt:variant>
      <vt:variant>
        <vt:lpwstr/>
      </vt:variant>
      <vt:variant>
        <vt:lpwstr>_Toc315693751</vt:lpwstr>
      </vt:variant>
      <vt:variant>
        <vt:i4>1441848</vt:i4>
      </vt:variant>
      <vt:variant>
        <vt:i4>20</vt:i4>
      </vt:variant>
      <vt:variant>
        <vt:i4>0</vt:i4>
      </vt:variant>
      <vt:variant>
        <vt:i4>5</vt:i4>
      </vt:variant>
      <vt:variant>
        <vt:lpwstr/>
      </vt:variant>
      <vt:variant>
        <vt:lpwstr>_Toc315693750</vt:lpwstr>
      </vt:variant>
      <vt:variant>
        <vt:i4>1507384</vt:i4>
      </vt:variant>
      <vt:variant>
        <vt:i4>14</vt:i4>
      </vt:variant>
      <vt:variant>
        <vt:i4>0</vt:i4>
      </vt:variant>
      <vt:variant>
        <vt:i4>5</vt:i4>
      </vt:variant>
      <vt:variant>
        <vt:lpwstr/>
      </vt:variant>
      <vt:variant>
        <vt:lpwstr>_Toc315693749</vt:lpwstr>
      </vt:variant>
      <vt:variant>
        <vt:i4>1507384</vt:i4>
      </vt:variant>
      <vt:variant>
        <vt:i4>8</vt:i4>
      </vt:variant>
      <vt:variant>
        <vt:i4>0</vt:i4>
      </vt:variant>
      <vt:variant>
        <vt:i4>5</vt:i4>
      </vt:variant>
      <vt:variant>
        <vt:lpwstr/>
      </vt:variant>
      <vt:variant>
        <vt:lpwstr>_Toc315693748</vt:lpwstr>
      </vt:variant>
      <vt:variant>
        <vt:i4>1507384</vt:i4>
      </vt:variant>
      <vt:variant>
        <vt:i4>2</vt:i4>
      </vt:variant>
      <vt:variant>
        <vt:i4>0</vt:i4>
      </vt:variant>
      <vt:variant>
        <vt:i4>5</vt:i4>
      </vt:variant>
      <vt:variant>
        <vt:lpwstr/>
      </vt:variant>
      <vt:variant>
        <vt:lpwstr>_Toc315693747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ANEJO 12</dc:title>
  <dc:creator>rosa</dc:creator>
  <cp:lastModifiedBy>Isabel</cp:lastModifiedBy>
  <cp:revision>12</cp:revision>
  <cp:lastPrinted>2023-07-12T10:40:00Z</cp:lastPrinted>
  <dcterms:created xsi:type="dcterms:W3CDTF">2023-07-20T09:27:00Z</dcterms:created>
  <dcterms:modified xsi:type="dcterms:W3CDTF">2023-07-20T13:11:00Z</dcterms:modified>
</cp:coreProperties>
</file>