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898E7" w14:textId="5FA3EBD4" w:rsidR="00266DD4" w:rsidRPr="00AA5E20" w:rsidRDefault="00266DD4" w:rsidP="00266DD4">
      <w:pPr>
        <w:shd w:val="clear" w:color="auto" w:fill="FFFFFF"/>
        <w:spacing w:after="0" w:line="336" w:lineRule="atLeast"/>
        <w:jc w:val="center"/>
        <w:outlineLvl w:val="1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Índice del pliego de cláusulas administrativas particulares. Procedimiento restringido inferior al umbral comunitario</w:t>
      </w:r>
      <w:r w:rsidR="000F1005"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.</w:t>
      </w:r>
    </w:p>
    <w:p w14:paraId="0B9945C5" w14:textId="7A205ACF" w:rsidR="000F1005" w:rsidRPr="00AA5E20" w:rsidRDefault="000F1005" w:rsidP="00266DD4">
      <w:pPr>
        <w:shd w:val="clear" w:color="auto" w:fill="FFFFFF"/>
        <w:spacing w:after="0" w:line="336" w:lineRule="atLeast"/>
        <w:jc w:val="center"/>
        <w:outlineLvl w:val="1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Expediente de obras C.M.O. 2_2023_Reparación de tubería maestra, ejecución de las obras contenidas en el p</w:t>
      </w: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 xml:space="preserve">royecto de “Soterramiento del tramo aéreo de la tubería de abastecimiento de </w:t>
      </w:r>
      <w:proofErr w:type="spellStart"/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Améscoa</w:t>
      </w:r>
      <w:proofErr w:type="spellEnd"/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 xml:space="preserve"> Baja”</w:t>
      </w: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, KREAN S.COOP.</w:t>
      </w:r>
    </w:p>
    <w:p w14:paraId="6B74E169" w14:textId="77777777" w:rsidR="000F1005" w:rsidRPr="00AA5E20" w:rsidRDefault="000F1005" w:rsidP="00266DD4">
      <w:pPr>
        <w:shd w:val="clear" w:color="auto" w:fill="FFFFFF"/>
        <w:spacing w:after="0" w:line="336" w:lineRule="atLeast"/>
        <w:jc w:val="center"/>
        <w:outlineLvl w:val="1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3B327842" w14:textId="77777777" w:rsidR="000F1005" w:rsidRPr="00AA5E20" w:rsidRDefault="000F1005" w:rsidP="00266DD4">
      <w:pPr>
        <w:spacing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500E9588" w14:textId="7DF8571A" w:rsidR="00266DD4" w:rsidRPr="00AA5E20" w:rsidRDefault="00266DD4" w:rsidP="00266DD4">
      <w:pPr>
        <w:spacing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DISPOSICIONES GENERALES</w:t>
      </w:r>
    </w:p>
    <w:p w14:paraId="5A8B6469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1.- Régimen jurídico.</w:t>
      </w:r>
    </w:p>
    <w:p w14:paraId="3098007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2.- Procedimiento de adjudicación y forma de tramitación del expediente.</w:t>
      </w:r>
    </w:p>
    <w:p w14:paraId="5256936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3.- Necesidad e idoneidad del contrato y eficiencia en la contratación.</w:t>
      </w:r>
    </w:p>
    <w:p w14:paraId="5E6266E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4.- Objeto del contrato.</w:t>
      </w:r>
    </w:p>
    <w:p w14:paraId="0013AA5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5.- Valor estimado del contrato.</w:t>
      </w:r>
    </w:p>
    <w:p w14:paraId="0D7B1C22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6.- Presupuesto base de licitación.</w:t>
      </w:r>
    </w:p>
    <w:p w14:paraId="46F30B3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7.- Existencia de crédito.</w:t>
      </w:r>
    </w:p>
    <w:p w14:paraId="7502DDD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8.- Plazo de ejecución y prórroga. Lugar de ejecución.</w:t>
      </w:r>
    </w:p>
    <w:p w14:paraId="0A05A86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9.- Órgano de contratación.</w:t>
      </w:r>
    </w:p>
    <w:p w14:paraId="161B01F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10.- Perfil del contratante.</w:t>
      </w:r>
    </w:p>
    <w:p w14:paraId="252631B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11.- Proyecto de obras.</w:t>
      </w:r>
    </w:p>
    <w:p w14:paraId="1484A954" w14:textId="77777777" w:rsidR="000F1005" w:rsidRPr="00AA5E20" w:rsidRDefault="000F1005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454D6DE1" w14:textId="1A3C408A" w:rsidR="00266DD4" w:rsidRPr="00AA5E20" w:rsidRDefault="00266DD4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LICITACION Y ADJUDICACIÓN</w:t>
      </w:r>
    </w:p>
    <w:p w14:paraId="467D200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12.- Capacidad. Criterios objetivos de solvencia de los candidatos. Clasificación. Número mínimo de empresarios a invitar.</w:t>
      </w:r>
    </w:p>
    <w:p w14:paraId="4941F3A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1.- Capacidad.</w:t>
      </w:r>
    </w:p>
    <w:p w14:paraId="022DEC7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2.- Criterios objetivos de solvencia de los candidatos.</w:t>
      </w:r>
    </w:p>
    <w:p w14:paraId="36D683E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3.- Clasificación.</w:t>
      </w:r>
    </w:p>
    <w:p w14:paraId="5E8EFE8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4.-Certificados de garantía de calidad.</w:t>
      </w:r>
    </w:p>
    <w:p w14:paraId="2EC64D3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5.- Número mínimo de empresarios a invitar.</w:t>
      </w:r>
    </w:p>
    <w:p w14:paraId="088D1339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lastRenderedPageBreak/>
        <w:t>6.- Requerimientos de carácter social, medioambiental y de igualdad de género en la ejecución de los contratos.</w:t>
      </w:r>
    </w:p>
    <w:p w14:paraId="272715D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13.- Disposiciones comunes a las garantías.</w:t>
      </w:r>
    </w:p>
    <w:p w14:paraId="217D0843" w14:textId="06338C6C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14.- Presentación de solicitudes de participación.</w:t>
      </w:r>
      <w:r w:rsidR="00150337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 </w:t>
      </w:r>
    </w:p>
    <w:p w14:paraId="54B2A63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1.- Plazo.</w:t>
      </w:r>
    </w:p>
    <w:p w14:paraId="649E73F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2.- Forma.</w:t>
      </w:r>
    </w:p>
    <w:p w14:paraId="2DD31C6D" w14:textId="0D18835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3.- Contenido.</w:t>
      </w:r>
      <w:r w:rsidR="00150337" w:rsidRPr="00150337">
        <w:t xml:space="preserve"> </w:t>
      </w:r>
      <w:r w:rsidR="00150337" w:rsidRPr="00150337">
        <w:rPr>
          <w:rFonts w:ascii="Arial Nova" w:eastAsia="Times New Roman" w:hAnsi="Arial Nova" w:cs="Arial"/>
          <w:kern w:val="0"/>
          <w:lang w:eastAsia="es-ES"/>
          <w14:ligatures w14:val="none"/>
        </w:rPr>
        <w:t>SOBRE A. ANEXOS 1 y 1.2.</w:t>
      </w:r>
    </w:p>
    <w:p w14:paraId="16F651B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15.- Invitación a presentar proposiciones.</w:t>
      </w:r>
    </w:p>
    <w:p w14:paraId="02A8FA2D" w14:textId="20C4B931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16.- Criterios de adjudicación y desempate.</w:t>
      </w:r>
      <w:r w:rsidR="00150337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 SOBRES B y C.</w:t>
      </w:r>
    </w:p>
    <w:p w14:paraId="2792420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17.- Plazo de presentación y contenido de las proposiciones.</w:t>
      </w:r>
    </w:p>
    <w:p w14:paraId="30FBCA6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1.- Plazo de presentación.</w:t>
      </w:r>
    </w:p>
    <w:p w14:paraId="4691BE2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2.- Reutilización de la documentación acreditativa de la aptitud para contratar.</w:t>
      </w:r>
    </w:p>
    <w:p w14:paraId="13445E8A" w14:textId="1A2F77DC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3.- Contenido de las proposiciones.</w:t>
      </w:r>
    </w:p>
    <w:p w14:paraId="40EB9BD7" w14:textId="02405BE2" w:rsidR="00266DD4" w:rsidRDefault="00150337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>
        <w:rPr>
          <w:rFonts w:ascii="Arial Nova" w:eastAsia="Times New Roman" w:hAnsi="Arial Nova" w:cs="Arial"/>
          <w:kern w:val="0"/>
          <w:lang w:eastAsia="es-ES"/>
          <w14:ligatures w14:val="none"/>
        </w:rPr>
        <w:t>3</w:t>
      </w:r>
      <w:r w:rsidR="00266DD4"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.1.- Sobre o archivo electrónico </w:t>
      </w:r>
      <w:r>
        <w:rPr>
          <w:rFonts w:ascii="Arial Nova" w:eastAsia="Times New Roman" w:hAnsi="Arial Nova" w:cs="Arial"/>
          <w:kern w:val="0"/>
          <w:lang w:eastAsia="es-ES"/>
          <w14:ligatures w14:val="none"/>
        </w:rPr>
        <w:t>B.</w:t>
      </w:r>
      <w:r w:rsidRPr="00150337">
        <w:t xml:space="preserve"> </w:t>
      </w:r>
      <w:r w:rsidRPr="00150337">
        <w:rPr>
          <w:rFonts w:ascii="Arial Nova" w:eastAsia="Times New Roman" w:hAnsi="Arial Nova" w:cs="Arial"/>
          <w:kern w:val="0"/>
          <w:lang w:eastAsia="es-ES"/>
          <w14:ligatures w14:val="none"/>
        </w:rPr>
        <w:t>TÍTULO: Documentación relativa a criterios evaluables mediante juicio de valor</w:t>
      </w:r>
      <w:r>
        <w:rPr>
          <w:rFonts w:ascii="Arial Nova" w:eastAsia="Times New Roman" w:hAnsi="Arial Nova" w:cs="Arial"/>
          <w:kern w:val="0"/>
          <w:lang w:eastAsia="es-ES"/>
          <w14:ligatures w14:val="none"/>
        </w:rPr>
        <w:t>.</w:t>
      </w:r>
    </w:p>
    <w:p w14:paraId="2CF51779" w14:textId="2A1D7DE1" w:rsidR="00150337" w:rsidRDefault="00150337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3.2.- </w:t>
      </w:r>
      <w:r w:rsidRPr="00150337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Sobre o archivo electrónico </w:t>
      </w:r>
      <w:r>
        <w:rPr>
          <w:rFonts w:ascii="Arial Nova" w:eastAsia="Times New Roman" w:hAnsi="Arial Nova" w:cs="Arial"/>
          <w:kern w:val="0"/>
          <w:lang w:eastAsia="es-ES"/>
          <w14:ligatures w14:val="none"/>
        </w:rPr>
        <w:t>C.</w:t>
      </w:r>
      <w:r w:rsidRPr="00150337">
        <w:t xml:space="preserve"> </w:t>
      </w:r>
      <w:r w:rsidRPr="00150337">
        <w:rPr>
          <w:rFonts w:ascii="Arial Nova" w:eastAsia="Times New Roman" w:hAnsi="Arial Nova" w:cs="Arial"/>
          <w:kern w:val="0"/>
          <w:lang w:eastAsia="es-ES"/>
          <w14:ligatures w14:val="none"/>
        </w:rPr>
        <w:t>TÍTULO: Oferta económica y documentación relativa a criterios evaluables mediante fórmulas</w:t>
      </w:r>
      <w:r>
        <w:rPr>
          <w:rFonts w:ascii="Arial Nova" w:eastAsia="Times New Roman" w:hAnsi="Arial Nova" w:cs="Arial"/>
          <w:kern w:val="0"/>
          <w:lang w:eastAsia="es-ES"/>
          <w14:ligatures w14:val="none"/>
        </w:rPr>
        <w:t>.</w:t>
      </w:r>
    </w:p>
    <w:p w14:paraId="4D6F305B" w14:textId="40822BD1" w:rsidR="00150337" w:rsidRPr="00AA5E20" w:rsidRDefault="00150337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150337">
        <w:rPr>
          <w:rFonts w:ascii="Arial Nova" w:eastAsia="Times New Roman" w:hAnsi="Arial Nova" w:cs="Arial"/>
          <w:kern w:val="0"/>
          <w:lang w:eastAsia="es-ES"/>
          <w14:ligatures w14:val="none"/>
        </w:rPr>
        <w:t>3. 3.- Referencias técnicas</w:t>
      </w:r>
      <w:r>
        <w:rPr>
          <w:rFonts w:ascii="Arial Nova" w:eastAsia="Times New Roman" w:hAnsi="Arial Nova" w:cs="Arial"/>
          <w:kern w:val="0"/>
          <w:lang w:eastAsia="es-ES"/>
          <w14:ligatures w14:val="none"/>
        </w:rPr>
        <w:t>,</w:t>
      </w:r>
    </w:p>
    <w:p w14:paraId="12E1A12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18.- Examen de las proposiciones y, en su caso, negociación.</w:t>
      </w:r>
    </w:p>
    <w:p w14:paraId="74F0B02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19.- Mesa de Contratación.</w:t>
      </w:r>
    </w:p>
    <w:p w14:paraId="50A3D27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20.- Valoración de las ofertas.</w:t>
      </w:r>
    </w:p>
    <w:p w14:paraId="37CD0B19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21.- Ofertas anormalmente bajas.</w:t>
      </w:r>
    </w:p>
    <w:p w14:paraId="502F93F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22.- Presentación de documentación con carácter previo a la adjudicación.</w:t>
      </w:r>
    </w:p>
    <w:p w14:paraId="4C4BB14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23.- Garantía provisional.</w:t>
      </w:r>
    </w:p>
    <w:p w14:paraId="0EDC24F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24.- Garantía definitiva.</w:t>
      </w:r>
    </w:p>
    <w:p w14:paraId="2E82F87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25.- Propuesta de adjudicación.</w:t>
      </w:r>
    </w:p>
    <w:p w14:paraId="7182B3C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26.- Adjudicación del contrato y derecho a declarar desierto el procedimiento.</w:t>
      </w:r>
    </w:p>
    <w:p w14:paraId="3E39107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27.- Notificación de la adjudicación del contrato.</w:t>
      </w:r>
    </w:p>
    <w:p w14:paraId="2E38D62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lastRenderedPageBreak/>
        <w:t>- Cláusula 28.- Publicidad de la adjudicación del contrato.</w:t>
      </w:r>
    </w:p>
    <w:p w14:paraId="557D8AB6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29.- Renuncia a la adjudicación del contrato y desistimiento del procedimiento de adjudicación.</w:t>
      </w:r>
    </w:p>
    <w:p w14:paraId="4C3F4674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- Cláusula </w:t>
      </w:r>
      <w:proofErr w:type="gramStart"/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30..</w:t>
      </w:r>
      <w:proofErr w:type="gramEnd"/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Perfección del contrato.</w:t>
      </w:r>
    </w:p>
    <w:p w14:paraId="327E9DE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31.- Formalización del contrato.</w:t>
      </w:r>
    </w:p>
    <w:p w14:paraId="3E7D08A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32.- Anuncio de formalización del contrato.</w:t>
      </w:r>
    </w:p>
    <w:p w14:paraId="5B003718" w14:textId="77777777" w:rsidR="000F1005" w:rsidRPr="00AA5E20" w:rsidRDefault="000F1005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5DC2B98D" w14:textId="4060C206" w:rsidR="00266DD4" w:rsidRPr="00AA5E20" w:rsidRDefault="00266DD4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EJECUCIÓN DEL CONTRATO</w:t>
      </w:r>
    </w:p>
    <w:p w14:paraId="125534D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33.- Pago del precio del contrato.</w:t>
      </w:r>
    </w:p>
    <w:p w14:paraId="69D99F35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34.- Revisión de precios.</w:t>
      </w:r>
    </w:p>
    <w:p w14:paraId="5CBD927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35.- Condiciones especiales de ejecución.</w:t>
      </w:r>
    </w:p>
    <w:p w14:paraId="6FA7B8E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36.- Información sobre subrogación en contratos de trabajo.</w:t>
      </w:r>
    </w:p>
    <w:p w14:paraId="106CD36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37.- Subcontratación.</w:t>
      </w:r>
    </w:p>
    <w:p w14:paraId="39F5EDE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38.- Cesión del contrato.</w:t>
      </w:r>
    </w:p>
    <w:p w14:paraId="2AB4A39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39.- Derechos y obligaciones de las partes.</w:t>
      </w:r>
    </w:p>
    <w:p w14:paraId="6EF3B3A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40.- Penalidades por incumplimiento de obligaciones contractuales.</w:t>
      </w:r>
    </w:p>
    <w:p w14:paraId="164141C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41.- Ejecución de las obras.</w:t>
      </w:r>
    </w:p>
    <w:p w14:paraId="6084424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42.- Comprobación del replanteo.</w:t>
      </w:r>
    </w:p>
    <w:p w14:paraId="4CEFB4B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43.- Principio de riesgo y ventura.</w:t>
      </w:r>
    </w:p>
    <w:p w14:paraId="22F40A2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44.- Fuerza mayor.</w:t>
      </w:r>
    </w:p>
    <w:p w14:paraId="073531F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45.- Responsabilidad del contratista por daños y perjuicios.</w:t>
      </w:r>
    </w:p>
    <w:p w14:paraId="1ECA7705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46.- Programa de trabajo.</w:t>
      </w:r>
    </w:p>
    <w:p w14:paraId="5844CDB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47.- Plan de Seguridad y Salud en el Trabajo.</w:t>
      </w:r>
    </w:p>
    <w:p w14:paraId="6293AEB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48.- Señalización de las obras.</w:t>
      </w:r>
    </w:p>
    <w:p w14:paraId="56A314F3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49.- Oficina de la obra.</w:t>
      </w:r>
    </w:p>
    <w:p w14:paraId="49678006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50.- Dirección y supervisión de las obras.</w:t>
      </w:r>
    </w:p>
    <w:p w14:paraId="22A7468A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lastRenderedPageBreak/>
        <w:t xml:space="preserve">1.- </w:t>
      </w:r>
      <w:proofErr w:type="gramStart"/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Director</w:t>
      </w:r>
      <w:proofErr w:type="gramEnd"/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 xml:space="preserve"> de la obra</w:t>
      </w:r>
    </w:p>
    <w:p w14:paraId="0649E63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2.- Coordinador en materia de seguridad y salud</w:t>
      </w:r>
    </w:p>
    <w:p w14:paraId="5C127E49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3.- Contratista</w:t>
      </w:r>
    </w:p>
    <w:p w14:paraId="4C83A557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51.- Libro de Ordenes.</w:t>
      </w:r>
    </w:p>
    <w:p w14:paraId="716AC6E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52.- Libro de incidencias.</w:t>
      </w:r>
    </w:p>
    <w:p w14:paraId="285CA27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53.- Libro de subcontratación.</w:t>
      </w:r>
    </w:p>
    <w:p w14:paraId="04D2A64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54.- Ensayos y análisis.</w:t>
      </w:r>
    </w:p>
    <w:p w14:paraId="20409D00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55.- Modificación del contrato.</w:t>
      </w:r>
    </w:p>
    <w:p w14:paraId="69D3C1D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56.- Suspensión del contrato.</w:t>
      </w:r>
    </w:p>
    <w:p w14:paraId="09D8AA11" w14:textId="77777777" w:rsidR="000F1005" w:rsidRPr="00AA5E20" w:rsidRDefault="000F1005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</w:p>
    <w:p w14:paraId="7BC15CAD" w14:textId="324E8888" w:rsidR="00266DD4" w:rsidRPr="00AA5E20" w:rsidRDefault="00266DD4" w:rsidP="00266DD4">
      <w:pPr>
        <w:spacing w:before="450" w:after="240" w:line="240" w:lineRule="auto"/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b/>
          <w:bCs/>
          <w:kern w:val="0"/>
          <w:lang w:eastAsia="es-ES"/>
          <w14:ligatures w14:val="none"/>
        </w:rPr>
        <w:t>EXTINCIÓN DEL CONTRATO</w:t>
      </w:r>
    </w:p>
    <w:p w14:paraId="440D62CA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57.- Extinción del contrato.</w:t>
      </w:r>
    </w:p>
    <w:p w14:paraId="5093C8A8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58.- Cumplimiento del contrato y recepción de las obras.</w:t>
      </w:r>
    </w:p>
    <w:p w14:paraId="5085B6BD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59.- Liquidación del contrato.</w:t>
      </w:r>
    </w:p>
    <w:p w14:paraId="34C0451B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60.- Informe de evaluación de la ejecución del contrato.</w:t>
      </w:r>
    </w:p>
    <w:p w14:paraId="4F27EB7C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61.- Propiedad intelectual e industrial.</w:t>
      </w:r>
    </w:p>
    <w:p w14:paraId="4981C33F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62.- Responsabilidad por vicios ocultos.</w:t>
      </w:r>
    </w:p>
    <w:p w14:paraId="122C218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63.- Resolución del contrato.</w:t>
      </w:r>
    </w:p>
    <w:p w14:paraId="420E0EA1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64.- Prerrogativas de la Administración.</w:t>
      </w:r>
    </w:p>
    <w:p w14:paraId="30541C3E" w14:textId="77777777" w:rsidR="00266DD4" w:rsidRPr="00AA5E20" w:rsidRDefault="00266DD4" w:rsidP="00266DD4">
      <w:pPr>
        <w:spacing w:before="270" w:after="0" w:line="240" w:lineRule="auto"/>
        <w:jc w:val="both"/>
        <w:rPr>
          <w:rFonts w:ascii="Arial Nova" w:eastAsia="Times New Roman" w:hAnsi="Arial Nova" w:cs="Arial"/>
          <w:kern w:val="0"/>
          <w:lang w:eastAsia="es-ES"/>
          <w14:ligatures w14:val="none"/>
        </w:rPr>
      </w:pPr>
      <w:r w:rsidRPr="00AA5E20">
        <w:rPr>
          <w:rFonts w:ascii="Arial Nova" w:eastAsia="Times New Roman" w:hAnsi="Arial Nova" w:cs="Arial"/>
          <w:kern w:val="0"/>
          <w:lang w:eastAsia="es-ES"/>
          <w14:ligatures w14:val="none"/>
        </w:rPr>
        <w:t>- Cláusula 65.- Régimen de recursos y Tribunales competentes.</w:t>
      </w:r>
    </w:p>
    <w:p w14:paraId="38CE7507" w14:textId="77777777" w:rsidR="00CC7546" w:rsidRPr="00AA5E20" w:rsidRDefault="00CC7546">
      <w:pPr>
        <w:rPr>
          <w:rFonts w:ascii="Arial Nova" w:hAnsi="Arial Nova"/>
        </w:rPr>
      </w:pPr>
    </w:p>
    <w:sectPr w:rsidR="00CC7546" w:rsidRPr="00AA5E20"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2AF94" w14:textId="77777777" w:rsidR="000F1005" w:rsidRDefault="000F1005" w:rsidP="000F1005">
      <w:pPr>
        <w:spacing w:after="0" w:line="240" w:lineRule="auto"/>
      </w:pPr>
      <w:r>
        <w:separator/>
      </w:r>
    </w:p>
  </w:endnote>
  <w:endnote w:type="continuationSeparator" w:id="0">
    <w:p w14:paraId="55AE20DE" w14:textId="77777777" w:rsidR="000F1005" w:rsidRDefault="000F1005" w:rsidP="000F1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 Nova Light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424812"/>
      <w:docPartObj>
        <w:docPartGallery w:val="Page Numbers (Bottom of Page)"/>
        <w:docPartUnique/>
      </w:docPartObj>
    </w:sdtPr>
    <w:sdtContent>
      <w:p w14:paraId="2536C46D" w14:textId="26CB31E5" w:rsidR="000F1005" w:rsidRDefault="000F100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D8B1813" w14:textId="77777777" w:rsidR="000F1005" w:rsidRDefault="000F10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F9973" w14:textId="77777777" w:rsidR="000F1005" w:rsidRDefault="000F1005" w:rsidP="000F1005">
      <w:pPr>
        <w:spacing w:after="0" w:line="240" w:lineRule="auto"/>
      </w:pPr>
      <w:r>
        <w:separator/>
      </w:r>
    </w:p>
  </w:footnote>
  <w:footnote w:type="continuationSeparator" w:id="0">
    <w:p w14:paraId="7DF4C66F" w14:textId="77777777" w:rsidR="000F1005" w:rsidRDefault="000F1005" w:rsidP="000F10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D4"/>
    <w:rsid w:val="000F1005"/>
    <w:rsid w:val="00150337"/>
    <w:rsid w:val="00266DD4"/>
    <w:rsid w:val="005601C1"/>
    <w:rsid w:val="008537F9"/>
    <w:rsid w:val="008C4F91"/>
    <w:rsid w:val="008D3D9E"/>
    <w:rsid w:val="00AA5E20"/>
    <w:rsid w:val="00CC7546"/>
    <w:rsid w:val="00E74807"/>
    <w:rsid w:val="00F24106"/>
    <w:rsid w:val="00F8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37511"/>
  <w15:chartTrackingRefBased/>
  <w15:docId w15:val="{23E5409C-9667-4B3D-913A-412D70B8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10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1005"/>
  </w:style>
  <w:style w:type="paragraph" w:styleId="Piedepgina">
    <w:name w:val="footer"/>
    <w:basedOn w:val="Normal"/>
    <w:link w:val="PiedepginaCar"/>
    <w:uiPriority w:val="99"/>
    <w:unhideWhenUsed/>
    <w:rsid w:val="000F10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2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0539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522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1104</TotalTime>
  <Pages>4</Pages>
  <Words>726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Encina</dc:creator>
  <cp:keywords/>
  <dc:description/>
  <cp:lastModifiedBy>Silvia Encina</cp:lastModifiedBy>
  <cp:revision>6</cp:revision>
  <cp:lastPrinted>2023-08-10T09:25:00Z</cp:lastPrinted>
  <dcterms:created xsi:type="dcterms:W3CDTF">2023-08-07T07:29:00Z</dcterms:created>
  <dcterms:modified xsi:type="dcterms:W3CDTF">2023-08-10T15:21:00Z</dcterms:modified>
</cp:coreProperties>
</file>