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2005" w:rsidRPr="000E7110" w:rsidRDefault="00D62005" w:rsidP="00D62005">
      <w:pPr>
        <w:pStyle w:val="Anexo"/>
        <w:tabs>
          <w:tab w:val="right" w:pos="8504"/>
        </w:tabs>
        <w:rPr>
          <w:rFonts w:ascii="Times New Roman" w:hAnsi="Times New Roman" w:cs="Times New Roman"/>
        </w:rPr>
      </w:pPr>
      <w:r w:rsidRPr="000E7110">
        <w:rPr>
          <w:rFonts w:ascii="Times New Roman" w:hAnsi="Times New Roman" w:cs="Times New Roman"/>
        </w:rPr>
        <w:t xml:space="preserve">ANEXO </w:t>
      </w:r>
      <w:r w:rsidR="00307539" w:rsidRPr="000E7110">
        <w:rPr>
          <w:rFonts w:ascii="Times New Roman" w:hAnsi="Times New Roman" w:cs="Times New Roman"/>
        </w:rPr>
        <w:t>X</w:t>
      </w:r>
      <w:r w:rsidRPr="000E7110">
        <w:rPr>
          <w:rFonts w:ascii="Times New Roman" w:hAnsi="Times New Roman" w:cs="Times New Roman"/>
        </w:rPr>
        <w:t xml:space="preserve"> </w:t>
      </w:r>
      <w:r w:rsidR="00A21CD9" w:rsidRPr="000E7110">
        <w:rPr>
          <w:rFonts w:ascii="Times New Roman" w:hAnsi="Times New Roman" w:cs="Times New Roman"/>
        </w:rPr>
        <w:t xml:space="preserve">CARACTERÍSTICAS </w:t>
      </w:r>
      <w:r w:rsidR="002D4DC0">
        <w:rPr>
          <w:rFonts w:ascii="Times New Roman" w:hAnsi="Times New Roman" w:cs="Times New Roman"/>
        </w:rPr>
        <w:t xml:space="preserve">GENERALES EXIGIBLES A TODOS LOS EQUIPOS INCLUIDOS EN ESTE EXPEDIENTE: </w:t>
      </w:r>
      <w:r w:rsidRPr="000E7110">
        <w:rPr>
          <w:rFonts w:ascii="Times New Roman" w:hAnsi="Times New Roman" w:cs="Times New Roman"/>
        </w:rPr>
        <w:tab/>
      </w:r>
    </w:p>
    <w:p w:rsidR="00D62005" w:rsidRPr="000E7110" w:rsidRDefault="00D62005" w:rsidP="00D62005">
      <w:pPr>
        <w:jc w:val="both"/>
        <w:rPr>
          <w:rFonts w:ascii="Times New Roman" w:hAnsi="Times New Roman"/>
          <w:b/>
        </w:rPr>
      </w:pPr>
    </w:p>
    <w:p w:rsidR="00A21CD9" w:rsidRPr="002D4DC0" w:rsidRDefault="004B5433" w:rsidP="002D4DC0">
      <w:pPr>
        <w:jc w:val="both"/>
        <w:rPr>
          <w:rFonts w:ascii="Times New Roman" w:hAnsi="Times New Roman"/>
          <w:b/>
          <w:u w:val="single"/>
        </w:rPr>
      </w:pPr>
      <w:r w:rsidRPr="002D4DC0">
        <w:rPr>
          <w:rFonts w:ascii="Times New Roman" w:hAnsi="Times New Roman"/>
          <w:b/>
          <w:u w:val="single"/>
        </w:rPr>
        <w:t xml:space="preserve">SUMINISTRO DE TRES MAMÓGRAFOS </w:t>
      </w:r>
      <w:r w:rsidR="00F01EFE" w:rsidRPr="002D4DC0">
        <w:rPr>
          <w:rFonts w:ascii="Times New Roman" w:hAnsi="Times New Roman"/>
          <w:b/>
          <w:u w:val="single"/>
        </w:rPr>
        <w:t xml:space="preserve">DIGITALES CON TOMOSINTESIS </w:t>
      </w:r>
      <w:r w:rsidRPr="002D4DC0">
        <w:rPr>
          <w:rFonts w:ascii="Times New Roman" w:hAnsi="Times New Roman"/>
          <w:b/>
          <w:u w:val="single"/>
        </w:rPr>
        <w:t>PARA EL I</w:t>
      </w:r>
      <w:r w:rsidR="00F01EFE" w:rsidRPr="002D4DC0">
        <w:rPr>
          <w:rFonts w:ascii="Times New Roman" w:hAnsi="Times New Roman"/>
          <w:b/>
          <w:u w:val="single"/>
        </w:rPr>
        <w:t>NSTITUTO DE SALUD PÚBLICA Y LABORAL DE NAVARRA</w:t>
      </w:r>
      <w:r w:rsidRPr="002D4DC0">
        <w:rPr>
          <w:rFonts w:ascii="Times New Roman" w:hAnsi="Times New Roman"/>
          <w:b/>
          <w:u w:val="single"/>
        </w:rPr>
        <w:t xml:space="preserve"> </w:t>
      </w:r>
      <w:r w:rsidR="00D62005" w:rsidRPr="002D4DC0">
        <w:rPr>
          <w:rFonts w:ascii="Times New Roman" w:hAnsi="Times New Roman"/>
          <w:b/>
          <w:u w:val="single"/>
        </w:rPr>
        <w:t>(</w:t>
      </w:r>
      <w:r w:rsidR="00F01EFE" w:rsidRPr="002D4DC0">
        <w:rPr>
          <w:rFonts w:ascii="Times New Roman" w:hAnsi="Times New Roman"/>
          <w:b/>
          <w:u w:val="single"/>
        </w:rPr>
        <w:t>INV SVISPLN 1/2023</w:t>
      </w:r>
      <w:r w:rsidR="00D62005" w:rsidRPr="002D4DC0">
        <w:rPr>
          <w:rFonts w:ascii="Times New Roman" w:hAnsi="Times New Roman"/>
          <w:b/>
          <w:u w:val="single"/>
        </w:rPr>
        <w:t>)</w:t>
      </w:r>
    </w:p>
    <w:p w:rsidR="00D62005" w:rsidRPr="000E7110" w:rsidRDefault="00D62005" w:rsidP="00A21CD9">
      <w:pPr>
        <w:spacing w:after="0" w:line="276" w:lineRule="auto"/>
        <w:jc w:val="both"/>
        <w:rPr>
          <w:rFonts w:ascii="Times New Roman" w:eastAsiaTheme="minorHAnsi" w:hAnsi="Times New Roman"/>
        </w:rPr>
      </w:pPr>
      <w:r w:rsidRPr="000E7110">
        <w:rPr>
          <w:rFonts w:ascii="Times New Roman" w:eastAsiaTheme="minorHAnsi" w:hAnsi="Times New Roman"/>
        </w:rPr>
        <w:t>Todo Equipo incluido en este contrato deberá cumplir con la normativa que le corresponda: marcado CE, Compatibilidad Electromagnética (CEM), Reglamento Electrotécnico para Baja Tensión, Reglamentación respecto a los Productos Sanitarios, Reglamentaciones de seguridad, etc.</w:t>
      </w:r>
    </w:p>
    <w:p w:rsidR="00D62005" w:rsidRPr="000E7110" w:rsidRDefault="00D62005" w:rsidP="00A21CD9">
      <w:pPr>
        <w:spacing w:after="0" w:line="276" w:lineRule="auto"/>
        <w:jc w:val="both"/>
        <w:rPr>
          <w:rFonts w:ascii="Times New Roman" w:eastAsiaTheme="minorHAnsi" w:hAnsi="Times New Roman"/>
        </w:rPr>
      </w:pPr>
    </w:p>
    <w:p w:rsidR="00256ED5" w:rsidRPr="000E7110" w:rsidRDefault="00256ED5" w:rsidP="00A21CD9">
      <w:pPr>
        <w:spacing w:after="0" w:line="276" w:lineRule="auto"/>
        <w:jc w:val="both"/>
        <w:rPr>
          <w:rFonts w:ascii="Times New Roman" w:eastAsiaTheme="minorHAnsi" w:hAnsi="Times New Roman"/>
        </w:rPr>
      </w:pPr>
      <w:r w:rsidRPr="000E7110">
        <w:rPr>
          <w:rFonts w:ascii="Times New Roman" w:eastAsiaTheme="minorHAnsi" w:hAnsi="Times New Roman"/>
        </w:rPr>
        <w:t>Los equipos y accesorios ofertados deberán ser nuevos y de última generación. Además, el adjudicatario deberá disponer de repuestos para los mismo</w:t>
      </w:r>
      <w:r w:rsidR="002D187E" w:rsidRPr="000E7110">
        <w:rPr>
          <w:rFonts w:ascii="Times New Roman" w:eastAsiaTheme="minorHAnsi" w:hAnsi="Times New Roman"/>
        </w:rPr>
        <w:t>s</w:t>
      </w:r>
      <w:r w:rsidRPr="000E7110">
        <w:rPr>
          <w:rFonts w:ascii="Times New Roman" w:eastAsiaTheme="minorHAnsi" w:hAnsi="Times New Roman"/>
        </w:rPr>
        <w:t xml:space="preserve"> </w:t>
      </w:r>
      <w:r w:rsidR="00B953B6" w:rsidRPr="000E7110">
        <w:rPr>
          <w:rFonts w:ascii="Times New Roman" w:eastAsiaTheme="minorHAnsi" w:hAnsi="Times New Roman"/>
        </w:rPr>
        <w:t>durante los 10 años posteriores a la firma del acta de recepción.</w:t>
      </w:r>
    </w:p>
    <w:p w:rsidR="009F2680" w:rsidRPr="000E7110" w:rsidRDefault="009F2680" w:rsidP="00A21CD9">
      <w:pPr>
        <w:spacing w:after="0" w:line="276" w:lineRule="auto"/>
        <w:jc w:val="both"/>
        <w:rPr>
          <w:rFonts w:ascii="Times New Roman" w:eastAsiaTheme="minorHAnsi" w:hAnsi="Times New Roman"/>
        </w:rPr>
      </w:pPr>
    </w:p>
    <w:p w:rsidR="009F2680" w:rsidRPr="000E7110" w:rsidRDefault="009F2680" w:rsidP="00A21CD9">
      <w:pPr>
        <w:spacing w:after="0" w:line="276" w:lineRule="auto"/>
        <w:jc w:val="both"/>
        <w:rPr>
          <w:rFonts w:ascii="Times New Roman" w:eastAsiaTheme="minorHAnsi" w:hAnsi="Times New Roman"/>
        </w:rPr>
      </w:pPr>
      <w:r w:rsidRPr="000E7110">
        <w:rPr>
          <w:rFonts w:ascii="Times New Roman" w:eastAsiaTheme="minorHAnsi" w:hAnsi="Times New Roman"/>
        </w:rPr>
        <w:t>Se incluirá el documento CE de los equipos ofertados.</w:t>
      </w:r>
    </w:p>
    <w:p w:rsidR="007B604F" w:rsidRPr="000E7110" w:rsidRDefault="007B604F" w:rsidP="00A21CD9">
      <w:pPr>
        <w:spacing w:after="0" w:line="276" w:lineRule="auto"/>
        <w:jc w:val="both"/>
        <w:rPr>
          <w:rFonts w:ascii="Times New Roman" w:eastAsiaTheme="minorHAnsi" w:hAnsi="Times New Roman"/>
        </w:rPr>
      </w:pPr>
    </w:p>
    <w:p w:rsidR="007B604F" w:rsidRPr="000E7110" w:rsidRDefault="007B604F" w:rsidP="00A21CD9">
      <w:pPr>
        <w:spacing w:after="0" w:line="276" w:lineRule="auto"/>
        <w:jc w:val="both"/>
        <w:rPr>
          <w:rFonts w:ascii="Times New Roman" w:eastAsiaTheme="minorHAnsi" w:hAnsi="Times New Roman"/>
        </w:rPr>
      </w:pPr>
      <w:r w:rsidRPr="000E7110">
        <w:rPr>
          <w:rFonts w:ascii="Times New Roman" w:eastAsiaTheme="minorHAnsi" w:hAnsi="Times New Roman"/>
        </w:rPr>
        <w:t xml:space="preserve">El montaje de los equipos nuevos y retirada de los equipos existentes </w:t>
      </w:r>
      <w:r w:rsidR="003515CB">
        <w:rPr>
          <w:rFonts w:ascii="Times New Roman" w:eastAsiaTheme="minorHAnsi" w:hAnsi="Times New Roman"/>
        </w:rPr>
        <w:t xml:space="preserve">serán a cargo de la empresa adjudicataria y </w:t>
      </w:r>
      <w:r w:rsidRPr="000E7110">
        <w:rPr>
          <w:rFonts w:ascii="Times New Roman" w:eastAsiaTheme="minorHAnsi" w:hAnsi="Times New Roman"/>
        </w:rPr>
        <w:t>se realizará</w:t>
      </w:r>
      <w:r w:rsidR="003515CB">
        <w:rPr>
          <w:rFonts w:ascii="Times New Roman" w:eastAsiaTheme="minorHAnsi" w:hAnsi="Times New Roman"/>
        </w:rPr>
        <w:t>n</w:t>
      </w:r>
      <w:r w:rsidRPr="000E7110">
        <w:rPr>
          <w:rFonts w:ascii="Times New Roman" w:eastAsiaTheme="minorHAnsi" w:hAnsi="Times New Roman"/>
        </w:rPr>
        <w:t xml:space="preserve"> bajo la dirección de la Sección de Detección Precoz del Instituto de Salud Pública y Laboral de Navarra. Para ello, una vez formalizado el contrato y antes de comenzar la ejecución, se elaborará un plan entre el adjudicatario y el Instituto donde se detallará las fechas y actuaciones a realizar durante la instalación de los equipos adjudicados. Dicho plan deberá contar con la aprobación de la dirección de la Sección de Detección Precoz.</w:t>
      </w:r>
    </w:p>
    <w:p w:rsidR="002D187E" w:rsidRPr="000E7110" w:rsidRDefault="002D187E" w:rsidP="00A21CD9">
      <w:pPr>
        <w:spacing w:after="0" w:line="276" w:lineRule="auto"/>
        <w:jc w:val="both"/>
        <w:rPr>
          <w:rFonts w:ascii="Times New Roman" w:eastAsiaTheme="minorHAnsi" w:hAnsi="Times New Roman"/>
        </w:rPr>
      </w:pPr>
    </w:p>
    <w:p w:rsidR="00D62005" w:rsidRPr="000E7110" w:rsidRDefault="00D62005" w:rsidP="00A21CD9">
      <w:pPr>
        <w:spacing w:after="0" w:line="276" w:lineRule="auto"/>
        <w:jc w:val="both"/>
        <w:rPr>
          <w:rFonts w:ascii="Times New Roman" w:eastAsiaTheme="minorHAnsi" w:hAnsi="Times New Roman"/>
        </w:rPr>
      </w:pPr>
      <w:r w:rsidRPr="000E7110">
        <w:rPr>
          <w:rFonts w:ascii="Times New Roman" w:eastAsiaTheme="minorHAnsi" w:hAnsi="Times New Roman"/>
        </w:rPr>
        <w:t>Después de la instalación, toda la dependencia quedará en perfecto estado de limpieza, para lo cual se evacuarán los elementos sobrantes (embalajes, etc.), se barrerá el polvo generado, etc., dejándolas limpias y listas para su uso.</w:t>
      </w:r>
    </w:p>
    <w:p w:rsidR="00A21CD9" w:rsidRPr="000E7110" w:rsidRDefault="00A21CD9" w:rsidP="00A21CD9">
      <w:pPr>
        <w:spacing w:after="0" w:line="276" w:lineRule="auto"/>
        <w:jc w:val="both"/>
        <w:rPr>
          <w:rFonts w:ascii="Times New Roman" w:eastAsiaTheme="minorHAnsi" w:hAnsi="Times New Roman"/>
        </w:rPr>
      </w:pPr>
    </w:p>
    <w:p w:rsidR="00A21CD9" w:rsidRPr="000E7110" w:rsidRDefault="00A21CD9" w:rsidP="00A21CD9">
      <w:pPr>
        <w:spacing w:after="0" w:line="276" w:lineRule="auto"/>
        <w:jc w:val="both"/>
        <w:rPr>
          <w:rFonts w:ascii="Times New Roman" w:eastAsiaTheme="minorHAnsi" w:hAnsi="Times New Roman"/>
        </w:rPr>
      </w:pPr>
      <w:r w:rsidRPr="000E7110">
        <w:rPr>
          <w:rFonts w:ascii="Times New Roman" w:eastAsiaTheme="minorHAnsi" w:hAnsi="Times New Roman"/>
        </w:rPr>
        <w:t>Todos los componentes de los equipos estarán construidos adecuadamente, de acuerdo con el uso a que se destinan. Las superficies exteriores serán de materiales inatacables y de formas que permitan una limpieza sencilla.</w:t>
      </w:r>
    </w:p>
    <w:p w:rsidR="00A21CD9" w:rsidRPr="000E7110" w:rsidRDefault="00A21CD9" w:rsidP="00A21CD9">
      <w:pPr>
        <w:spacing w:after="0" w:line="276" w:lineRule="auto"/>
        <w:jc w:val="both"/>
        <w:rPr>
          <w:rFonts w:ascii="Times New Roman" w:eastAsiaTheme="minorHAnsi" w:hAnsi="Times New Roman"/>
        </w:rPr>
      </w:pPr>
    </w:p>
    <w:p w:rsidR="00A21CD9" w:rsidRPr="000E7110" w:rsidRDefault="00A21CD9" w:rsidP="00A21CD9">
      <w:pPr>
        <w:spacing w:after="0" w:line="276" w:lineRule="auto"/>
        <w:jc w:val="both"/>
        <w:rPr>
          <w:rFonts w:ascii="Times New Roman" w:eastAsiaTheme="minorHAnsi" w:hAnsi="Times New Roman"/>
        </w:rPr>
      </w:pPr>
      <w:r w:rsidRPr="000E7110">
        <w:rPr>
          <w:rFonts w:ascii="Times New Roman" w:eastAsiaTheme="minorHAnsi" w:hAnsi="Times New Roman"/>
        </w:rPr>
        <w:t>Se incluirán todas las licencias, cables y accesorios necesarios para el correcto funcionamiento de los equipos.</w:t>
      </w:r>
    </w:p>
    <w:p w:rsidR="00D62005" w:rsidRPr="000E7110" w:rsidRDefault="00D62005" w:rsidP="00A21CD9">
      <w:pPr>
        <w:spacing w:after="0" w:line="276" w:lineRule="auto"/>
        <w:jc w:val="both"/>
        <w:rPr>
          <w:rFonts w:ascii="Times New Roman" w:eastAsiaTheme="minorHAnsi" w:hAnsi="Times New Roman"/>
        </w:rPr>
      </w:pPr>
    </w:p>
    <w:p w:rsidR="00D62005" w:rsidRPr="000E7110" w:rsidRDefault="00A21CD9" w:rsidP="00D62005">
      <w:pPr>
        <w:jc w:val="both"/>
        <w:rPr>
          <w:rFonts w:ascii="Times New Roman" w:hAnsi="Times New Roman"/>
          <w:b/>
          <w:u w:val="single"/>
          <w:lang w:val="es-ES_tradnl"/>
        </w:rPr>
      </w:pPr>
      <w:r w:rsidRPr="000E7110">
        <w:rPr>
          <w:rFonts w:ascii="Times New Roman" w:hAnsi="Times New Roman"/>
          <w:b/>
          <w:u w:val="single"/>
          <w:lang w:val="es-ES_tradnl"/>
        </w:rPr>
        <w:t xml:space="preserve">PRESCRIPCIONES </w:t>
      </w:r>
      <w:r w:rsidR="00D62005" w:rsidRPr="000E7110">
        <w:rPr>
          <w:rFonts w:ascii="Times New Roman" w:hAnsi="Times New Roman"/>
          <w:b/>
          <w:u w:val="single"/>
          <w:lang w:val="es-ES_tradnl"/>
        </w:rPr>
        <w:t>TÉCNICAS DE</w:t>
      </w:r>
      <w:r w:rsidR="002D187E" w:rsidRPr="000E7110">
        <w:rPr>
          <w:rFonts w:ascii="Times New Roman" w:hAnsi="Times New Roman"/>
          <w:b/>
          <w:u w:val="single"/>
          <w:lang w:val="es-ES_tradnl"/>
        </w:rPr>
        <w:t xml:space="preserve"> LOS EQUIPOS</w:t>
      </w:r>
    </w:p>
    <w:p w:rsidR="00004C6C" w:rsidRPr="000E7110" w:rsidRDefault="00004C6C" w:rsidP="002D187E">
      <w:pPr>
        <w:spacing w:after="0" w:line="276" w:lineRule="auto"/>
        <w:jc w:val="both"/>
        <w:rPr>
          <w:rFonts w:ascii="Times New Roman" w:eastAsiaTheme="minorHAnsi" w:hAnsi="Times New Roman"/>
        </w:rPr>
      </w:pPr>
      <w:r w:rsidRPr="000E7110">
        <w:rPr>
          <w:rFonts w:ascii="Times New Roman" w:eastAsiaTheme="minorHAnsi" w:hAnsi="Times New Roman"/>
        </w:rPr>
        <w:t xml:space="preserve">Se desea adquirir </w:t>
      </w:r>
      <w:r w:rsidR="002D187E" w:rsidRPr="000E7110">
        <w:rPr>
          <w:rFonts w:ascii="Times New Roman" w:eastAsiaTheme="minorHAnsi" w:hAnsi="Times New Roman"/>
        </w:rPr>
        <w:t xml:space="preserve">3 </w:t>
      </w:r>
      <w:r w:rsidR="004B5433" w:rsidRPr="000E7110">
        <w:rPr>
          <w:rFonts w:ascii="Times New Roman" w:eastAsiaTheme="minorHAnsi" w:hAnsi="Times New Roman"/>
        </w:rPr>
        <w:t xml:space="preserve">mamógrafos </w:t>
      </w:r>
      <w:r w:rsidR="005C4F9F" w:rsidRPr="000E7110">
        <w:rPr>
          <w:rFonts w:ascii="Times New Roman" w:eastAsiaTheme="minorHAnsi" w:hAnsi="Times New Roman"/>
        </w:rPr>
        <w:t xml:space="preserve">digitales </w:t>
      </w:r>
      <w:r w:rsidR="004B5433" w:rsidRPr="000E7110">
        <w:rPr>
          <w:rFonts w:ascii="Times New Roman" w:eastAsiaTheme="minorHAnsi" w:hAnsi="Times New Roman"/>
        </w:rPr>
        <w:t>con tomosíntesis, uno de los cuales irá instalado sobre una unidad móvil, para la realización del programa de detección precoz del cáncer de mama llevado a cabo por el ISPLN.</w:t>
      </w:r>
      <w:r w:rsidR="002D187E" w:rsidRPr="000E7110">
        <w:rPr>
          <w:rFonts w:ascii="Times New Roman" w:eastAsiaTheme="minorHAnsi" w:hAnsi="Times New Roman"/>
        </w:rPr>
        <w:t xml:space="preserve"> </w:t>
      </w:r>
    </w:p>
    <w:p w:rsidR="002D187E" w:rsidRPr="000E7110" w:rsidRDefault="002D187E" w:rsidP="00A21CD9">
      <w:pPr>
        <w:spacing w:after="0" w:line="276" w:lineRule="auto"/>
        <w:jc w:val="both"/>
        <w:rPr>
          <w:rFonts w:ascii="Times New Roman" w:eastAsiaTheme="minorHAnsi" w:hAnsi="Times New Roman"/>
        </w:rPr>
      </w:pPr>
    </w:p>
    <w:p w:rsidR="00A21CD9" w:rsidRDefault="005C4F9F" w:rsidP="002C67E7">
      <w:pPr>
        <w:pStyle w:val="Prrafodelista"/>
        <w:numPr>
          <w:ilvl w:val="0"/>
          <w:numId w:val="31"/>
        </w:numPr>
        <w:rPr>
          <w:rFonts w:ascii="Times New Roman" w:eastAsiaTheme="minorHAnsi" w:hAnsi="Times New Roman"/>
          <w:b/>
        </w:rPr>
      </w:pPr>
      <w:r w:rsidRPr="002C67E7">
        <w:rPr>
          <w:rFonts w:ascii="Times New Roman" w:eastAsiaTheme="minorHAnsi" w:hAnsi="Times New Roman"/>
          <w:b/>
        </w:rPr>
        <w:t>Generador de Rayos X.</w:t>
      </w:r>
    </w:p>
    <w:p w:rsidR="002C67E7" w:rsidRPr="002C67E7" w:rsidRDefault="002C67E7" w:rsidP="002C67E7">
      <w:pPr>
        <w:pStyle w:val="Prrafodelista"/>
        <w:rPr>
          <w:rFonts w:ascii="Times New Roman" w:eastAsiaTheme="minorHAnsi" w:hAnsi="Times New Roman"/>
          <w:b/>
        </w:rPr>
      </w:pPr>
    </w:p>
    <w:p w:rsidR="000E7110" w:rsidRPr="000E7110" w:rsidRDefault="000E7110" w:rsidP="000E7110">
      <w:pPr>
        <w:pStyle w:val="Prrafodelista"/>
        <w:numPr>
          <w:ilvl w:val="0"/>
          <w:numId w:val="28"/>
        </w:numPr>
        <w:spacing w:after="0" w:line="276" w:lineRule="auto"/>
        <w:jc w:val="both"/>
        <w:rPr>
          <w:rFonts w:ascii="Times New Roman" w:eastAsiaTheme="minorHAnsi" w:hAnsi="Times New Roman"/>
        </w:rPr>
      </w:pPr>
      <w:r w:rsidRPr="000E7110">
        <w:rPr>
          <w:rFonts w:ascii="Times New Roman" w:eastAsiaTheme="minorHAnsi" w:hAnsi="Times New Roman"/>
        </w:rPr>
        <w:t>Generador integrado en el estativo del equipo sin necesidad de elementos adicionales.</w:t>
      </w:r>
    </w:p>
    <w:p w:rsidR="000E7110" w:rsidRPr="000E7110" w:rsidRDefault="000E7110" w:rsidP="000E7110">
      <w:pPr>
        <w:pStyle w:val="Prrafodelista"/>
        <w:numPr>
          <w:ilvl w:val="0"/>
          <w:numId w:val="28"/>
        </w:numPr>
        <w:spacing w:after="0" w:line="276" w:lineRule="auto"/>
        <w:jc w:val="both"/>
        <w:rPr>
          <w:rFonts w:ascii="Times New Roman" w:eastAsiaTheme="minorHAnsi" w:hAnsi="Times New Roman"/>
        </w:rPr>
      </w:pPr>
      <w:r w:rsidRPr="000E7110">
        <w:rPr>
          <w:rFonts w:ascii="Times New Roman" w:eastAsiaTheme="minorHAnsi" w:hAnsi="Times New Roman"/>
        </w:rPr>
        <w:t>Será automatizado, de tensión constante, mediante convertidor de alta frecuencia y</w:t>
      </w:r>
    </w:p>
    <w:p w:rsidR="000E7110" w:rsidRPr="000E7110" w:rsidRDefault="000E7110" w:rsidP="000E7110">
      <w:pPr>
        <w:spacing w:after="0" w:line="276" w:lineRule="auto"/>
        <w:ind w:left="360"/>
        <w:jc w:val="both"/>
        <w:rPr>
          <w:rFonts w:ascii="Times New Roman" w:eastAsiaTheme="minorHAnsi" w:hAnsi="Times New Roman"/>
        </w:rPr>
      </w:pPr>
      <w:r w:rsidRPr="000E7110">
        <w:rPr>
          <w:rFonts w:ascii="Times New Roman" w:eastAsiaTheme="minorHAnsi" w:hAnsi="Times New Roman"/>
        </w:rPr>
        <w:t>controlado por microprocesador y con una potencia mínima de 5 kW.</w:t>
      </w:r>
    </w:p>
    <w:p w:rsidR="000E7110" w:rsidRPr="000E7110" w:rsidRDefault="000E7110" w:rsidP="000E7110">
      <w:pPr>
        <w:pStyle w:val="Prrafodelista"/>
        <w:numPr>
          <w:ilvl w:val="0"/>
          <w:numId w:val="26"/>
        </w:numPr>
        <w:spacing w:after="0" w:line="276" w:lineRule="auto"/>
        <w:jc w:val="both"/>
        <w:rPr>
          <w:rFonts w:ascii="Times New Roman" w:eastAsiaTheme="minorHAnsi" w:hAnsi="Times New Roman"/>
        </w:rPr>
      </w:pPr>
      <w:r w:rsidRPr="000E7110">
        <w:rPr>
          <w:rFonts w:ascii="Times New Roman" w:eastAsiaTheme="minorHAnsi" w:hAnsi="Times New Roman"/>
        </w:rPr>
        <w:t>Rango mínimo de kV entre 22 y 39 kV</w:t>
      </w:r>
    </w:p>
    <w:p w:rsidR="000E7110" w:rsidRPr="000E7110" w:rsidRDefault="000E7110" w:rsidP="000E7110">
      <w:pPr>
        <w:pStyle w:val="Prrafodelista"/>
        <w:numPr>
          <w:ilvl w:val="0"/>
          <w:numId w:val="26"/>
        </w:numPr>
        <w:spacing w:after="0" w:line="276" w:lineRule="auto"/>
        <w:jc w:val="both"/>
        <w:rPr>
          <w:rFonts w:ascii="Times New Roman" w:eastAsiaTheme="minorHAnsi" w:hAnsi="Times New Roman"/>
        </w:rPr>
      </w:pPr>
      <w:r w:rsidRPr="000E7110">
        <w:rPr>
          <w:rFonts w:ascii="Times New Roman" w:eastAsiaTheme="minorHAnsi" w:hAnsi="Times New Roman"/>
        </w:rPr>
        <w:t>Intervalo de error en tensión no superior a 1kV en todo el rango de utilización.</w:t>
      </w:r>
    </w:p>
    <w:p w:rsidR="000E7110" w:rsidRPr="000E7110" w:rsidRDefault="000E7110" w:rsidP="000E7110">
      <w:pPr>
        <w:pStyle w:val="Prrafodelista"/>
        <w:numPr>
          <w:ilvl w:val="0"/>
          <w:numId w:val="26"/>
        </w:numPr>
        <w:spacing w:after="0" w:line="276" w:lineRule="auto"/>
        <w:jc w:val="both"/>
        <w:rPr>
          <w:rFonts w:ascii="Times New Roman" w:eastAsiaTheme="minorHAnsi" w:hAnsi="Times New Roman"/>
        </w:rPr>
      </w:pPr>
      <w:r w:rsidRPr="000E7110">
        <w:rPr>
          <w:rFonts w:ascii="Times New Roman" w:eastAsiaTheme="minorHAnsi" w:hAnsi="Times New Roman"/>
        </w:rPr>
        <w:lastRenderedPageBreak/>
        <w:t xml:space="preserve">Dotado de un sistema de control automático de la exposición, con compensación en función del tiempo de exposición, de la tensión del disparo y del espesor de la mama. </w:t>
      </w:r>
    </w:p>
    <w:p w:rsidR="000E7110" w:rsidRPr="000E7110" w:rsidRDefault="000E7110" w:rsidP="000E7110">
      <w:pPr>
        <w:pStyle w:val="Prrafodelista"/>
        <w:numPr>
          <w:ilvl w:val="0"/>
          <w:numId w:val="26"/>
        </w:numPr>
        <w:spacing w:after="0" w:line="276" w:lineRule="auto"/>
        <w:jc w:val="both"/>
        <w:rPr>
          <w:rFonts w:ascii="Times New Roman" w:eastAsiaTheme="minorHAnsi" w:hAnsi="Times New Roman"/>
        </w:rPr>
      </w:pPr>
      <w:r w:rsidRPr="000E7110">
        <w:rPr>
          <w:rFonts w:ascii="Times New Roman" w:eastAsiaTheme="minorHAnsi" w:hAnsi="Times New Roman"/>
        </w:rPr>
        <w:t>Con dispositivos de control y seguridad para protección del tubo contra sobrecargas.</w:t>
      </w:r>
    </w:p>
    <w:p w:rsidR="000E7110" w:rsidRPr="000E7110" w:rsidRDefault="000E7110" w:rsidP="000E7110">
      <w:pPr>
        <w:pStyle w:val="Prrafodelista"/>
        <w:numPr>
          <w:ilvl w:val="0"/>
          <w:numId w:val="26"/>
        </w:numPr>
        <w:spacing w:after="0" w:line="276" w:lineRule="auto"/>
        <w:jc w:val="both"/>
        <w:rPr>
          <w:rFonts w:ascii="Times New Roman" w:eastAsiaTheme="minorHAnsi" w:hAnsi="Times New Roman"/>
        </w:rPr>
      </w:pPr>
      <w:r w:rsidRPr="000E7110">
        <w:rPr>
          <w:rFonts w:ascii="Times New Roman" w:eastAsiaTheme="minorHAnsi" w:hAnsi="Times New Roman"/>
        </w:rPr>
        <w:t>Con sistema de información y registro de las dosis de radiación recibidas por el paciente durante el proceso radiológico.</w:t>
      </w:r>
    </w:p>
    <w:p w:rsidR="000E7110" w:rsidRPr="000E7110" w:rsidRDefault="000E7110" w:rsidP="000E7110">
      <w:pPr>
        <w:pStyle w:val="Prrafodelista"/>
        <w:numPr>
          <w:ilvl w:val="0"/>
          <w:numId w:val="26"/>
        </w:numPr>
        <w:spacing w:after="0" w:line="276" w:lineRule="auto"/>
        <w:jc w:val="both"/>
        <w:rPr>
          <w:rFonts w:ascii="Times New Roman" w:eastAsiaTheme="minorHAnsi" w:hAnsi="Times New Roman"/>
        </w:rPr>
      </w:pPr>
      <w:r w:rsidRPr="000E7110">
        <w:rPr>
          <w:rFonts w:ascii="Times New Roman" w:eastAsiaTheme="minorHAnsi" w:hAnsi="Times New Roman"/>
        </w:rPr>
        <w:t>Debe permitir la selección de todos los parámetros (combinación de ánodo/filtro, kV y mAs) de forma manual y automática.</w:t>
      </w:r>
    </w:p>
    <w:p w:rsidR="000E7110" w:rsidRDefault="000E7110" w:rsidP="000E7110">
      <w:pPr>
        <w:pStyle w:val="Prrafodelista"/>
        <w:numPr>
          <w:ilvl w:val="0"/>
          <w:numId w:val="26"/>
        </w:numPr>
        <w:spacing w:after="0" w:line="276" w:lineRule="auto"/>
        <w:jc w:val="both"/>
        <w:rPr>
          <w:rFonts w:ascii="Times New Roman" w:eastAsiaTheme="minorHAnsi" w:hAnsi="Times New Roman"/>
        </w:rPr>
      </w:pPr>
      <w:r w:rsidRPr="000E7110">
        <w:rPr>
          <w:rFonts w:ascii="Times New Roman" w:eastAsiaTheme="minorHAnsi" w:hAnsi="Times New Roman"/>
        </w:rPr>
        <w:t>Con presentación digital de los parámetros técnicos en la consola de adquisición.</w:t>
      </w:r>
    </w:p>
    <w:p w:rsidR="000E7110" w:rsidRPr="000E7110" w:rsidRDefault="000E7110" w:rsidP="000E7110">
      <w:pPr>
        <w:pStyle w:val="Prrafodelista"/>
        <w:spacing w:after="0" w:line="276" w:lineRule="auto"/>
        <w:jc w:val="both"/>
        <w:rPr>
          <w:rFonts w:ascii="Times New Roman" w:eastAsiaTheme="minorHAnsi" w:hAnsi="Times New Roman"/>
        </w:rPr>
      </w:pPr>
    </w:p>
    <w:p w:rsidR="00A21CD9" w:rsidRPr="002C67E7" w:rsidRDefault="002C67E7" w:rsidP="002C67E7">
      <w:pPr>
        <w:pStyle w:val="Prrafodelista"/>
        <w:numPr>
          <w:ilvl w:val="0"/>
          <w:numId w:val="31"/>
        </w:numPr>
        <w:rPr>
          <w:rFonts w:ascii="Times New Roman" w:eastAsiaTheme="minorHAnsi" w:hAnsi="Times New Roman"/>
          <w:b/>
        </w:rPr>
      </w:pPr>
      <w:r w:rsidRPr="002C67E7">
        <w:rPr>
          <w:rFonts w:ascii="Times New Roman" w:eastAsiaTheme="minorHAnsi" w:hAnsi="Times New Roman"/>
          <w:b/>
        </w:rPr>
        <w:t>Tubo de rayos x, colimación y filtrado.</w:t>
      </w:r>
    </w:p>
    <w:p w:rsidR="002C67E7" w:rsidRPr="000E7110" w:rsidRDefault="002C67E7" w:rsidP="002C67E7">
      <w:pPr>
        <w:pStyle w:val="Prrafodelista"/>
        <w:spacing w:after="0" w:line="276" w:lineRule="auto"/>
        <w:jc w:val="both"/>
        <w:rPr>
          <w:rFonts w:ascii="Times New Roman" w:eastAsiaTheme="minorHAnsi" w:hAnsi="Times New Roman"/>
          <w:b/>
        </w:rPr>
      </w:pPr>
    </w:p>
    <w:p w:rsidR="002C67E7" w:rsidRPr="002C67E7" w:rsidRDefault="002C67E7" w:rsidP="002C67E7">
      <w:pPr>
        <w:pStyle w:val="Prrafodelista"/>
        <w:numPr>
          <w:ilvl w:val="0"/>
          <w:numId w:val="26"/>
        </w:numPr>
        <w:spacing w:after="0" w:line="276" w:lineRule="auto"/>
        <w:jc w:val="both"/>
        <w:rPr>
          <w:rFonts w:ascii="Times New Roman" w:eastAsiaTheme="minorHAnsi" w:hAnsi="Times New Roman"/>
        </w:rPr>
      </w:pPr>
      <w:r w:rsidRPr="002C67E7">
        <w:rPr>
          <w:rFonts w:ascii="Times New Roman" w:eastAsiaTheme="minorHAnsi" w:hAnsi="Times New Roman"/>
        </w:rPr>
        <w:t>De ánodo giratorio.</w:t>
      </w:r>
    </w:p>
    <w:p w:rsidR="002C67E7" w:rsidRPr="002C67E7" w:rsidRDefault="002C67E7" w:rsidP="002C67E7">
      <w:pPr>
        <w:pStyle w:val="Prrafodelista"/>
        <w:numPr>
          <w:ilvl w:val="0"/>
          <w:numId w:val="26"/>
        </w:numPr>
        <w:spacing w:after="0" w:line="276" w:lineRule="auto"/>
        <w:jc w:val="both"/>
        <w:rPr>
          <w:rFonts w:ascii="Times New Roman" w:eastAsiaTheme="minorHAnsi" w:hAnsi="Times New Roman"/>
        </w:rPr>
      </w:pPr>
      <w:r w:rsidRPr="002C67E7">
        <w:rPr>
          <w:rFonts w:ascii="Times New Roman" w:eastAsiaTheme="minorHAnsi" w:hAnsi="Times New Roman"/>
        </w:rPr>
        <w:t>Con doble foco de tamaños nominales no superiores a 0,10 y 0,30 mm respectivamente.</w:t>
      </w:r>
    </w:p>
    <w:p w:rsidR="002C67E7" w:rsidRPr="002C67E7" w:rsidRDefault="002C67E7" w:rsidP="002C67E7">
      <w:pPr>
        <w:pStyle w:val="Prrafodelista"/>
        <w:numPr>
          <w:ilvl w:val="0"/>
          <w:numId w:val="26"/>
        </w:numPr>
        <w:spacing w:after="0" w:line="276" w:lineRule="auto"/>
        <w:jc w:val="both"/>
        <w:rPr>
          <w:rFonts w:ascii="Times New Roman" w:eastAsiaTheme="minorHAnsi" w:hAnsi="Times New Roman"/>
        </w:rPr>
      </w:pPr>
      <w:r w:rsidRPr="002C67E7">
        <w:rPr>
          <w:rFonts w:ascii="Times New Roman" w:eastAsiaTheme="minorHAnsi" w:hAnsi="Times New Roman"/>
        </w:rPr>
        <w:t>Debe contar con la capacidad térmica suficiente para garantizar el correcto funcionamiento del equipo a lo largo de una jornada completa (de mañana y tarde) sin sobrecalentamiento.</w:t>
      </w:r>
    </w:p>
    <w:p w:rsidR="002C67E7" w:rsidRPr="002C67E7" w:rsidRDefault="002C67E7" w:rsidP="002C67E7">
      <w:pPr>
        <w:pStyle w:val="Prrafodelista"/>
        <w:numPr>
          <w:ilvl w:val="0"/>
          <w:numId w:val="26"/>
        </w:numPr>
        <w:spacing w:after="0" w:line="276" w:lineRule="auto"/>
        <w:jc w:val="both"/>
        <w:rPr>
          <w:rFonts w:ascii="Times New Roman" w:eastAsiaTheme="minorHAnsi" w:hAnsi="Times New Roman"/>
        </w:rPr>
      </w:pPr>
      <w:r w:rsidRPr="002C67E7">
        <w:rPr>
          <w:rFonts w:ascii="Times New Roman" w:eastAsiaTheme="minorHAnsi" w:hAnsi="Times New Roman"/>
        </w:rPr>
        <w:t>Apto para trabajar a la máxima potencia del generador en foco grueso.</w:t>
      </w:r>
    </w:p>
    <w:p w:rsidR="002C67E7" w:rsidRPr="002C67E7" w:rsidRDefault="002C67E7" w:rsidP="002C67E7">
      <w:pPr>
        <w:pStyle w:val="Prrafodelista"/>
        <w:numPr>
          <w:ilvl w:val="0"/>
          <w:numId w:val="26"/>
        </w:numPr>
        <w:spacing w:after="0" w:line="276" w:lineRule="auto"/>
        <w:jc w:val="both"/>
        <w:rPr>
          <w:rFonts w:ascii="Times New Roman" w:eastAsiaTheme="minorHAnsi" w:hAnsi="Times New Roman"/>
        </w:rPr>
      </w:pPr>
      <w:r w:rsidRPr="002C67E7">
        <w:rPr>
          <w:rFonts w:ascii="Times New Roman" w:eastAsiaTheme="minorHAnsi" w:hAnsi="Times New Roman"/>
        </w:rPr>
        <w:t>Selección manual y automática de filtro.</w:t>
      </w:r>
    </w:p>
    <w:p w:rsidR="002C67E7" w:rsidRPr="002C67E7" w:rsidRDefault="002C67E7" w:rsidP="002C67E7">
      <w:pPr>
        <w:pStyle w:val="Prrafodelista"/>
        <w:numPr>
          <w:ilvl w:val="0"/>
          <w:numId w:val="26"/>
        </w:numPr>
        <w:spacing w:after="0" w:line="276" w:lineRule="auto"/>
        <w:jc w:val="both"/>
        <w:rPr>
          <w:rFonts w:ascii="Times New Roman" w:eastAsiaTheme="minorHAnsi" w:hAnsi="Times New Roman"/>
        </w:rPr>
      </w:pPr>
      <w:r w:rsidRPr="002C67E7">
        <w:rPr>
          <w:rFonts w:ascii="Times New Roman" w:eastAsiaTheme="minorHAnsi" w:hAnsi="Times New Roman"/>
        </w:rPr>
        <w:t>Colimación automática en función del tamaño del compresor utilizado.</w:t>
      </w:r>
    </w:p>
    <w:p w:rsidR="002C67E7" w:rsidRPr="002C67E7" w:rsidRDefault="002C67E7" w:rsidP="002C67E7">
      <w:pPr>
        <w:pStyle w:val="Prrafodelista"/>
        <w:numPr>
          <w:ilvl w:val="0"/>
          <w:numId w:val="26"/>
        </w:numPr>
        <w:spacing w:after="0" w:line="276" w:lineRule="auto"/>
        <w:jc w:val="both"/>
        <w:rPr>
          <w:rFonts w:ascii="Times New Roman" w:eastAsiaTheme="minorHAnsi" w:hAnsi="Times New Roman"/>
        </w:rPr>
      </w:pPr>
      <w:r w:rsidRPr="002C67E7">
        <w:rPr>
          <w:rFonts w:ascii="Times New Roman" w:eastAsiaTheme="minorHAnsi" w:hAnsi="Times New Roman"/>
        </w:rPr>
        <w:t>Capacidad térmica del ánodo mínima 300.000 HU.</w:t>
      </w:r>
    </w:p>
    <w:p w:rsidR="002C67E7" w:rsidRPr="002C67E7" w:rsidRDefault="002C67E7" w:rsidP="002C67E7">
      <w:pPr>
        <w:pStyle w:val="Prrafodelista"/>
        <w:numPr>
          <w:ilvl w:val="0"/>
          <w:numId w:val="26"/>
        </w:numPr>
        <w:spacing w:after="0" w:line="276" w:lineRule="auto"/>
        <w:jc w:val="both"/>
        <w:rPr>
          <w:rFonts w:ascii="Times New Roman" w:eastAsiaTheme="minorHAnsi" w:hAnsi="Times New Roman"/>
        </w:rPr>
      </w:pPr>
      <w:r w:rsidRPr="002C67E7">
        <w:rPr>
          <w:rFonts w:ascii="Times New Roman" w:eastAsiaTheme="minorHAnsi" w:hAnsi="Times New Roman"/>
        </w:rPr>
        <w:t>Capacidad de disipación térmica del ánodo no inferior a 40.000HU/min.</w:t>
      </w:r>
    </w:p>
    <w:p w:rsidR="002C67E7" w:rsidRPr="002C67E7" w:rsidRDefault="002C67E7" w:rsidP="002C67E7">
      <w:pPr>
        <w:pStyle w:val="Prrafodelista"/>
        <w:numPr>
          <w:ilvl w:val="0"/>
          <w:numId w:val="26"/>
        </w:numPr>
        <w:spacing w:after="0" w:line="276" w:lineRule="auto"/>
        <w:jc w:val="both"/>
        <w:rPr>
          <w:rFonts w:ascii="Times New Roman" w:eastAsiaTheme="minorHAnsi" w:hAnsi="Times New Roman"/>
        </w:rPr>
      </w:pPr>
      <w:r w:rsidRPr="002C67E7">
        <w:rPr>
          <w:rFonts w:ascii="Times New Roman" w:eastAsiaTheme="minorHAnsi" w:hAnsi="Times New Roman"/>
        </w:rPr>
        <w:t>Indicar vida media garantizada del tubo, así como marca y modelo.</w:t>
      </w:r>
    </w:p>
    <w:p w:rsidR="00305FE1" w:rsidRPr="000E7110" w:rsidRDefault="00305FE1" w:rsidP="00305FE1">
      <w:pPr>
        <w:pStyle w:val="Prrafodelista"/>
        <w:spacing w:after="0" w:line="276" w:lineRule="auto"/>
        <w:jc w:val="both"/>
        <w:rPr>
          <w:rFonts w:ascii="Times New Roman" w:eastAsiaTheme="minorHAnsi" w:hAnsi="Times New Roman"/>
        </w:rPr>
      </w:pPr>
    </w:p>
    <w:p w:rsidR="00305FE1" w:rsidRDefault="006D4CA0" w:rsidP="006D4CA0">
      <w:pPr>
        <w:pStyle w:val="Prrafodelista"/>
        <w:numPr>
          <w:ilvl w:val="0"/>
          <w:numId w:val="31"/>
        </w:numPr>
        <w:rPr>
          <w:rFonts w:ascii="Times New Roman" w:eastAsiaTheme="minorHAnsi" w:hAnsi="Times New Roman"/>
          <w:b/>
        </w:rPr>
      </w:pPr>
      <w:r w:rsidRPr="006D4CA0">
        <w:rPr>
          <w:rFonts w:ascii="Times New Roman" w:eastAsiaTheme="minorHAnsi" w:hAnsi="Times New Roman"/>
          <w:b/>
        </w:rPr>
        <w:t>Sistema de soporte del conjunto radiológico.</w:t>
      </w:r>
    </w:p>
    <w:p w:rsidR="006D4CA0" w:rsidRPr="006D4CA0" w:rsidRDefault="006D4CA0" w:rsidP="006D4CA0">
      <w:pPr>
        <w:pStyle w:val="Prrafodelista"/>
        <w:spacing w:after="0" w:line="276" w:lineRule="auto"/>
        <w:jc w:val="both"/>
        <w:rPr>
          <w:rFonts w:ascii="Times New Roman" w:eastAsiaTheme="minorHAnsi" w:hAnsi="Times New Roman"/>
        </w:rPr>
      </w:pPr>
    </w:p>
    <w:p w:rsidR="006D4CA0" w:rsidRPr="006D4CA0" w:rsidRDefault="006D4CA0" w:rsidP="006D4CA0">
      <w:pPr>
        <w:pStyle w:val="Prrafodelista"/>
        <w:numPr>
          <w:ilvl w:val="0"/>
          <w:numId w:val="26"/>
        </w:numPr>
        <w:spacing w:after="0" w:line="276" w:lineRule="auto"/>
        <w:jc w:val="both"/>
        <w:rPr>
          <w:rFonts w:ascii="Times New Roman" w:eastAsiaTheme="minorHAnsi" w:hAnsi="Times New Roman"/>
        </w:rPr>
      </w:pPr>
      <w:r w:rsidRPr="006D4CA0">
        <w:rPr>
          <w:rFonts w:ascii="Times New Roman" w:eastAsiaTheme="minorHAnsi" w:hAnsi="Times New Roman"/>
        </w:rPr>
        <w:t xml:space="preserve"> Rotación isocéntrica.</w:t>
      </w:r>
    </w:p>
    <w:p w:rsidR="006D4CA0" w:rsidRPr="006D4CA0" w:rsidRDefault="006D4CA0" w:rsidP="006D4CA0">
      <w:pPr>
        <w:pStyle w:val="Prrafodelista"/>
        <w:numPr>
          <w:ilvl w:val="0"/>
          <w:numId w:val="26"/>
        </w:numPr>
        <w:spacing w:after="0" w:line="276" w:lineRule="auto"/>
        <w:jc w:val="both"/>
        <w:rPr>
          <w:rFonts w:ascii="Times New Roman" w:eastAsiaTheme="minorHAnsi" w:hAnsi="Times New Roman"/>
        </w:rPr>
      </w:pPr>
      <w:r w:rsidRPr="006D4CA0">
        <w:rPr>
          <w:rFonts w:ascii="Times New Roman" w:eastAsiaTheme="minorHAnsi" w:hAnsi="Times New Roman"/>
        </w:rPr>
        <w:t>Columna telescópica motorizada con altura variable y con radio de giro mínimo de +150º/-135º.</w:t>
      </w:r>
    </w:p>
    <w:p w:rsidR="006D4CA0" w:rsidRPr="006D4CA0" w:rsidRDefault="006D4CA0" w:rsidP="006D4CA0">
      <w:pPr>
        <w:pStyle w:val="Prrafodelista"/>
        <w:numPr>
          <w:ilvl w:val="0"/>
          <w:numId w:val="26"/>
        </w:numPr>
        <w:spacing w:after="0" w:line="276" w:lineRule="auto"/>
        <w:jc w:val="both"/>
        <w:rPr>
          <w:rFonts w:ascii="Times New Roman" w:eastAsiaTheme="minorHAnsi" w:hAnsi="Times New Roman"/>
        </w:rPr>
      </w:pPr>
      <w:r w:rsidRPr="006D4CA0">
        <w:rPr>
          <w:rFonts w:ascii="Times New Roman" w:eastAsiaTheme="minorHAnsi" w:hAnsi="Times New Roman"/>
        </w:rPr>
        <w:t>Rango mínimo de desplazamiento vertical de la columna de 68 cm. Para la comprobación de este mínimo se deberá aportar información específica donde se detallen la altura mínima y máxima.</w:t>
      </w:r>
    </w:p>
    <w:p w:rsidR="006D4CA0" w:rsidRPr="006D4CA0" w:rsidRDefault="006D4CA0" w:rsidP="006D4CA0">
      <w:pPr>
        <w:pStyle w:val="Prrafodelista"/>
        <w:numPr>
          <w:ilvl w:val="0"/>
          <w:numId w:val="26"/>
        </w:numPr>
        <w:spacing w:after="0" w:line="276" w:lineRule="auto"/>
        <w:jc w:val="both"/>
        <w:rPr>
          <w:rFonts w:ascii="Times New Roman" w:eastAsiaTheme="minorHAnsi" w:hAnsi="Times New Roman"/>
        </w:rPr>
      </w:pPr>
      <w:r w:rsidRPr="006D4CA0">
        <w:rPr>
          <w:rFonts w:ascii="Times New Roman" w:eastAsiaTheme="minorHAnsi" w:hAnsi="Times New Roman"/>
        </w:rPr>
        <w:t>Giro del brazo motorizado, con posicionamiento automático a las proyecciones más habituales: cráneo-caudal (CC) y oblicua-medio-lateral (OML).</w:t>
      </w:r>
    </w:p>
    <w:p w:rsidR="006D4CA0" w:rsidRPr="006D4CA0" w:rsidRDefault="006D4CA0" w:rsidP="006D4CA0">
      <w:pPr>
        <w:pStyle w:val="Prrafodelista"/>
        <w:numPr>
          <w:ilvl w:val="0"/>
          <w:numId w:val="26"/>
        </w:numPr>
        <w:spacing w:after="0" w:line="276" w:lineRule="auto"/>
        <w:jc w:val="both"/>
        <w:rPr>
          <w:rFonts w:ascii="Times New Roman" w:eastAsiaTheme="minorHAnsi" w:hAnsi="Times New Roman"/>
        </w:rPr>
      </w:pPr>
      <w:r w:rsidRPr="006D4CA0">
        <w:rPr>
          <w:rFonts w:ascii="Times New Roman" w:eastAsiaTheme="minorHAnsi" w:hAnsi="Times New Roman"/>
        </w:rPr>
        <w:t>Distancia foco-detector &gt; 65 cm</w:t>
      </w:r>
    </w:p>
    <w:p w:rsidR="006D4CA0" w:rsidRPr="006D4CA0" w:rsidRDefault="006D4CA0" w:rsidP="006D4CA0">
      <w:pPr>
        <w:pStyle w:val="Prrafodelista"/>
        <w:numPr>
          <w:ilvl w:val="0"/>
          <w:numId w:val="26"/>
        </w:numPr>
        <w:spacing w:after="0" w:line="276" w:lineRule="auto"/>
        <w:jc w:val="both"/>
        <w:rPr>
          <w:rFonts w:ascii="Times New Roman" w:eastAsiaTheme="minorHAnsi" w:hAnsi="Times New Roman"/>
        </w:rPr>
      </w:pPr>
      <w:r w:rsidRPr="006D4CA0">
        <w:rPr>
          <w:rFonts w:ascii="Times New Roman" w:eastAsiaTheme="minorHAnsi" w:hAnsi="Times New Roman"/>
        </w:rPr>
        <w:t>Indicador luminoso de campo incorporado en el sistema.</w:t>
      </w:r>
    </w:p>
    <w:p w:rsidR="006D4CA0" w:rsidRPr="006D4CA0" w:rsidRDefault="006D4CA0" w:rsidP="006D4CA0">
      <w:pPr>
        <w:pStyle w:val="Prrafodelista"/>
        <w:numPr>
          <w:ilvl w:val="0"/>
          <w:numId w:val="26"/>
        </w:numPr>
        <w:spacing w:after="0" w:line="276" w:lineRule="auto"/>
        <w:jc w:val="both"/>
        <w:rPr>
          <w:rFonts w:ascii="Times New Roman" w:eastAsiaTheme="minorHAnsi" w:hAnsi="Times New Roman"/>
        </w:rPr>
      </w:pPr>
      <w:r w:rsidRPr="006D4CA0">
        <w:rPr>
          <w:rFonts w:ascii="Times New Roman" w:eastAsiaTheme="minorHAnsi" w:hAnsi="Times New Roman"/>
        </w:rPr>
        <w:t>Colimación automática en función del tamaño del compresor utilizado.</w:t>
      </w:r>
    </w:p>
    <w:p w:rsidR="006D4CA0" w:rsidRPr="006D4CA0" w:rsidRDefault="006D4CA0" w:rsidP="006D4CA0">
      <w:pPr>
        <w:pStyle w:val="Prrafodelista"/>
        <w:numPr>
          <w:ilvl w:val="0"/>
          <w:numId w:val="26"/>
        </w:numPr>
        <w:spacing w:after="0" w:line="276" w:lineRule="auto"/>
        <w:jc w:val="both"/>
        <w:rPr>
          <w:rFonts w:ascii="Times New Roman" w:eastAsiaTheme="minorHAnsi" w:hAnsi="Times New Roman"/>
        </w:rPr>
      </w:pPr>
      <w:r w:rsidRPr="006D4CA0">
        <w:rPr>
          <w:rFonts w:ascii="Times New Roman" w:eastAsiaTheme="minorHAnsi" w:hAnsi="Times New Roman"/>
        </w:rPr>
        <w:t>Pantalla de cristal o plástico plomado para protección del operador con un mínimo de 0,5 mm de plomo equivalente.</w:t>
      </w:r>
    </w:p>
    <w:p w:rsidR="006D4CA0" w:rsidRPr="006D4CA0" w:rsidRDefault="006D4CA0" w:rsidP="006D4CA0">
      <w:pPr>
        <w:pStyle w:val="Prrafodelista"/>
        <w:numPr>
          <w:ilvl w:val="0"/>
          <w:numId w:val="26"/>
        </w:numPr>
        <w:spacing w:after="0" w:line="276" w:lineRule="auto"/>
        <w:jc w:val="both"/>
        <w:rPr>
          <w:rFonts w:ascii="Times New Roman" w:eastAsiaTheme="minorHAnsi" w:hAnsi="Times New Roman"/>
        </w:rPr>
      </w:pPr>
      <w:r w:rsidRPr="006D4CA0">
        <w:rPr>
          <w:rFonts w:ascii="Times New Roman" w:eastAsiaTheme="minorHAnsi" w:hAnsi="Times New Roman"/>
        </w:rPr>
        <w:t>Dispondrá de protector de cara para paciente.</w:t>
      </w:r>
    </w:p>
    <w:p w:rsidR="00CD50C3" w:rsidRPr="000E7110" w:rsidRDefault="00CD50C3" w:rsidP="00356773">
      <w:pPr>
        <w:pStyle w:val="Prrafodelista"/>
        <w:spacing w:after="0" w:line="276" w:lineRule="auto"/>
        <w:jc w:val="both"/>
        <w:rPr>
          <w:rFonts w:ascii="Times New Roman" w:eastAsiaTheme="minorHAnsi" w:hAnsi="Times New Roman"/>
        </w:rPr>
      </w:pPr>
    </w:p>
    <w:p w:rsidR="00ED1FCC" w:rsidRDefault="0019740A" w:rsidP="0019740A">
      <w:pPr>
        <w:pStyle w:val="Prrafodelista"/>
        <w:numPr>
          <w:ilvl w:val="0"/>
          <w:numId w:val="31"/>
        </w:numPr>
        <w:rPr>
          <w:rFonts w:ascii="Times New Roman" w:eastAsiaTheme="minorHAnsi" w:hAnsi="Times New Roman"/>
          <w:b/>
        </w:rPr>
      </w:pPr>
      <w:r w:rsidRPr="0019740A">
        <w:rPr>
          <w:rFonts w:ascii="Times New Roman" w:eastAsiaTheme="minorHAnsi" w:hAnsi="Times New Roman"/>
          <w:b/>
        </w:rPr>
        <w:t>Dispositivo de compresión.</w:t>
      </w:r>
    </w:p>
    <w:p w:rsidR="0019740A" w:rsidRPr="000E7110" w:rsidRDefault="0019740A" w:rsidP="0019740A">
      <w:pPr>
        <w:pStyle w:val="Prrafodelista"/>
        <w:rPr>
          <w:rFonts w:ascii="Times New Roman" w:eastAsiaTheme="minorHAnsi" w:hAnsi="Times New Roman"/>
          <w:b/>
        </w:rPr>
      </w:pPr>
    </w:p>
    <w:p w:rsidR="00356773" w:rsidRPr="00356773" w:rsidRDefault="00356773" w:rsidP="00356773">
      <w:pPr>
        <w:pStyle w:val="Prrafodelista"/>
        <w:numPr>
          <w:ilvl w:val="0"/>
          <w:numId w:val="26"/>
        </w:numPr>
        <w:spacing w:after="0" w:line="276" w:lineRule="auto"/>
        <w:jc w:val="both"/>
        <w:rPr>
          <w:rFonts w:ascii="Times New Roman" w:eastAsiaTheme="minorHAnsi" w:hAnsi="Times New Roman"/>
        </w:rPr>
      </w:pPr>
      <w:r w:rsidRPr="00356773">
        <w:rPr>
          <w:rFonts w:ascii="Times New Roman" w:eastAsiaTheme="minorHAnsi" w:hAnsi="Times New Roman"/>
        </w:rPr>
        <w:t>Será manual y motorizado mediante pedal con una fuerza de compresión máxima de al menos 200 N y que disponga de indicador digital de la fuerza de compresión.</w:t>
      </w:r>
    </w:p>
    <w:p w:rsidR="00356773" w:rsidRPr="00356773" w:rsidRDefault="00356773" w:rsidP="00356773">
      <w:pPr>
        <w:pStyle w:val="Prrafodelista"/>
        <w:numPr>
          <w:ilvl w:val="0"/>
          <w:numId w:val="26"/>
        </w:numPr>
        <w:spacing w:after="0" w:line="276" w:lineRule="auto"/>
        <w:jc w:val="both"/>
        <w:rPr>
          <w:rFonts w:ascii="Times New Roman" w:eastAsiaTheme="minorHAnsi" w:hAnsi="Times New Roman"/>
        </w:rPr>
      </w:pPr>
      <w:r w:rsidRPr="00356773">
        <w:rPr>
          <w:rFonts w:ascii="Times New Roman" w:eastAsiaTheme="minorHAnsi" w:hAnsi="Times New Roman"/>
        </w:rPr>
        <w:t>Dispositivo de optimización de compresión automático. Para la comprobación de esta prescripción, deberá incluirse información técnica sobre el dispositivo, donde se expongan todas sus características.</w:t>
      </w:r>
    </w:p>
    <w:p w:rsidR="00356773" w:rsidRPr="00356773" w:rsidRDefault="00356773" w:rsidP="00356773">
      <w:pPr>
        <w:pStyle w:val="Prrafodelista"/>
        <w:numPr>
          <w:ilvl w:val="0"/>
          <w:numId w:val="26"/>
        </w:numPr>
        <w:spacing w:after="0" w:line="276" w:lineRule="auto"/>
        <w:jc w:val="both"/>
        <w:rPr>
          <w:rFonts w:ascii="Times New Roman" w:eastAsiaTheme="minorHAnsi" w:hAnsi="Times New Roman"/>
        </w:rPr>
      </w:pPr>
      <w:r w:rsidRPr="00356773">
        <w:rPr>
          <w:rFonts w:ascii="Times New Roman" w:eastAsiaTheme="minorHAnsi" w:hAnsi="Times New Roman"/>
        </w:rPr>
        <w:lastRenderedPageBreak/>
        <w:t>Liberación automática de la compresión al final de la exposición.</w:t>
      </w:r>
    </w:p>
    <w:p w:rsidR="00356773" w:rsidRPr="00356773" w:rsidRDefault="00356773" w:rsidP="00356773">
      <w:pPr>
        <w:pStyle w:val="Prrafodelista"/>
        <w:numPr>
          <w:ilvl w:val="0"/>
          <w:numId w:val="26"/>
        </w:numPr>
        <w:spacing w:after="0" w:line="276" w:lineRule="auto"/>
        <w:jc w:val="both"/>
        <w:rPr>
          <w:rFonts w:ascii="Times New Roman" w:eastAsiaTheme="minorHAnsi" w:hAnsi="Times New Roman"/>
        </w:rPr>
      </w:pPr>
      <w:r w:rsidRPr="00356773">
        <w:rPr>
          <w:rFonts w:ascii="Times New Roman" w:eastAsiaTheme="minorHAnsi" w:hAnsi="Times New Roman"/>
        </w:rPr>
        <w:t>Liberación automática de la compresión en caso de fallo del equipo.</w:t>
      </w:r>
    </w:p>
    <w:p w:rsidR="00356773" w:rsidRPr="00356773" w:rsidRDefault="00356773" w:rsidP="00356773">
      <w:pPr>
        <w:pStyle w:val="Prrafodelista"/>
        <w:numPr>
          <w:ilvl w:val="0"/>
          <w:numId w:val="26"/>
        </w:numPr>
        <w:spacing w:after="0" w:line="276" w:lineRule="auto"/>
        <w:jc w:val="both"/>
        <w:rPr>
          <w:rFonts w:ascii="Times New Roman" w:eastAsiaTheme="minorHAnsi" w:hAnsi="Times New Roman"/>
        </w:rPr>
      </w:pPr>
      <w:r w:rsidRPr="00356773">
        <w:rPr>
          <w:rFonts w:ascii="Times New Roman" w:eastAsiaTheme="minorHAnsi" w:hAnsi="Times New Roman"/>
        </w:rPr>
        <w:t>Dispositivo adecuado para la realización de la técnica de magnificación, con un factor</w:t>
      </w:r>
    </w:p>
    <w:p w:rsidR="00356773" w:rsidRPr="00356773" w:rsidRDefault="00356773" w:rsidP="00356773">
      <w:pPr>
        <w:pStyle w:val="Prrafodelista"/>
        <w:numPr>
          <w:ilvl w:val="0"/>
          <w:numId w:val="26"/>
        </w:numPr>
        <w:spacing w:after="0" w:line="276" w:lineRule="auto"/>
        <w:jc w:val="both"/>
        <w:rPr>
          <w:rFonts w:ascii="Times New Roman" w:eastAsiaTheme="minorHAnsi" w:hAnsi="Times New Roman"/>
        </w:rPr>
      </w:pPr>
      <w:r w:rsidRPr="00356773">
        <w:rPr>
          <w:rFonts w:ascii="Times New Roman" w:eastAsiaTheme="minorHAnsi" w:hAnsi="Times New Roman"/>
        </w:rPr>
        <w:t xml:space="preserve"> de 1,5 y 1,8. Para la comprobación de esta prescripción, deberá incluirse información técnica del fabricante donde se indiquen todas las técnicas de magnificación disponibles para el mamógrafo ofertado.</w:t>
      </w:r>
    </w:p>
    <w:p w:rsidR="00356773" w:rsidRPr="00356773" w:rsidRDefault="00356773" w:rsidP="00356773">
      <w:pPr>
        <w:pStyle w:val="Prrafodelista"/>
        <w:numPr>
          <w:ilvl w:val="0"/>
          <w:numId w:val="26"/>
        </w:numPr>
        <w:spacing w:after="0" w:line="276" w:lineRule="auto"/>
        <w:jc w:val="both"/>
        <w:rPr>
          <w:rFonts w:ascii="Times New Roman" w:eastAsiaTheme="minorHAnsi" w:hAnsi="Times New Roman"/>
        </w:rPr>
      </w:pPr>
      <w:r w:rsidRPr="00356773">
        <w:rPr>
          <w:rFonts w:ascii="Times New Roman" w:eastAsiaTheme="minorHAnsi" w:hAnsi="Times New Roman"/>
        </w:rPr>
        <w:t>Se incluirá la dotación de, al menos, 4 palas, detallándose en la oferta el número de éstas, el tamaño y el tipo. La dotación mínima ofertada debe estar compuesta por las siguientes:</w:t>
      </w:r>
    </w:p>
    <w:p w:rsidR="00356773" w:rsidRPr="00356773" w:rsidRDefault="00356773" w:rsidP="00005842">
      <w:pPr>
        <w:pStyle w:val="Prrafodelista"/>
        <w:numPr>
          <w:ilvl w:val="0"/>
          <w:numId w:val="36"/>
        </w:numPr>
        <w:spacing w:after="0" w:line="276" w:lineRule="auto"/>
        <w:ind w:left="1985"/>
        <w:jc w:val="both"/>
        <w:rPr>
          <w:rFonts w:ascii="Times New Roman" w:eastAsiaTheme="minorHAnsi" w:hAnsi="Times New Roman"/>
        </w:rPr>
      </w:pPr>
      <w:r w:rsidRPr="00356773">
        <w:rPr>
          <w:rFonts w:ascii="Times New Roman" w:eastAsiaTheme="minorHAnsi" w:hAnsi="Times New Roman"/>
        </w:rPr>
        <w:t>una pala de compresión de 18 x 24 cm</w:t>
      </w:r>
    </w:p>
    <w:p w:rsidR="00356773" w:rsidRPr="00356773" w:rsidRDefault="00356773" w:rsidP="00005842">
      <w:pPr>
        <w:pStyle w:val="Prrafodelista"/>
        <w:numPr>
          <w:ilvl w:val="0"/>
          <w:numId w:val="36"/>
        </w:numPr>
        <w:spacing w:after="0" w:line="276" w:lineRule="auto"/>
        <w:ind w:left="1985"/>
        <w:jc w:val="both"/>
        <w:rPr>
          <w:rFonts w:ascii="Times New Roman" w:eastAsiaTheme="minorHAnsi" w:hAnsi="Times New Roman"/>
        </w:rPr>
      </w:pPr>
      <w:r w:rsidRPr="00356773">
        <w:rPr>
          <w:rFonts w:ascii="Times New Roman" w:eastAsiaTheme="minorHAnsi" w:hAnsi="Times New Roman"/>
        </w:rPr>
        <w:t>una pala de compresión de 24 x 29 cm</w:t>
      </w:r>
    </w:p>
    <w:p w:rsidR="00356773" w:rsidRPr="00356773" w:rsidRDefault="00356773" w:rsidP="00005842">
      <w:pPr>
        <w:pStyle w:val="Prrafodelista"/>
        <w:numPr>
          <w:ilvl w:val="0"/>
          <w:numId w:val="36"/>
        </w:numPr>
        <w:spacing w:after="0" w:line="276" w:lineRule="auto"/>
        <w:ind w:left="1985"/>
        <w:jc w:val="both"/>
        <w:rPr>
          <w:rFonts w:ascii="Times New Roman" w:eastAsiaTheme="minorHAnsi" w:hAnsi="Times New Roman"/>
        </w:rPr>
      </w:pPr>
      <w:r w:rsidRPr="00356773">
        <w:rPr>
          <w:rFonts w:ascii="Times New Roman" w:eastAsiaTheme="minorHAnsi" w:hAnsi="Times New Roman"/>
        </w:rPr>
        <w:t>una pala para localizadas</w:t>
      </w:r>
    </w:p>
    <w:p w:rsidR="00356773" w:rsidRPr="00356773" w:rsidRDefault="00356773" w:rsidP="00005842">
      <w:pPr>
        <w:pStyle w:val="Prrafodelista"/>
        <w:numPr>
          <w:ilvl w:val="0"/>
          <w:numId w:val="36"/>
        </w:numPr>
        <w:spacing w:after="0" w:line="276" w:lineRule="auto"/>
        <w:ind w:left="1985"/>
        <w:jc w:val="both"/>
        <w:rPr>
          <w:rFonts w:ascii="Times New Roman" w:eastAsiaTheme="minorHAnsi" w:hAnsi="Times New Roman"/>
        </w:rPr>
      </w:pPr>
      <w:r w:rsidRPr="00356773">
        <w:rPr>
          <w:rFonts w:ascii="Times New Roman" w:eastAsiaTheme="minorHAnsi" w:hAnsi="Times New Roman"/>
        </w:rPr>
        <w:t xml:space="preserve">una pala de magnificación. </w:t>
      </w:r>
    </w:p>
    <w:p w:rsidR="00356773" w:rsidRPr="00356773" w:rsidRDefault="00356773" w:rsidP="00206A21">
      <w:pPr>
        <w:pStyle w:val="Prrafodelista"/>
        <w:spacing w:after="0" w:line="276" w:lineRule="auto"/>
        <w:jc w:val="both"/>
        <w:rPr>
          <w:rFonts w:ascii="Times New Roman" w:eastAsiaTheme="minorHAnsi" w:hAnsi="Times New Roman"/>
        </w:rPr>
      </w:pPr>
    </w:p>
    <w:p w:rsidR="00356773" w:rsidRPr="00356773" w:rsidRDefault="00356773" w:rsidP="00356773">
      <w:pPr>
        <w:pStyle w:val="Prrafodelista"/>
        <w:numPr>
          <w:ilvl w:val="0"/>
          <w:numId w:val="26"/>
        </w:numPr>
        <w:spacing w:after="0" w:line="276" w:lineRule="auto"/>
        <w:jc w:val="both"/>
        <w:rPr>
          <w:rFonts w:ascii="Times New Roman" w:eastAsiaTheme="minorHAnsi" w:hAnsi="Times New Roman"/>
        </w:rPr>
      </w:pPr>
      <w:r w:rsidRPr="00356773">
        <w:rPr>
          <w:rFonts w:ascii="Times New Roman" w:eastAsiaTheme="minorHAnsi" w:hAnsi="Times New Roman"/>
        </w:rPr>
        <w:t>Compresores desplazables lateralmente.</w:t>
      </w:r>
    </w:p>
    <w:p w:rsidR="00644092" w:rsidRPr="000E7110" w:rsidRDefault="00644092" w:rsidP="00644092">
      <w:pPr>
        <w:pStyle w:val="Prrafodelista"/>
        <w:spacing w:after="0" w:line="276" w:lineRule="auto"/>
        <w:jc w:val="both"/>
        <w:rPr>
          <w:rFonts w:ascii="Times New Roman" w:eastAsiaTheme="minorHAnsi" w:hAnsi="Times New Roman"/>
        </w:rPr>
      </w:pPr>
    </w:p>
    <w:p w:rsidR="00BD5841" w:rsidRPr="00BD5841" w:rsidRDefault="00BD5841" w:rsidP="00BD5841">
      <w:pPr>
        <w:pStyle w:val="Prrafodelista"/>
        <w:numPr>
          <w:ilvl w:val="0"/>
          <w:numId w:val="31"/>
        </w:numPr>
        <w:rPr>
          <w:rFonts w:ascii="Times New Roman" w:eastAsiaTheme="minorHAnsi" w:hAnsi="Times New Roman"/>
          <w:b/>
        </w:rPr>
      </w:pPr>
      <w:r w:rsidRPr="00BD5841">
        <w:rPr>
          <w:rFonts w:ascii="Times New Roman" w:eastAsiaTheme="minorHAnsi" w:hAnsi="Times New Roman"/>
          <w:b/>
        </w:rPr>
        <w:t>Panel Detector Digital.</w:t>
      </w:r>
    </w:p>
    <w:p w:rsidR="00644092" w:rsidRPr="000E7110" w:rsidRDefault="00644092" w:rsidP="00644092">
      <w:pPr>
        <w:spacing w:after="0" w:line="276" w:lineRule="auto"/>
        <w:jc w:val="both"/>
        <w:rPr>
          <w:rFonts w:ascii="Times New Roman" w:eastAsiaTheme="minorHAnsi" w:hAnsi="Times New Roman"/>
          <w:b/>
        </w:rPr>
      </w:pPr>
    </w:p>
    <w:p w:rsidR="00BD5841" w:rsidRPr="00BD5841" w:rsidRDefault="00BD5841" w:rsidP="00BD5841">
      <w:pPr>
        <w:pStyle w:val="Prrafodelista"/>
        <w:numPr>
          <w:ilvl w:val="0"/>
          <w:numId w:val="26"/>
        </w:numPr>
        <w:spacing w:after="0" w:line="276" w:lineRule="auto"/>
        <w:jc w:val="both"/>
        <w:rPr>
          <w:rFonts w:ascii="Times New Roman" w:eastAsiaTheme="minorHAnsi" w:hAnsi="Times New Roman"/>
        </w:rPr>
      </w:pPr>
      <w:r w:rsidRPr="00BD5841">
        <w:rPr>
          <w:rFonts w:ascii="Times New Roman" w:eastAsiaTheme="minorHAnsi" w:hAnsi="Times New Roman"/>
        </w:rPr>
        <w:t>Sistema dotado de un detector digital que permita la adquisición de imágenes de la mama completa.</w:t>
      </w:r>
    </w:p>
    <w:p w:rsidR="00BD5841" w:rsidRPr="00BD5841" w:rsidRDefault="00BD5841" w:rsidP="00BD5841">
      <w:pPr>
        <w:pStyle w:val="Prrafodelista"/>
        <w:numPr>
          <w:ilvl w:val="0"/>
          <w:numId w:val="26"/>
        </w:numPr>
        <w:spacing w:after="0" w:line="276" w:lineRule="auto"/>
        <w:jc w:val="both"/>
        <w:rPr>
          <w:rFonts w:ascii="Times New Roman" w:eastAsiaTheme="minorHAnsi" w:hAnsi="Times New Roman"/>
        </w:rPr>
      </w:pPr>
      <w:r w:rsidRPr="00BD5841">
        <w:rPr>
          <w:rFonts w:ascii="Times New Roman" w:eastAsiaTheme="minorHAnsi" w:hAnsi="Times New Roman"/>
        </w:rPr>
        <w:t>Tamaño mínimo del detector no inferior a 24 x 29 cm.</w:t>
      </w:r>
    </w:p>
    <w:p w:rsidR="00BD5841" w:rsidRPr="00BD5841" w:rsidRDefault="00BD5841" w:rsidP="00BD5841">
      <w:pPr>
        <w:pStyle w:val="Prrafodelista"/>
        <w:numPr>
          <w:ilvl w:val="0"/>
          <w:numId w:val="26"/>
        </w:numPr>
        <w:spacing w:after="0" w:line="276" w:lineRule="auto"/>
        <w:jc w:val="both"/>
        <w:rPr>
          <w:rFonts w:ascii="Times New Roman" w:eastAsiaTheme="minorHAnsi" w:hAnsi="Times New Roman"/>
        </w:rPr>
      </w:pPr>
      <w:r w:rsidRPr="00BD5841">
        <w:rPr>
          <w:rFonts w:ascii="Times New Roman" w:eastAsiaTheme="minorHAnsi" w:hAnsi="Times New Roman"/>
        </w:rPr>
        <w:t>Tamaño de píxel no superior a 100μm y profundidad de adquisición de al menos 14 bits. Para la comprobación de esta prescripción se especificará el tamaño de pixel físico del detector y área de cuadrado equivalente.</w:t>
      </w:r>
    </w:p>
    <w:p w:rsidR="00BD5841" w:rsidRPr="00BD5841" w:rsidRDefault="00BD5841" w:rsidP="00BD5841">
      <w:pPr>
        <w:pStyle w:val="Prrafodelista"/>
        <w:numPr>
          <w:ilvl w:val="0"/>
          <w:numId w:val="26"/>
        </w:numPr>
        <w:spacing w:after="0" w:line="276" w:lineRule="auto"/>
        <w:jc w:val="both"/>
        <w:rPr>
          <w:rFonts w:ascii="Times New Roman" w:eastAsiaTheme="minorHAnsi" w:hAnsi="Times New Roman"/>
        </w:rPr>
      </w:pPr>
      <w:r w:rsidRPr="00BD5841">
        <w:rPr>
          <w:rFonts w:ascii="Times New Roman" w:eastAsiaTheme="minorHAnsi" w:hAnsi="Times New Roman"/>
        </w:rPr>
        <w:t>Se especificará la DQE y la MTF, medidas según IEC 62220-1-2.</w:t>
      </w:r>
    </w:p>
    <w:p w:rsidR="00BD5841" w:rsidRPr="00BD5841" w:rsidRDefault="00BD5841" w:rsidP="00BD5841">
      <w:pPr>
        <w:pStyle w:val="Prrafodelista"/>
        <w:numPr>
          <w:ilvl w:val="0"/>
          <w:numId w:val="26"/>
        </w:numPr>
        <w:spacing w:after="0" w:line="276" w:lineRule="auto"/>
        <w:jc w:val="both"/>
        <w:rPr>
          <w:rFonts w:ascii="Times New Roman" w:eastAsiaTheme="minorHAnsi" w:hAnsi="Times New Roman"/>
        </w:rPr>
      </w:pPr>
      <w:r w:rsidRPr="00BD5841">
        <w:rPr>
          <w:rFonts w:ascii="Times New Roman" w:eastAsiaTheme="minorHAnsi" w:hAnsi="Times New Roman"/>
        </w:rPr>
        <w:t>Se aportará la curva completa de DQE y MTF, hasta el límite de frecuencia espacial. (Incluir en encuesta técnica).</w:t>
      </w:r>
    </w:p>
    <w:p w:rsidR="00BD5841" w:rsidRPr="00BD5841" w:rsidRDefault="00BD5841" w:rsidP="00BD5841">
      <w:pPr>
        <w:pStyle w:val="Prrafodelista"/>
        <w:numPr>
          <w:ilvl w:val="0"/>
          <w:numId w:val="26"/>
        </w:numPr>
        <w:spacing w:after="0" w:line="276" w:lineRule="auto"/>
        <w:jc w:val="both"/>
        <w:rPr>
          <w:rFonts w:ascii="Times New Roman" w:eastAsiaTheme="minorHAnsi" w:hAnsi="Times New Roman"/>
        </w:rPr>
      </w:pPr>
      <w:r w:rsidRPr="00BD5841">
        <w:rPr>
          <w:rFonts w:ascii="Times New Roman" w:eastAsiaTheme="minorHAnsi" w:hAnsi="Times New Roman"/>
        </w:rPr>
        <w:t>Deberá disponer de parrilla antidifusora, lineal o celular.</w:t>
      </w:r>
    </w:p>
    <w:p w:rsidR="00644092" w:rsidRPr="000E7110" w:rsidRDefault="00644092" w:rsidP="00ED1FCC">
      <w:pPr>
        <w:spacing w:after="0" w:line="276" w:lineRule="auto"/>
        <w:jc w:val="both"/>
        <w:rPr>
          <w:rFonts w:ascii="Times New Roman" w:eastAsiaTheme="minorHAnsi" w:hAnsi="Times New Roman"/>
          <w:b/>
        </w:rPr>
      </w:pPr>
    </w:p>
    <w:p w:rsidR="009163FA" w:rsidRPr="009163FA" w:rsidRDefault="009163FA" w:rsidP="009163FA">
      <w:pPr>
        <w:pStyle w:val="Prrafodelista"/>
        <w:numPr>
          <w:ilvl w:val="0"/>
          <w:numId w:val="31"/>
        </w:numPr>
        <w:rPr>
          <w:rFonts w:ascii="Times New Roman" w:eastAsiaTheme="minorHAnsi" w:hAnsi="Times New Roman"/>
          <w:b/>
        </w:rPr>
      </w:pPr>
      <w:r w:rsidRPr="009163FA">
        <w:rPr>
          <w:rFonts w:ascii="Times New Roman" w:eastAsiaTheme="minorHAnsi" w:hAnsi="Times New Roman"/>
          <w:b/>
        </w:rPr>
        <w:t>Estación de adquisición y tratamiento de imagen.</w:t>
      </w:r>
    </w:p>
    <w:p w:rsidR="006B211A" w:rsidRPr="000E7110" w:rsidRDefault="006B211A" w:rsidP="006B211A">
      <w:pPr>
        <w:spacing w:after="0" w:line="276" w:lineRule="auto"/>
        <w:jc w:val="both"/>
        <w:rPr>
          <w:rFonts w:ascii="Times New Roman" w:eastAsiaTheme="minorHAnsi" w:hAnsi="Times New Roman"/>
          <w:b/>
        </w:rPr>
      </w:pPr>
    </w:p>
    <w:p w:rsidR="009163FA" w:rsidRPr="009163FA" w:rsidRDefault="009163FA" w:rsidP="009163FA">
      <w:pPr>
        <w:pStyle w:val="Prrafodelista"/>
        <w:numPr>
          <w:ilvl w:val="0"/>
          <w:numId w:val="26"/>
        </w:numPr>
        <w:spacing w:after="0" w:line="276" w:lineRule="auto"/>
        <w:jc w:val="both"/>
        <w:rPr>
          <w:rFonts w:ascii="Times New Roman" w:eastAsiaTheme="minorHAnsi" w:hAnsi="Times New Roman"/>
        </w:rPr>
      </w:pPr>
      <w:r w:rsidRPr="009163FA">
        <w:rPr>
          <w:rFonts w:ascii="Times New Roman" w:eastAsiaTheme="minorHAnsi" w:hAnsi="Times New Roman"/>
        </w:rPr>
        <w:t>Estación de adquisición independiente que permita la gestión de los datos de la paciente y la comprobación de la exploración que se ha realizado.</w:t>
      </w:r>
    </w:p>
    <w:p w:rsidR="009163FA" w:rsidRPr="009163FA" w:rsidRDefault="009163FA" w:rsidP="009163FA">
      <w:pPr>
        <w:pStyle w:val="Prrafodelista"/>
        <w:numPr>
          <w:ilvl w:val="0"/>
          <w:numId w:val="26"/>
        </w:numPr>
        <w:spacing w:after="0" w:line="276" w:lineRule="auto"/>
        <w:jc w:val="both"/>
        <w:rPr>
          <w:rFonts w:ascii="Times New Roman" w:eastAsiaTheme="minorHAnsi" w:hAnsi="Times New Roman"/>
        </w:rPr>
      </w:pPr>
      <w:r w:rsidRPr="009163FA">
        <w:rPr>
          <w:rFonts w:ascii="Times New Roman" w:eastAsiaTheme="minorHAnsi" w:hAnsi="Times New Roman"/>
        </w:rPr>
        <w:t>Incorporará como mínimo un monitor TFT/LCD con una resolución mínima de 2 MPx. En el caso de incorporar más de un monitor se especificarán las funciones de cada uno.</w:t>
      </w:r>
    </w:p>
    <w:p w:rsidR="009163FA" w:rsidRPr="009163FA" w:rsidRDefault="009163FA" w:rsidP="009163FA">
      <w:pPr>
        <w:pStyle w:val="Prrafodelista"/>
        <w:numPr>
          <w:ilvl w:val="0"/>
          <w:numId w:val="26"/>
        </w:numPr>
        <w:spacing w:after="0" w:line="276" w:lineRule="auto"/>
        <w:jc w:val="both"/>
        <w:rPr>
          <w:rFonts w:ascii="Times New Roman" w:eastAsiaTheme="minorHAnsi" w:hAnsi="Times New Roman"/>
        </w:rPr>
      </w:pPr>
      <w:r w:rsidRPr="009163FA">
        <w:rPr>
          <w:rFonts w:ascii="Times New Roman" w:eastAsiaTheme="minorHAnsi" w:hAnsi="Times New Roman"/>
        </w:rPr>
        <w:t xml:space="preserve">Teclado alfanumérico </w:t>
      </w:r>
    </w:p>
    <w:p w:rsidR="009163FA" w:rsidRPr="009163FA" w:rsidRDefault="009163FA" w:rsidP="009163FA">
      <w:pPr>
        <w:pStyle w:val="Prrafodelista"/>
        <w:numPr>
          <w:ilvl w:val="0"/>
          <w:numId w:val="26"/>
        </w:numPr>
        <w:spacing w:after="0" w:line="276" w:lineRule="auto"/>
        <w:jc w:val="both"/>
        <w:rPr>
          <w:rFonts w:ascii="Times New Roman" w:eastAsiaTheme="minorHAnsi" w:hAnsi="Times New Roman"/>
        </w:rPr>
      </w:pPr>
      <w:r w:rsidRPr="009163FA">
        <w:rPr>
          <w:rFonts w:ascii="Times New Roman" w:eastAsiaTheme="minorHAnsi" w:hAnsi="Times New Roman"/>
        </w:rPr>
        <w:t>Software de control en español.</w:t>
      </w:r>
    </w:p>
    <w:p w:rsidR="009163FA" w:rsidRPr="009163FA" w:rsidRDefault="009163FA" w:rsidP="009163FA">
      <w:pPr>
        <w:pStyle w:val="Prrafodelista"/>
        <w:numPr>
          <w:ilvl w:val="0"/>
          <w:numId w:val="26"/>
        </w:numPr>
        <w:spacing w:after="0" w:line="276" w:lineRule="auto"/>
        <w:jc w:val="both"/>
        <w:rPr>
          <w:rFonts w:ascii="Times New Roman" w:eastAsiaTheme="minorHAnsi" w:hAnsi="Times New Roman"/>
        </w:rPr>
      </w:pPr>
      <w:r w:rsidRPr="009163FA">
        <w:rPr>
          <w:rFonts w:ascii="Times New Roman" w:eastAsiaTheme="minorHAnsi" w:hAnsi="Times New Roman"/>
        </w:rPr>
        <w:t>Modos de adquisición: 2D, 3D y combinado (2D+3D)</w:t>
      </w:r>
    </w:p>
    <w:p w:rsidR="009163FA" w:rsidRPr="009163FA" w:rsidRDefault="009163FA" w:rsidP="009163FA">
      <w:pPr>
        <w:pStyle w:val="Prrafodelista"/>
        <w:numPr>
          <w:ilvl w:val="0"/>
          <w:numId w:val="26"/>
        </w:numPr>
        <w:spacing w:after="0" w:line="276" w:lineRule="auto"/>
        <w:jc w:val="both"/>
        <w:rPr>
          <w:rFonts w:ascii="Times New Roman" w:eastAsiaTheme="minorHAnsi" w:hAnsi="Times New Roman"/>
        </w:rPr>
      </w:pPr>
      <w:r w:rsidRPr="009163FA">
        <w:rPr>
          <w:rFonts w:ascii="Times New Roman" w:eastAsiaTheme="minorHAnsi" w:hAnsi="Times New Roman"/>
        </w:rPr>
        <w:t>Las imágenes se mostrarán de forma inmediata en un monitor situado en la sala de control, de modo que permita al operador comprobar la calidad de las imágenes y el correcto posicionamiento de la mama. El monitor será de al menos 21“de 3 Megapíxeles de Grado Médico.</w:t>
      </w:r>
    </w:p>
    <w:p w:rsidR="009163FA" w:rsidRPr="00913BBE" w:rsidRDefault="009163FA" w:rsidP="009163FA">
      <w:pPr>
        <w:pStyle w:val="Prrafodelista"/>
        <w:numPr>
          <w:ilvl w:val="0"/>
          <w:numId w:val="26"/>
        </w:numPr>
        <w:spacing w:after="0" w:line="276" w:lineRule="auto"/>
        <w:jc w:val="both"/>
        <w:rPr>
          <w:rFonts w:ascii="Times New Roman" w:eastAsiaTheme="minorHAnsi" w:hAnsi="Times New Roman"/>
          <w:lang w:val="en-US"/>
        </w:rPr>
      </w:pPr>
      <w:r w:rsidRPr="00913BBE">
        <w:rPr>
          <w:rFonts w:ascii="Times New Roman" w:eastAsiaTheme="minorHAnsi" w:hAnsi="Times New Roman"/>
          <w:lang w:val="en-US"/>
        </w:rPr>
        <w:t xml:space="preserve">Deberá incluir las siguientes conformidades DICOM para objetos MG: Push, Query/Retriev, Print, Storage Commitment, data Interchange, MPPS, Worklist, Radiation Dose Structured Report (RDSR), Breast Tomosynthesis Object (BTO). </w:t>
      </w:r>
    </w:p>
    <w:p w:rsidR="009163FA" w:rsidRPr="009163FA" w:rsidRDefault="009163FA" w:rsidP="009163FA">
      <w:pPr>
        <w:pStyle w:val="Prrafodelista"/>
        <w:numPr>
          <w:ilvl w:val="0"/>
          <w:numId w:val="26"/>
        </w:numPr>
        <w:spacing w:after="0" w:line="276" w:lineRule="auto"/>
        <w:jc w:val="both"/>
        <w:rPr>
          <w:rFonts w:ascii="Times New Roman" w:eastAsiaTheme="minorHAnsi" w:hAnsi="Times New Roman"/>
        </w:rPr>
      </w:pPr>
      <w:r w:rsidRPr="009163FA">
        <w:rPr>
          <w:rFonts w:ascii="Times New Roman" w:eastAsiaTheme="minorHAnsi" w:hAnsi="Times New Roman"/>
        </w:rPr>
        <w:lastRenderedPageBreak/>
        <w:t xml:space="preserve">Ante la pérdida de conectividad con el PACS el equipo permitirá continuar con la realización de nuevos estudios, y en el momento en el que se restablezca dicha conexión se podrán enviar al PACS todas las imágenes pendientes de envío. Además, al perder la conexión avisará del suceso mediante una alarma, indicación o aviso que no perturbe la continuidad en la realización de los estudios.  </w:t>
      </w:r>
    </w:p>
    <w:p w:rsidR="002D187E" w:rsidRPr="009163FA" w:rsidRDefault="002D187E" w:rsidP="002D187E">
      <w:pPr>
        <w:spacing w:after="0" w:line="276" w:lineRule="auto"/>
        <w:jc w:val="both"/>
        <w:rPr>
          <w:rFonts w:ascii="Times New Roman" w:eastAsiaTheme="minorHAnsi" w:hAnsi="Times New Roman"/>
        </w:rPr>
      </w:pPr>
    </w:p>
    <w:p w:rsidR="002D187E" w:rsidRDefault="001D5B55" w:rsidP="001D5B55">
      <w:pPr>
        <w:pStyle w:val="Prrafodelista"/>
        <w:numPr>
          <w:ilvl w:val="0"/>
          <w:numId w:val="31"/>
        </w:numPr>
        <w:rPr>
          <w:rFonts w:ascii="Times New Roman" w:eastAsiaTheme="minorHAnsi" w:hAnsi="Times New Roman"/>
          <w:b/>
        </w:rPr>
      </w:pPr>
      <w:r w:rsidRPr="001D5B55">
        <w:rPr>
          <w:rFonts w:ascii="Times New Roman" w:eastAsiaTheme="minorHAnsi" w:hAnsi="Times New Roman"/>
          <w:b/>
        </w:rPr>
        <w:t>Sistema de tomosíntesis.</w:t>
      </w:r>
    </w:p>
    <w:p w:rsidR="001D5B55" w:rsidRDefault="001D5B55" w:rsidP="001D5B55">
      <w:pPr>
        <w:pStyle w:val="Prrafodelista"/>
        <w:rPr>
          <w:rFonts w:ascii="Times New Roman" w:eastAsiaTheme="minorHAnsi" w:hAnsi="Times New Roman"/>
          <w:b/>
        </w:rPr>
      </w:pPr>
    </w:p>
    <w:p w:rsidR="001D5B55" w:rsidRPr="001D5B55" w:rsidRDefault="001D5B55" w:rsidP="001D5B55">
      <w:pPr>
        <w:pStyle w:val="Prrafodelista"/>
        <w:numPr>
          <w:ilvl w:val="0"/>
          <w:numId w:val="26"/>
        </w:numPr>
        <w:spacing w:after="0" w:line="276" w:lineRule="auto"/>
        <w:jc w:val="both"/>
        <w:rPr>
          <w:rFonts w:ascii="Times New Roman" w:eastAsiaTheme="minorHAnsi" w:hAnsi="Times New Roman"/>
        </w:rPr>
      </w:pPr>
      <w:r w:rsidRPr="001D5B55">
        <w:rPr>
          <w:rFonts w:ascii="Times New Roman" w:eastAsiaTheme="minorHAnsi" w:hAnsi="Times New Roman"/>
        </w:rPr>
        <w:t>Deberá poder realizarse tomosíntesis en cualquier proyección: CC, MLO y Lateral estricta.</w:t>
      </w:r>
    </w:p>
    <w:p w:rsidR="001D5B55" w:rsidRPr="001D5B55" w:rsidRDefault="001D5B55" w:rsidP="001D5B55">
      <w:pPr>
        <w:pStyle w:val="Prrafodelista"/>
        <w:numPr>
          <w:ilvl w:val="0"/>
          <w:numId w:val="26"/>
        </w:numPr>
        <w:spacing w:after="0" w:line="276" w:lineRule="auto"/>
        <w:jc w:val="both"/>
        <w:rPr>
          <w:rFonts w:ascii="Times New Roman" w:eastAsiaTheme="minorHAnsi" w:hAnsi="Times New Roman"/>
        </w:rPr>
      </w:pPr>
      <w:r w:rsidRPr="001D5B55">
        <w:rPr>
          <w:rFonts w:ascii="Times New Roman" w:eastAsiaTheme="minorHAnsi" w:hAnsi="Times New Roman"/>
        </w:rPr>
        <w:t>Ángulo de adquisición menor de 30º</w:t>
      </w:r>
    </w:p>
    <w:p w:rsidR="001D5B55" w:rsidRPr="001D5B55" w:rsidRDefault="001D5B55" w:rsidP="001D5B55">
      <w:pPr>
        <w:pStyle w:val="Prrafodelista"/>
        <w:numPr>
          <w:ilvl w:val="0"/>
          <w:numId w:val="26"/>
        </w:numPr>
        <w:spacing w:after="0" w:line="276" w:lineRule="auto"/>
        <w:jc w:val="both"/>
        <w:rPr>
          <w:rFonts w:ascii="Times New Roman" w:eastAsiaTheme="minorHAnsi" w:hAnsi="Times New Roman"/>
        </w:rPr>
      </w:pPr>
      <w:r w:rsidRPr="001D5B55">
        <w:rPr>
          <w:rFonts w:ascii="Times New Roman" w:eastAsiaTheme="minorHAnsi" w:hAnsi="Times New Roman"/>
        </w:rPr>
        <w:t xml:space="preserve">Tiempo de barrido de, como máximo, 15 segundos por proyección en una mama estándar. </w:t>
      </w:r>
    </w:p>
    <w:p w:rsidR="001D5B55" w:rsidRPr="001D5B55" w:rsidRDefault="001D5B55" w:rsidP="001D5B55">
      <w:pPr>
        <w:pStyle w:val="Prrafodelista"/>
        <w:numPr>
          <w:ilvl w:val="0"/>
          <w:numId w:val="26"/>
        </w:numPr>
        <w:spacing w:after="0" w:line="276" w:lineRule="auto"/>
        <w:jc w:val="both"/>
        <w:rPr>
          <w:rFonts w:ascii="Times New Roman" w:eastAsiaTheme="minorHAnsi" w:hAnsi="Times New Roman"/>
        </w:rPr>
      </w:pPr>
      <w:r w:rsidRPr="001D5B55">
        <w:rPr>
          <w:rFonts w:ascii="Times New Roman" w:eastAsiaTheme="minorHAnsi" w:hAnsi="Times New Roman"/>
        </w:rPr>
        <w:t>Tecnología con detención de tubo en cada exposición (tecnología de paro-disparo) o de barrido continuo</w:t>
      </w:r>
    </w:p>
    <w:p w:rsidR="001D5B55" w:rsidRPr="001D5B55" w:rsidRDefault="001D5B55" w:rsidP="001D5B55">
      <w:pPr>
        <w:pStyle w:val="Prrafodelista"/>
        <w:numPr>
          <w:ilvl w:val="0"/>
          <w:numId w:val="26"/>
        </w:numPr>
        <w:spacing w:after="0" w:line="276" w:lineRule="auto"/>
        <w:jc w:val="both"/>
        <w:rPr>
          <w:rFonts w:ascii="Times New Roman" w:eastAsiaTheme="minorHAnsi" w:hAnsi="Times New Roman"/>
        </w:rPr>
      </w:pPr>
      <w:r w:rsidRPr="001D5B55">
        <w:rPr>
          <w:rFonts w:ascii="Times New Roman" w:eastAsiaTheme="minorHAnsi" w:hAnsi="Times New Roman"/>
        </w:rPr>
        <w:t xml:space="preserve">Tamaño de píxel en </w:t>
      </w:r>
      <w:r w:rsidR="00A22057" w:rsidRPr="001D5B55">
        <w:rPr>
          <w:rFonts w:ascii="Times New Roman" w:eastAsiaTheme="minorHAnsi" w:hAnsi="Times New Roman"/>
        </w:rPr>
        <w:t>Tomosintesis</w:t>
      </w:r>
      <w:r w:rsidRPr="001D5B55">
        <w:rPr>
          <w:rFonts w:ascii="Times New Roman" w:eastAsiaTheme="minorHAnsi" w:hAnsi="Times New Roman"/>
        </w:rPr>
        <w:t xml:space="preserve"> &lt; 100 μm.</w:t>
      </w:r>
    </w:p>
    <w:p w:rsidR="001D5B55" w:rsidRPr="001D5B55" w:rsidRDefault="001D5B55" w:rsidP="001D5B55">
      <w:pPr>
        <w:pStyle w:val="Prrafodelista"/>
        <w:numPr>
          <w:ilvl w:val="0"/>
          <w:numId w:val="26"/>
        </w:numPr>
        <w:spacing w:after="0" w:line="276" w:lineRule="auto"/>
        <w:jc w:val="both"/>
        <w:rPr>
          <w:rFonts w:ascii="Times New Roman" w:eastAsiaTheme="minorHAnsi" w:hAnsi="Times New Roman"/>
        </w:rPr>
      </w:pPr>
      <w:r w:rsidRPr="001D5B55">
        <w:rPr>
          <w:rFonts w:ascii="Times New Roman" w:eastAsiaTheme="minorHAnsi" w:hAnsi="Times New Roman"/>
        </w:rPr>
        <w:t xml:space="preserve">En el procesado de modo de </w:t>
      </w:r>
      <w:r w:rsidR="00A22057" w:rsidRPr="001D5B55">
        <w:rPr>
          <w:rFonts w:ascii="Times New Roman" w:eastAsiaTheme="minorHAnsi" w:hAnsi="Times New Roman"/>
        </w:rPr>
        <w:t>tomosíntesis</w:t>
      </w:r>
      <w:r w:rsidRPr="001D5B55">
        <w:rPr>
          <w:rFonts w:ascii="Times New Roman" w:eastAsiaTheme="minorHAnsi" w:hAnsi="Times New Roman"/>
        </w:rPr>
        <w:t xml:space="preserve"> el detector no deberá hacer suma de píxel, es decir el tamaño del pixel será el mismo que en modo 2D, de manera que mejore la resolución final del mismo. </w:t>
      </w:r>
    </w:p>
    <w:p w:rsidR="001D5B55" w:rsidRPr="001D5B55" w:rsidRDefault="001D5B55" w:rsidP="001D5B55">
      <w:pPr>
        <w:pStyle w:val="Prrafodelista"/>
        <w:numPr>
          <w:ilvl w:val="0"/>
          <w:numId w:val="26"/>
        </w:numPr>
        <w:spacing w:after="0" w:line="276" w:lineRule="auto"/>
        <w:jc w:val="both"/>
        <w:rPr>
          <w:rFonts w:ascii="Times New Roman" w:eastAsiaTheme="minorHAnsi" w:hAnsi="Times New Roman"/>
        </w:rPr>
      </w:pPr>
      <w:r w:rsidRPr="001D5B55">
        <w:rPr>
          <w:rFonts w:ascii="Times New Roman" w:eastAsiaTheme="minorHAnsi" w:hAnsi="Times New Roman"/>
        </w:rPr>
        <w:t>• Modo de adquisición de la imagen. Indicar rango de angulación y número de adquisiciones (2D+3D) en todos los modos de trabajo.</w:t>
      </w:r>
    </w:p>
    <w:p w:rsidR="001D5B55" w:rsidRPr="001D5B55" w:rsidRDefault="001D5B55" w:rsidP="001D5B55">
      <w:pPr>
        <w:pStyle w:val="Prrafodelista"/>
        <w:numPr>
          <w:ilvl w:val="0"/>
          <w:numId w:val="26"/>
        </w:numPr>
        <w:spacing w:after="0" w:line="276" w:lineRule="auto"/>
        <w:jc w:val="both"/>
        <w:rPr>
          <w:rFonts w:ascii="Times New Roman" w:eastAsiaTheme="minorHAnsi" w:hAnsi="Times New Roman"/>
        </w:rPr>
      </w:pPr>
      <w:r w:rsidRPr="001D5B55">
        <w:rPr>
          <w:rFonts w:ascii="Times New Roman" w:eastAsiaTheme="minorHAnsi" w:hAnsi="Times New Roman"/>
        </w:rPr>
        <w:t>Obtención en un único acto y compresión de la 2D y 3D. Indicar el tiempo total de la adquisición combinada en todos los modos de trabajo.</w:t>
      </w:r>
    </w:p>
    <w:p w:rsidR="001D5B55" w:rsidRPr="001D5B55" w:rsidRDefault="001D5B55" w:rsidP="001D5B55">
      <w:pPr>
        <w:pStyle w:val="Prrafodelista"/>
        <w:numPr>
          <w:ilvl w:val="0"/>
          <w:numId w:val="26"/>
        </w:numPr>
        <w:spacing w:after="0" w:line="276" w:lineRule="auto"/>
        <w:jc w:val="both"/>
        <w:rPr>
          <w:rFonts w:ascii="Times New Roman" w:eastAsiaTheme="minorHAnsi" w:hAnsi="Times New Roman"/>
        </w:rPr>
      </w:pPr>
      <w:r w:rsidRPr="001D5B55">
        <w:rPr>
          <w:rFonts w:ascii="Times New Roman" w:eastAsiaTheme="minorHAnsi" w:hAnsi="Times New Roman"/>
        </w:rPr>
        <w:t>Indicar si hay límite en el tamaño de la mama a la hora de realizar un estudio de</w:t>
      </w:r>
    </w:p>
    <w:p w:rsidR="001D5B55" w:rsidRPr="001D5B55" w:rsidRDefault="001D5B55" w:rsidP="001D5B55">
      <w:pPr>
        <w:pStyle w:val="Prrafodelista"/>
        <w:numPr>
          <w:ilvl w:val="0"/>
          <w:numId w:val="26"/>
        </w:numPr>
        <w:spacing w:after="0" w:line="276" w:lineRule="auto"/>
        <w:jc w:val="both"/>
        <w:rPr>
          <w:rFonts w:ascii="Times New Roman" w:eastAsiaTheme="minorHAnsi" w:hAnsi="Times New Roman"/>
        </w:rPr>
      </w:pPr>
      <w:r w:rsidRPr="001D5B55">
        <w:rPr>
          <w:rFonts w:ascii="Times New Roman" w:eastAsiaTheme="minorHAnsi" w:hAnsi="Times New Roman"/>
        </w:rPr>
        <w:t>tomosíntesis.</w:t>
      </w:r>
    </w:p>
    <w:p w:rsidR="001D5B55" w:rsidRPr="001D5B55" w:rsidRDefault="001D5B55" w:rsidP="001D5B55">
      <w:pPr>
        <w:pStyle w:val="Prrafodelista"/>
        <w:numPr>
          <w:ilvl w:val="0"/>
          <w:numId w:val="26"/>
        </w:numPr>
        <w:spacing w:after="0" w:line="276" w:lineRule="auto"/>
        <w:jc w:val="both"/>
        <w:rPr>
          <w:rFonts w:ascii="Times New Roman" w:eastAsiaTheme="minorHAnsi" w:hAnsi="Times New Roman"/>
        </w:rPr>
      </w:pPr>
      <w:r w:rsidRPr="001D5B55">
        <w:rPr>
          <w:rFonts w:ascii="Times New Roman" w:eastAsiaTheme="minorHAnsi" w:hAnsi="Times New Roman"/>
        </w:rPr>
        <w:t>Realización de tomosíntesis a pacientes con prótesis.</w:t>
      </w:r>
    </w:p>
    <w:p w:rsidR="001D5B55" w:rsidRPr="001D5B55" w:rsidRDefault="001D5B55" w:rsidP="001D5B55">
      <w:pPr>
        <w:pStyle w:val="Prrafodelista"/>
        <w:numPr>
          <w:ilvl w:val="0"/>
          <w:numId w:val="26"/>
        </w:numPr>
        <w:spacing w:after="0" w:line="276" w:lineRule="auto"/>
        <w:jc w:val="both"/>
        <w:rPr>
          <w:rFonts w:ascii="Times New Roman" w:eastAsiaTheme="minorHAnsi" w:hAnsi="Times New Roman"/>
        </w:rPr>
      </w:pPr>
      <w:r w:rsidRPr="001D5B55">
        <w:rPr>
          <w:rFonts w:ascii="Times New Roman" w:eastAsiaTheme="minorHAnsi" w:hAnsi="Times New Roman"/>
        </w:rPr>
        <w:t>Se especificará el tiempo de reconstrucción.</w:t>
      </w:r>
    </w:p>
    <w:p w:rsidR="001D5B55" w:rsidRPr="001D5B55" w:rsidRDefault="001D5B55" w:rsidP="001D5B55">
      <w:pPr>
        <w:pStyle w:val="Prrafodelista"/>
        <w:numPr>
          <w:ilvl w:val="0"/>
          <w:numId w:val="26"/>
        </w:numPr>
        <w:spacing w:after="0" w:line="276" w:lineRule="auto"/>
        <w:jc w:val="both"/>
        <w:rPr>
          <w:rFonts w:ascii="Times New Roman" w:eastAsiaTheme="minorHAnsi" w:hAnsi="Times New Roman"/>
        </w:rPr>
      </w:pPr>
      <w:r w:rsidRPr="001D5B55">
        <w:rPr>
          <w:rFonts w:ascii="Times New Roman" w:eastAsiaTheme="minorHAnsi" w:hAnsi="Times New Roman"/>
        </w:rPr>
        <w:t xml:space="preserve">Deberá contar con software y hardware necesarios para realizar imagen sintetizada 2D generada a partir de los datos de tomosíntesis 3D. </w:t>
      </w:r>
    </w:p>
    <w:p w:rsidR="001D5B55" w:rsidRDefault="001D5B55" w:rsidP="001D5B55">
      <w:pPr>
        <w:rPr>
          <w:rFonts w:ascii="Times New Roman" w:eastAsiaTheme="minorHAnsi" w:hAnsi="Times New Roman"/>
          <w:b/>
        </w:rPr>
      </w:pPr>
    </w:p>
    <w:p w:rsidR="001D5B55" w:rsidRDefault="008D4F60" w:rsidP="008D4F60">
      <w:pPr>
        <w:pStyle w:val="Prrafodelista"/>
        <w:numPr>
          <w:ilvl w:val="0"/>
          <w:numId w:val="31"/>
        </w:numPr>
        <w:rPr>
          <w:rFonts w:ascii="Times New Roman" w:eastAsiaTheme="minorHAnsi" w:hAnsi="Times New Roman"/>
          <w:b/>
        </w:rPr>
      </w:pPr>
      <w:r w:rsidRPr="008D4F60">
        <w:rPr>
          <w:rFonts w:ascii="Times New Roman" w:eastAsiaTheme="minorHAnsi" w:hAnsi="Times New Roman"/>
          <w:b/>
        </w:rPr>
        <w:t>Otros Requerimientos</w:t>
      </w:r>
      <w:r>
        <w:rPr>
          <w:rFonts w:ascii="Times New Roman" w:eastAsiaTheme="minorHAnsi" w:hAnsi="Times New Roman"/>
          <w:b/>
        </w:rPr>
        <w:t>.</w:t>
      </w:r>
    </w:p>
    <w:p w:rsidR="008D4F60" w:rsidRDefault="008D4F60" w:rsidP="008D4F60">
      <w:pPr>
        <w:pStyle w:val="Prrafodelista"/>
        <w:rPr>
          <w:rFonts w:ascii="Times New Roman" w:eastAsiaTheme="minorHAnsi" w:hAnsi="Times New Roman"/>
          <w:b/>
        </w:rPr>
      </w:pPr>
    </w:p>
    <w:p w:rsidR="008D4F60" w:rsidRDefault="008D4F60" w:rsidP="008D4F60">
      <w:pPr>
        <w:pStyle w:val="Prrafodelista"/>
        <w:numPr>
          <w:ilvl w:val="0"/>
          <w:numId w:val="26"/>
        </w:numPr>
        <w:spacing w:after="0" w:line="276" w:lineRule="auto"/>
        <w:jc w:val="both"/>
        <w:rPr>
          <w:rFonts w:ascii="Times New Roman" w:eastAsiaTheme="minorHAnsi" w:hAnsi="Times New Roman"/>
        </w:rPr>
      </w:pPr>
      <w:r w:rsidRPr="008D4F60">
        <w:rPr>
          <w:rFonts w:ascii="Times New Roman" w:eastAsiaTheme="minorHAnsi" w:hAnsi="Times New Roman"/>
        </w:rPr>
        <w:t>Se deberá incluir la ficha técnica del fabricante del Equipo.</w:t>
      </w:r>
    </w:p>
    <w:p w:rsidR="00633BAF" w:rsidRPr="008D4F60" w:rsidRDefault="00633BAF" w:rsidP="00633BAF">
      <w:pPr>
        <w:pStyle w:val="Prrafodelista"/>
        <w:spacing w:after="0" w:line="276" w:lineRule="auto"/>
        <w:jc w:val="both"/>
        <w:rPr>
          <w:rFonts w:ascii="Times New Roman" w:eastAsiaTheme="minorHAnsi" w:hAnsi="Times New Roman"/>
        </w:rPr>
      </w:pPr>
    </w:p>
    <w:p w:rsidR="008D4F60" w:rsidRDefault="008D4F60" w:rsidP="008D4F60">
      <w:pPr>
        <w:pStyle w:val="Prrafodelista"/>
        <w:numPr>
          <w:ilvl w:val="0"/>
          <w:numId w:val="26"/>
        </w:numPr>
        <w:spacing w:after="0" w:line="276" w:lineRule="auto"/>
        <w:jc w:val="both"/>
        <w:rPr>
          <w:rFonts w:ascii="Times New Roman" w:eastAsiaTheme="minorHAnsi" w:hAnsi="Times New Roman"/>
        </w:rPr>
      </w:pPr>
      <w:r w:rsidRPr="008D4F60">
        <w:rPr>
          <w:rFonts w:ascii="Times New Roman" w:eastAsiaTheme="minorHAnsi" w:hAnsi="Times New Roman"/>
        </w:rPr>
        <w:t>Se incluirá en la oferta un Sistema Computarizado de Ayuda Diagnostica (CAD) para cada uno de los equipos.</w:t>
      </w:r>
    </w:p>
    <w:p w:rsidR="00633BAF" w:rsidRPr="00633BAF" w:rsidRDefault="00633BAF" w:rsidP="00633BAF">
      <w:pPr>
        <w:spacing w:after="0" w:line="276" w:lineRule="auto"/>
        <w:jc w:val="both"/>
        <w:rPr>
          <w:rFonts w:ascii="Times New Roman" w:eastAsiaTheme="minorHAnsi" w:hAnsi="Times New Roman"/>
        </w:rPr>
      </w:pPr>
    </w:p>
    <w:p w:rsidR="008D4F60" w:rsidRPr="008D4F60" w:rsidRDefault="008D4F60" w:rsidP="008D4F60">
      <w:pPr>
        <w:pStyle w:val="Prrafodelista"/>
        <w:numPr>
          <w:ilvl w:val="0"/>
          <w:numId w:val="26"/>
        </w:numPr>
        <w:spacing w:after="0" w:line="276" w:lineRule="auto"/>
        <w:jc w:val="both"/>
        <w:rPr>
          <w:rFonts w:ascii="Times New Roman" w:eastAsiaTheme="minorHAnsi" w:hAnsi="Times New Roman"/>
        </w:rPr>
      </w:pPr>
      <w:r w:rsidRPr="008D4F60">
        <w:rPr>
          <w:rFonts w:ascii="Times New Roman" w:eastAsiaTheme="minorHAnsi" w:hAnsi="Times New Roman"/>
        </w:rPr>
        <w:t>Formación del personal</w:t>
      </w:r>
    </w:p>
    <w:p w:rsidR="008D4F60" w:rsidRPr="008D4F60" w:rsidRDefault="008D4F60" w:rsidP="008D4F60">
      <w:pPr>
        <w:pStyle w:val="Prrafodelista"/>
        <w:spacing w:after="0" w:line="276" w:lineRule="auto"/>
        <w:jc w:val="both"/>
        <w:rPr>
          <w:rFonts w:ascii="Times New Roman" w:eastAsiaTheme="minorHAnsi" w:hAnsi="Times New Roman"/>
        </w:rPr>
      </w:pPr>
    </w:p>
    <w:p w:rsidR="008D4F60" w:rsidRDefault="008D4F60" w:rsidP="008D4F60">
      <w:pPr>
        <w:pStyle w:val="Prrafodelista"/>
        <w:numPr>
          <w:ilvl w:val="0"/>
          <w:numId w:val="40"/>
        </w:numPr>
        <w:spacing w:after="0" w:line="276" w:lineRule="auto"/>
        <w:jc w:val="both"/>
        <w:rPr>
          <w:rFonts w:ascii="Times New Roman" w:eastAsiaTheme="minorHAnsi" w:hAnsi="Times New Roman"/>
        </w:rPr>
      </w:pPr>
      <w:r w:rsidRPr="008D4F60">
        <w:rPr>
          <w:rFonts w:ascii="Times New Roman" w:eastAsiaTheme="minorHAnsi" w:hAnsi="Times New Roman"/>
        </w:rPr>
        <w:t xml:space="preserve">El adjudicatario deberá formar a todo el personal en el uso del equipamiento y todos los softwares ofertados. Para ello, deberá presentar, antes de la firma del acta de recepción, un “Plan de Formación para Todo el Personal” que incluya las horas necesarias para el correcto funcionamiento de los Servicios durante el uso del equipamiento, sesiones teóricas y sesiones prácticas. Dicho plan deberá ser acordado con el servicio asistencial, acomodándose a las horas y requerimientos que el mismo. </w:t>
      </w:r>
    </w:p>
    <w:p w:rsidR="008D4F60" w:rsidRPr="008D4F60" w:rsidRDefault="008D4F60" w:rsidP="008D4F60">
      <w:pPr>
        <w:pStyle w:val="Prrafodelista"/>
        <w:numPr>
          <w:ilvl w:val="0"/>
          <w:numId w:val="40"/>
        </w:numPr>
        <w:spacing w:after="0" w:line="276" w:lineRule="auto"/>
        <w:jc w:val="both"/>
        <w:rPr>
          <w:rFonts w:ascii="Times New Roman" w:eastAsiaTheme="minorHAnsi" w:hAnsi="Times New Roman"/>
        </w:rPr>
      </w:pPr>
      <w:r w:rsidRPr="008D4F60">
        <w:rPr>
          <w:rFonts w:ascii="Times New Roman" w:eastAsiaTheme="minorHAnsi" w:hAnsi="Times New Roman"/>
        </w:rPr>
        <w:lastRenderedPageBreak/>
        <w:t>Además, en dicho plan deberán recogerse, como mínimo, 3 sesiones de formación completas. La primera se dará en el momento de la instalación de los equipos que el servicio estime oportuno, la segunda y tercera serán en las fechas que el servicio estime conveniente en función de sus necesidades.</w:t>
      </w:r>
    </w:p>
    <w:p w:rsidR="008D4F60" w:rsidRPr="008D4F60" w:rsidRDefault="008D4F60" w:rsidP="008D4F60">
      <w:pPr>
        <w:pStyle w:val="Prrafodelista"/>
        <w:spacing w:after="0" w:line="276" w:lineRule="auto"/>
        <w:jc w:val="both"/>
        <w:rPr>
          <w:rFonts w:ascii="Times New Roman" w:eastAsiaTheme="minorHAnsi" w:hAnsi="Times New Roman"/>
        </w:rPr>
      </w:pPr>
    </w:p>
    <w:p w:rsidR="008D4F60" w:rsidRPr="008D4F60" w:rsidRDefault="008D4F60" w:rsidP="008D4F60">
      <w:pPr>
        <w:pStyle w:val="Prrafodelista"/>
        <w:numPr>
          <w:ilvl w:val="0"/>
          <w:numId w:val="26"/>
        </w:numPr>
        <w:spacing w:after="0" w:line="276" w:lineRule="auto"/>
        <w:jc w:val="both"/>
        <w:rPr>
          <w:rFonts w:ascii="Times New Roman" w:eastAsiaTheme="minorHAnsi" w:hAnsi="Times New Roman"/>
        </w:rPr>
      </w:pPr>
      <w:r w:rsidRPr="008D4F60">
        <w:rPr>
          <w:rFonts w:ascii="Times New Roman" w:eastAsiaTheme="minorHAnsi" w:hAnsi="Times New Roman"/>
        </w:rPr>
        <w:t xml:space="preserve">El coste de las obras y/o remodelaciones necesarias a realizar tanto en la unidad central como en la unidad móvil del PDPCM para la adecuación de los espacios donde vayan a ubicarse los mamógrafos, correrá a cargo del adjudicatario. La ejecución de las obras se controlará por la persona que designe el ISPLN y no se dará por finalizada y conforme hasta que dicha persona así lo certifique. </w:t>
      </w:r>
    </w:p>
    <w:p w:rsidR="008D4F60" w:rsidRPr="008D4F60" w:rsidRDefault="008D4F60" w:rsidP="00633BAF">
      <w:pPr>
        <w:pStyle w:val="Prrafodelista"/>
        <w:spacing w:after="0" w:line="276" w:lineRule="auto"/>
        <w:jc w:val="both"/>
        <w:rPr>
          <w:rFonts w:ascii="Times New Roman" w:eastAsiaTheme="minorHAnsi" w:hAnsi="Times New Roman"/>
        </w:rPr>
      </w:pPr>
    </w:p>
    <w:p w:rsidR="008D4F60" w:rsidRDefault="008D4F60" w:rsidP="008D4F60">
      <w:pPr>
        <w:pStyle w:val="Prrafodelista"/>
        <w:numPr>
          <w:ilvl w:val="0"/>
          <w:numId w:val="26"/>
        </w:numPr>
        <w:spacing w:after="0" w:line="276" w:lineRule="auto"/>
        <w:jc w:val="both"/>
        <w:rPr>
          <w:rFonts w:ascii="Times New Roman" w:eastAsiaTheme="minorHAnsi" w:hAnsi="Times New Roman"/>
        </w:rPr>
      </w:pPr>
      <w:r w:rsidRPr="008D4F60">
        <w:rPr>
          <w:rFonts w:ascii="Times New Roman" w:eastAsiaTheme="minorHAnsi" w:hAnsi="Times New Roman"/>
        </w:rPr>
        <w:t>El adjudicatario se hará cargo de los costes de la instalación de tres licencias para la conexión de los mamógrafos al sistema de gestión de dosis del Gobierno de Navarra.</w:t>
      </w:r>
    </w:p>
    <w:p w:rsidR="00633BAF" w:rsidRPr="008D4F60" w:rsidRDefault="00633BAF" w:rsidP="00633BAF">
      <w:pPr>
        <w:pStyle w:val="Prrafodelista"/>
        <w:spacing w:after="0" w:line="276" w:lineRule="auto"/>
        <w:jc w:val="both"/>
        <w:rPr>
          <w:rFonts w:ascii="Times New Roman" w:eastAsiaTheme="minorHAnsi" w:hAnsi="Times New Roman"/>
        </w:rPr>
      </w:pPr>
    </w:p>
    <w:p w:rsidR="008D4F60" w:rsidRDefault="008D4F60" w:rsidP="008D4F60">
      <w:pPr>
        <w:pStyle w:val="Prrafodelista"/>
        <w:numPr>
          <w:ilvl w:val="0"/>
          <w:numId w:val="26"/>
        </w:numPr>
        <w:spacing w:after="0" w:line="276" w:lineRule="auto"/>
        <w:jc w:val="both"/>
        <w:rPr>
          <w:rFonts w:ascii="Times New Roman" w:eastAsiaTheme="minorHAnsi" w:hAnsi="Times New Roman"/>
        </w:rPr>
      </w:pPr>
      <w:r w:rsidRPr="008D4F60">
        <w:rPr>
          <w:rFonts w:ascii="Times New Roman" w:eastAsiaTheme="minorHAnsi" w:hAnsi="Times New Roman"/>
        </w:rPr>
        <w:t xml:space="preserve">También incluirá la compra, para la verificación del cumplimiento de los criterios de calidad de EUREF y del protocolo español de control de calidad en mamografía, de un maniquí CDMAM 4.0 con el software de análisis correspondiente. </w:t>
      </w:r>
    </w:p>
    <w:p w:rsidR="00633BAF" w:rsidRPr="008D4F60" w:rsidRDefault="00633BAF" w:rsidP="00633BAF">
      <w:pPr>
        <w:pStyle w:val="Prrafodelista"/>
        <w:spacing w:after="0" w:line="276" w:lineRule="auto"/>
        <w:jc w:val="both"/>
        <w:rPr>
          <w:rFonts w:ascii="Times New Roman" w:eastAsiaTheme="minorHAnsi" w:hAnsi="Times New Roman"/>
        </w:rPr>
      </w:pPr>
    </w:p>
    <w:p w:rsidR="0074727E" w:rsidRPr="00633BAF" w:rsidRDefault="008D4F60" w:rsidP="00633BAF">
      <w:pPr>
        <w:pStyle w:val="Prrafodelista"/>
        <w:numPr>
          <w:ilvl w:val="0"/>
          <w:numId w:val="26"/>
        </w:numPr>
        <w:spacing w:after="0" w:line="276" w:lineRule="auto"/>
        <w:jc w:val="both"/>
        <w:rPr>
          <w:rFonts w:ascii="Times New Roman" w:eastAsiaTheme="minorHAnsi" w:hAnsi="Times New Roman"/>
        </w:rPr>
      </w:pPr>
      <w:r w:rsidRPr="008D4F60">
        <w:rPr>
          <w:rFonts w:ascii="Times New Roman" w:eastAsiaTheme="minorHAnsi" w:hAnsi="Times New Roman"/>
        </w:rPr>
        <w:t>Los equipos tendrán que adecuarse en tamaño al espacio disponible, permitiendo en todo momento el tránsito del personal y de mujeres con movilidad reducida que utilicen silla de ruedas.</w:t>
      </w:r>
    </w:p>
    <w:p w:rsidR="00333EF2" w:rsidRPr="000E7110" w:rsidRDefault="00333EF2" w:rsidP="00A21CD9">
      <w:pPr>
        <w:jc w:val="both"/>
        <w:rPr>
          <w:rFonts w:ascii="Times New Roman" w:hAnsi="Times New Roman"/>
          <w:b/>
          <w:u w:val="single"/>
          <w:lang w:val="es-ES_tradnl"/>
        </w:rPr>
      </w:pPr>
    </w:p>
    <w:p w:rsidR="00A21CD9" w:rsidRPr="000E7110" w:rsidRDefault="00A21CD9" w:rsidP="00A21CD9">
      <w:pPr>
        <w:jc w:val="both"/>
        <w:rPr>
          <w:rFonts w:ascii="Times New Roman" w:eastAsiaTheme="minorHAnsi" w:hAnsi="Times New Roman"/>
        </w:rPr>
      </w:pPr>
      <w:r w:rsidRPr="000E7110">
        <w:rPr>
          <w:rFonts w:ascii="Times New Roman" w:hAnsi="Times New Roman"/>
          <w:b/>
          <w:u w:val="single"/>
          <w:lang w:val="es-ES_tradnl"/>
        </w:rPr>
        <w:t>REQUISITOS MÍNIMOS DE CONECTIVIDAD</w:t>
      </w:r>
    </w:p>
    <w:p w:rsidR="00A21CD9" w:rsidRPr="000E7110" w:rsidRDefault="00A21CD9" w:rsidP="00A21CD9">
      <w:pPr>
        <w:spacing w:after="0" w:line="276" w:lineRule="auto"/>
        <w:jc w:val="both"/>
        <w:rPr>
          <w:rFonts w:ascii="Times New Roman" w:eastAsiaTheme="minorHAnsi" w:hAnsi="Times New Roman"/>
        </w:rPr>
      </w:pPr>
      <w:r w:rsidRPr="000E7110">
        <w:rPr>
          <w:rFonts w:ascii="Times New Roman" w:eastAsiaTheme="minorHAnsi" w:hAnsi="Times New Roman"/>
        </w:rPr>
        <w:t>Se deberá</w:t>
      </w:r>
      <w:r w:rsidRPr="000E7110">
        <w:rPr>
          <w:rFonts w:ascii="Times New Roman" w:hAnsi="Times New Roman"/>
        </w:rPr>
        <w:t xml:space="preserve"> </w:t>
      </w:r>
      <w:r w:rsidRPr="000E7110">
        <w:rPr>
          <w:rFonts w:ascii="Times New Roman" w:eastAsiaTheme="minorHAnsi" w:hAnsi="Times New Roman"/>
        </w:rPr>
        <w:t>cumplir los requerimientos técnicos referidos en el documento adjunto “</w:t>
      </w:r>
      <w:r w:rsidR="00884802" w:rsidRPr="000E7110">
        <w:rPr>
          <w:rFonts w:ascii="Times New Roman" w:eastAsiaTheme="minorHAnsi" w:hAnsi="Times New Roman"/>
        </w:rPr>
        <w:t>37739 Requerimientos técnicos STS (</w:t>
      </w:r>
      <w:r w:rsidR="001B429D">
        <w:rPr>
          <w:rFonts w:ascii="Times New Roman" w:eastAsiaTheme="minorHAnsi" w:hAnsi="Times New Roman"/>
        </w:rPr>
        <w:t>INVSVISPLN 1/2023</w:t>
      </w:r>
      <w:r w:rsidR="00884802" w:rsidRPr="000E7110">
        <w:rPr>
          <w:rFonts w:ascii="Times New Roman" w:eastAsiaTheme="minorHAnsi" w:hAnsi="Times New Roman"/>
        </w:rPr>
        <w:t xml:space="preserve"> </w:t>
      </w:r>
      <w:r w:rsidR="001B429D" w:rsidRPr="000E7110">
        <w:rPr>
          <w:rFonts w:ascii="Times New Roman" w:eastAsiaTheme="minorHAnsi" w:hAnsi="Times New Roman"/>
        </w:rPr>
        <w:t>Mamógrafos</w:t>
      </w:r>
      <w:bookmarkStart w:id="0" w:name="_GoBack"/>
      <w:bookmarkEnd w:id="0"/>
      <w:r w:rsidR="00884802" w:rsidRPr="000E7110">
        <w:rPr>
          <w:rFonts w:ascii="Times New Roman" w:eastAsiaTheme="minorHAnsi" w:hAnsi="Times New Roman"/>
        </w:rPr>
        <w:t>)</w:t>
      </w:r>
      <w:r w:rsidRPr="000E7110">
        <w:rPr>
          <w:rFonts w:ascii="Times New Roman" w:eastAsiaTheme="minorHAnsi" w:hAnsi="Times New Roman"/>
        </w:rPr>
        <w:t>”.</w:t>
      </w:r>
    </w:p>
    <w:p w:rsidR="002457FF" w:rsidRDefault="002457FF" w:rsidP="00A21CD9">
      <w:pPr>
        <w:spacing w:after="0" w:line="276" w:lineRule="auto"/>
        <w:jc w:val="both"/>
        <w:rPr>
          <w:rFonts w:ascii="Times New Roman" w:eastAsiaTheme="minorHAnsi" w:hAnsi="Times New Roman"/>
        </w:rPr>
      </w:pPr>
    </w:p>
    <w:sectPr w:rsidR="002457FF" w:rsidSect="00DD08F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18C5" w:rsidRDefault="00DD18C5" w:rsidP="00DD18C5">
      <w:pPr>
        <w:spacing w:after="0" w:line="240" w:lineRule="auto"/>
      </w:pPr>
      <w:r>
        <w:separator/>
      </w:r>
    </w:p>
  </w:endnote>
  <w:endnote w:type="continuationSeparator" w:id="0">
    <w:p w:rsidR="00DD18C5" w:rsidRDefault="00DD18C5" w:rsidP="00DD18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18C5" w:rsidRDefault="00DD18C5" w:rsidP="00DD18C5">
      <w:pPr>
        <w:spacing w:after="0" w:line="240" w:lineRule="auto"/>
      </w:pPr>
      <w:r>
        <w:separator/>
      </w:r>
    </w:p>
  </w:footnote>
  <w:footnote w:type="continuationSeparator" w:id="0">
    <w:p w:rsidR="00DD18C5" w:rsidRDefault="00DD18C5" w:rsidP="00DD18C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A6DC1"/>
    <w:multiLevelType w:val="hybridMultilevel"/>
    <w:tmpl w:val="CD222BA4"/>
    <w:lvl w:ilvl="0" w:tplc="5394B3FE">
      <w:numFmt w:val="bullet"/>
      <w:lvlText w:val="-"/>
      <w:lvlJc w:val="left"/>
      <w:pPr>
        <w:ind w:left="720" w:hanging="360"/>
      </w:pPr>
      <w:rPr>
        <w:rFonts w:ascii="Century Gothic" w:eastAsiaTheme="minorHAnsi" w:hAnsi="Century Gothic" w:cstheme="minorBid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863617E"/>
    <w:multiLevelType w:val="hybridMultilevel"/>
    <w:tmpl w:val="C0F4D89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F403AE8"/>
    <w:multiLevelType w:val="hybridMultilevel"/>
    <w:tmpl w:val="13A62180"/>
    <w:lvl w:ilvl="0" w:tplc="0C0A000F">
      <w:start w:val="1"/>
      <w:numFmt w:val="decimal"/>
      <w:lvlText w:val="%1."/>
      <w:lvlJc w:val="left"/>
      <w:pPr>
        <w:ind w:left="720" w:hanging="360"/>
      </w:pPr>
      <w:rPr>
        <w:rFonts w:cs="Times New Roman"/>
      </w:rPr>
    </w:lvl>
    <w:lvl w:ilvl="1" w:tplc="0C0A0003">
      <w:start w:val="1"/>
      <w:numFmt w:val="bullet"/>
      <w:lvlText w:val="o"/>
      <w:lvlJc w:val="left"/>
      <w:pPr>
        <w:ind w:left="1440" w:hanging="360"/>
      </w:pPr>
      <w:rPr>
        <w:rFonts w:ascii="Courier New" w:hAnsi="Courier New" w:hint="default"/>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 w15:restartNumberingAfterBreak="0">
    <w:nsid w:val="182F713B"/>
    <w:multiLevelType w:val="multilevel"/>
    <w:tmpl w:val="D03C4B64"/>
    <w:numStyleLink w:val="EstiloConvietas"/>
  </w:abstractNum>
  <w:abstractNum w:abstractNumId="4" w15:restartNumberingAfterBreak="0">
    <w:nsid w:val="1B716F58"/>
    <w:multiLevelType w:val="hybridMultilevel"/>
    <w:tmpl w:val="C722061E"/>
    <w:lvl w:ilvl="0" w:tplc="0C0A0001">
      <w:start w:val="1"/>
      <w:numFmt w:val="bullet"/>
      <w:lvlText w:val=""/>
      <w:lvlJc w:val="left"/>
      <w:pPr>
        <w:ind w:left="780" w:hanging="360"/>
      </w:pPr>
      <w:rPr>
        <w:rFonts w:ascii="Symbol" w:hAnsi="Symbo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5" w15:restartNumberingAfterBreak="0">
    <w:nsid w:val="1D3D5AC0"/>
    <w:multiLevelType w:val="hybridMultilevel"/>
    <w:tmpl w:val="913E5D02"/>
    <w:lvl w:ilvl="0" w:tplc="0C0A0003">
      <w:start w:val="1"/>
      <w:numFmt w:val="bullet"/>
      <w:lvlText w:val="o"/>
      <w:lvlJc w:val="left"/>
      <w:pPr>
        <w:ind w:left="1428" w:hanging="360"/>
      </w:pPr>
      <w:rPr>
        <w:rFonts w:ascii="Courier New" w:hAnsi="Courier New" w:hint="default"/>
      </w:rPr>
    </w:lvl>
    <w:lvl w:ilvl="1" w:tplc="0C0A0003" w:tentative="1">
      <w:start w:val="1"/>
      <w:numFmt w:val="bullet"/>
      <w:lvlText w:val="o"/>
      <w:lvlJc w:val="left"/>
      <w:pPr>
        <w:ind w:left="2148" w:hanging="360"/>
      </w:pPr>
      <w:rPr>
        <w:rFonts w:ascii="Courier New" w:hAnsi="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6" w15:restartNumberingAfterBreak="0">
    <w:nsid w:val="222652AF"/>
    <w:multiLevelType w:val="hybridMultilevel"/>
    <w:tmpl w:val="B31CE5B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2F25414"/>
    <w:multiLevelType w:val="hybridMultilevel"/>
    <w:tmpl w:val="8A52DA0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39073B7"/>
    <w:multiLevelType w:val="hybridMultilevel"/>
    <w:tmpl w:val="14184B1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42D166B"/>
    <w:multiLevelType w:val="hybridMultilevel"/>
    <w:tmpl w:val="5454A404"/>
    <w:lvl w:ilvl="0" w:tplc="0C0A0001">
      <w:start w:val="1"/>
      <w:numFmt w:val="bullet"/>
      <w:lvlText w:val=""/>
      <w:lvlJc w:val="left"/>
      <w:pPr>
        <w:ind w:left="720" w:hanging="360"/>
      </w:pPr>
      <w:rPr>
        <w:rFonts w:ascii="Symbol" w:hAnsi="Symbol" w:hint="default"/>
      </w:rPr>
    </w:lvl>
    <w:lvl w:ilvl="1" w:tplc="B23078A2">
      <w:numFmt w:val="bullet"/>
      <w:lvlText w:val="•"/>
      <w:lvlJc w:val="left"/>
      <w:pPr>
        <w:ind w:left="1440" w:hanging="360"/>
      </w:pPr>
      <w:rPr>
        <w:rFonts w:ascii="Calibri" w:eastAsia="Times New Roman" w:hAnsi="Calibri"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6B93844"/>
    <w:multiLevelType w:val="hybridMultilevel"/>
    <w:tmpl w:val="C578303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8130C96"/>
    <w:multiLevelType w:val="hybridMultilevel"/>
    <w:tmpl w:val="B0E6F350"/>
    <w:lvl w:ilvl="0" w:tplc="D512A9EE">
      <w:start w:val="1"/>
      <w:numFmt w:val="bullet"/>
      <w:lvlText w:val=""/>
      <w:lvlJc w:val="left"/>
      <w:pPr>
        <w:ind w:left="720" w:hanging="360"/>
      </w:pPr>
      <w:rPr>
        <w:rFonts w:ascii="Symbol" w:hAnsi="Symbol" w:hint="default"/>
        <w:color w:val="FF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C31108D"/>
    <w:multiLevelType w:val="hybridMultilevel"/>
    <w:tmpl w:val="198C77AE"/>
    <w:lvl w:ilvl="0" w:tplc="0C0A000F">
      <w:start w:val="1"/>
      <w:numFmt w:val="decimal"/>
      <w:lvlText w:val="%1."/>
      <w:lvlJc w:val="left"/>
      <w:pPr>
        <w:ind w:left="1068" w:hanging="360"/>
      </w:pPr>
      <w:rPr>
        <w:rFonts w:cs="Times New Roman"/>
      </w:rPr>
    </w:lvl>
    <w:lvl w:ilvl="1" w:tplc="0C0A0019" w:tentative="1">
      <w:start w:val="1"/>
      <w:numFmt w:val="lowerLetter"/>
      <w:lvlText w:val="%2."/>
      <w:lvlJc w:val="left"/>
      <w:pPr>
        <w:ind w:left="1788" w:hanging="360"/>
      </w:pPr>
      <w:rPr>
        <w:rFonts w:cs="Times New Roman"/>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13" w15:restartNumberingAfterBreak="0">
    <w:nsid w:val="2EC15ED2"/>
    <w:multiLevelType w:val="hybridMultilevel"/>
    <w:tmpl w:val="CCB851B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336D0B95"/>
    <w:multiLevelType w:val="hybridMultilevel"/>
    <w:tmpl w:val="E5B2624C"/>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5" w15:restartNumberingAfterBreak="0">
    <w:nsid w:val="37020627"/>
    <w:multiLevelType w:val="hybridMultilevel"/>
    <w:tmpl w:val="73EECEAE"/>
    <w:lvl w:ilvl="0" w:tplc="0C0A0003">
      <w:start w:val="1"/>
      <w:numFmt w:val="bullet"/>
      <w:lvlText w:val="o"/>
      <w:lvlJc w:val="left"/>
      <w:pPr>
        <w:ind w:left="1428" w:hanging="360"/>
      </w:pPr>
      <w:rPr>
        <w:rFonts w:ascii="Courier New" w:hAnsi="Courier New" w:hint="default"/>
      </w:rPr>
    </w:lvl>
    <w:lvl w:ilvl="1" w:tplc="0C0A0003" w:tentative="1">
      <w:start w:val="1"/>
      <w:numFmt w:val="bullet"/>
      <w:lvlText w:val="o"/>
      <w:lvlJc w:val="left"/>
      <w:pPr>
        <w:ind w:left="2148" w:hanging="360"/>
      </w:pPr>
      <w:rPr>
        <w:rFonts w:ascii="Courier New" w:hAnsi="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6" w15:restartNumberingAfterBreak="0">
    <w:nsid w:val="377F5101"/>
    <w:multiLevelType w:val="hybridMultilevel"/>
    <w:tmpl w:val="A6B8751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89F57DC"/>
    <w:multiLevelType w:val="hybridMultilevel"/>
    <w:tmpl w:val="0A6A01CE"/>
    <w:lvl w:ilvl="0" w:tplc="D512A9EE">
      <w:start w:val="1"/>
      <w:numFmt w:val="bullet"/>
      <w:lvlText w:val=""/>
      <w:lvlJc w:val="left"/>
      <w:pPr>
        <w:ind w:left="720" w:hanging="360"/>
      </w:pPr>
      <w:rPr>
        <w:rFonts w:ascii="Symbol" w:hAnsi="Symbol" w:hint="default"/>
        <w:color w:val="FF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A311FBD"/>
    <w:multiLevelType w:val="hybridMultilevel"/>
    <w:tmpl w:val="41469A74"/>
    <w:lvl w:ilvl="0" w:tplc="67CEB21A">
      <w:numFmt w:val="bullet"/>
      <w:lvlText w:val="-"/>
      <w:lvlJc w:val="left"/>
      <w:pPr>
        <w:ind w:left="720" w:hanging="360"/>
      </w:pPr>
      <w:rPr>
        <w:rFonts w:ascii="Century Gothic" w:eastAsia="Times New Roman" w:hAnsi="Century Gothic"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0DC6DF1"/>
    <w:multiLevelType w:val="hybridMultilevel"/>
    <w:tmpl w:val="1E481BC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41B0187"/>
    <w:multiLevelType w:val="hybridMultilevel"/>
    <w:tmpl w:val="6B5E511E"/>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1" w15:restartNumberingAfterBreak="0">
    <w:nsid w:val="4ABA14D3"/>
    <w:multiLevelType w:val="hybridMultilevel"/>
    <w:tmpl w:val="0F4650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ACC38DD"/>
    <w:multiLevelType w:val="hybridMultilevel"/>
    <w:tmpl w:val="89A4BA7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F1D5273"/>
    <w:multiLevelType w:val="hybridMultilevel"/>
    <w:tmpl w:val="725A85E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51F724D1"/>
    <w:multiLevelType w:val="hybridMultilevel"/>
    <w:tmpl w:val="31F03DC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52444B6F"/>
    <w:multiLevelType w:val="hybridMultilevel"/>
    <w:tmpl w:val="4EA8004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54FD31CC"/>
    <w:multiLevelType w:val="multilevel"/>
    <w:tmpl w:val="D03C4B64"/>
    <w:styleLink w:val="EstiloConvietas"/>
    <w:lvl w:ilvl="0">
      <w:start w:val="1"/>
      <w:numFmt w:val="bullet"/>
      <w:pStyle w:val="Vietas"/>
      <w:lvlText w:val=""/>
      <w:lvlJc w:val="left"/>
      <w:pPr>
        <w:tabs>
          <w:tab w:val="num" w:pos="624"/>
        </w:tabs>
        <w:ind w:left="624" w:hanging="284"/>
      </w:pPr>
      <w:rPr>
        <w:rFonts w:ascii="Wingdings" w:hAnsi="Wingdings" w:hint="default"/>
        <w:color w:val="4D4D4D"/>
      </w:rPr>
    </w:lvl>
    <w:lvl w:ilvl="1">
      <w:start w:val="1"/>
      <w:numFmt w:val="bullet"/>
      <w:lvlText w:val=""/>
      <w:lvlJc w:val="left"/>
      <w:pPr>
        <w:tabs>
          <w:tab w:val="num" w:pos="1247"/>
        </w:tabs>
        <w:ind w:left="1247" w:hanging="283"/>
      </w:pPr>
      <w:rPr>
        <w:rFonts w:ascii="Symbol" w:hAnsi="Symbol" w:hint="default"/>
        <w:color w:val="808080"/>
      </w:rPr>
    </w:lvl>
    <w:lvl w:ilvl="2">
      <w:start w:val="1"/>
      <w:numFmt w:val="bullet"/>
      <w:lvlText w:val=""/>
      <w:lvlJc w:val="left"/>
      <w:pPr>
        <w:tabs>
          <w:tab w:val="num" w:pos="1871"/>
        </w:tabs>
        <w:ind w:left="1871" w:hanging="283"/>
      </w:pPr>
      <w:rPr>
        <w:rFonts w:ascii="Wingdings 2" w:hAnsi="Wingdings 2" w:hint="default"/>
        <w:color w:val="999999"/>
      </w:rPr>
    </w:lvl>
    <w:lvl w:ilvl="3">
      <w:start w:val="1"/>
      <w:numFmt w:val="bullet"/>
      <w:lvlText w:val=""/>
      <w:lvlJc w:val="left"/>
      <w:pPr>
        <w:tabs>
          <w:tab w:val="num" w:pos="2495"/>
        </w:tabs>
        <w:ind w:left="2495" w:hanging="284"/>
      </w:pPr>
      <w:rPr>
        <w:rFonts w:ascii="Wingdings 2" w:hAnsi="Wingdings 2" w:hint="default"/>
        <w:color w:val="C0C0C0"/>
      </w:rPr>
    </w:lvl>
    <w:lvl w:ilvl="4">
      <w:start w:val="1"/>
      <w:numFmt w:val="bullet"/>
      <w:lvlText w:val="o"/>
      <w:lvlJc w:val="left"/>
      <w:pPr>
        <w:tabs>
          <w:tab w:val="num" w:pos="3119"/>
        </w:tabs>
        <w:ind w:left="3119" w:hanging="284"/>
      </w:pPr>
      <w:rPr>
        <w:rFonts w:ascii="Symbol" w:hAnsi="Symbol" w:hint="default"/>
        <w:color w:val="999999"/>
        <w:sz w:val="14"/>
      </w:rPr>
    </w:lvl>
    <w:lvl w:ilvl="5">
      <w:start w:val="1"/>
      <w:numFmt w:val="bullet"/>
      <w:lvlText w:val=""/>
      <w:lvlJc w:val="left"/>
      <w:pPr>
        <w:tabs>
          <w:tab w:val="num" w:pos="3742"/>
        </w:tabs>
        <w:ind w:left="3742" w:hanging="283"/>
      </w:pPr>
      <w:rPr>
        <w:rFonts w:ascii="Wingdings" w:hAnsi="Wingdings" w:hint="default"/>
      </w:rPr>
    </w:lvl>
    <w:lvl w:ilvl="6">
      <w:start w:val="1"/>
      <w:numFmt w:val="bullet"/>
      <w:lvlText w:val=""/>
      <w:lvlJc w:val="left"/>
      <w:pPr>
        <w:tabs>
          <w:tab w:val="num" w:pos="4366"/>
        </w:tabs>
        <w:ind w:left="4366" w:hanging="284"/>
      </w:pPr>
      <w:rPr>
        <w:rFonts w:ascii="Symbol" w:hAnsi="Symbol" w:hint="default"/>
      </w:rPr>
    </w:lvl>
    <w:lvl w:ilvl="7">
      <w:start w:val="1"/>
      <w:numFmt w:val="bullet"/>
      <w:lvlText w:val="o"/>
      <w:lvlJc w:val="left"/>
      <w:pPr>
        <w:tabs>
          <w:tab w:val="num" w:pos="4990"/>
        </w:tabs>
        <w:ind w:left="4990" w:hanging="284"/>
      </w:pPr>
      <w:rPr>
        <w:rFonts w:ascii="Courier New" w:hAnsi="Courier New" w:hint="default"/>
      </w:rPr>
    </w:lvl>
    <w:lvl w:ilvl="8">
      <w:start w:val="1"/>
      <w:numFmt w:val="bullet"/>
      <w:lvlText w:val=""/>
      <w:lvlJc w:val="left"/>
      <w:pPr>
        <w:tabs>
          <w:tab w:val="num" w:pos="5670"/>
        </w:tabs>
        <w:ind w:left="5670" w:hanging="283"/>
      </w:pPr>
      <w:rPr>
        <w:rFonts w:ascii="Wingdings" w:hAnsi="Wingdings" w:hint="default"/>
      </w:rPr>
    </w:lvl>
  </w:abstractNum>
  <w:abstractNum w:abstractNumId="27" w15:restartNumberingAfterBreak="0">
    <w:nsid w:val="5C6842F7"/>
    <w:multiLevelType w:val="hybridMultilevel"/>
    <w:tmpl w:val="559215D0"/>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5E5A6D26"/>
    <w:multiLevelType w:val="hybridMultilevel"/>
    <w:tmpl w:val="9746EB54"/>
    <w:lvl w:ilvl="0" w:tplc="0C0A0003">
      <w:start w:val="1"/>
      <w:numFmt w:val="bullet"/>
      <w:lvlText w:val="o"/>
      <w:lvlJc w:val="left"/>
      <w:pPr>
        <w:ind w:left="1428" w:hanging="360"/>
      </w:pPr>
      <w:rPr>
        <w:rFonts w:ascii="Courier New" w:hAnsi="Courier New" w:hint="default"/>
      </w:rPr>
    </w:lvl>
    <w:lvl w:ilvl="1" w:tplc="0C0A0003">
      <w:start w:val="1"/>
      <w:numFmt w:val="bullet"/>
      <w:lvlText w:val="o"/>
      <w:lvlJc w:val="left"/>
      <w:pPr>
        <w:ind w:left="2148" w:hanging="360"/>
      </w:pPr>
      <w:rPr>
        <w:rFonts w:ascii="Courier New" w:hAnsi="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29" w15:restartNumberingAfterBreak="0">
    <w:nsid w:val="61AD78CA"/>
    <w:multiLevelType w:val="hybridMultilevel"/>
    <w:tmpl w:val="C55E5158"/>
    <w:lvl w:ilvl="0" w:tplc="5394B3FE">
      <w:numFmt w:val="bullet"/>
      <w:lvlText w:val="-"/>
      <w:lvlJc w:val="left"/>
      <w:pPr>
        <w:ind w:left="720" w:hanging="360"/>
      </w:pPr>
      <w:rPr>
        <w:rFonts w:ascii="Century Gothic" w:eastAsiaTheme="minorHAnsi" w:hAnsi="Century Gothic" w:cstheme="minorBid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64875C2D"/>
    <w:multiLevelType w:val="hybridMultilevel"/>
    <w:tmpl w:val="DE84336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65D867BE"/>
    <w:multiLevelType w:val="hybridMultilevel"/>
    <w:tmpl w:val="4B6252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68717805"/>
    <w:multiLevelType w:val="hybridMultilevel"/>
    <w:tmpl w:val="4A506A9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C2B6E16"/>
    <w:multiLevelType w:val="hybridMultilevel"/>
    <w:tmpl w:val="BB2C339C"/>
    <w:lvl w:ilvl="0" w:tplc="D71C106E">
      <w:numFmt w:val="bullet"/>
      <w:lvlText w:val="-"/>
      <w:lvlJc w:val="left"/>
      <w:pPr>
        <w:ind w:left="720" w:hanging="360"/>
      </w:pPr>
      <w:rPr>
        <w:rFonts w:ascii="Calibri" w:eastAsia="Calibri" w:hAnsi="Calibri"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6EA801E4"/>
    <w:multiLevelType w:val="hybridMultilevel"/>
    <w:tmpl w:val="56881D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6F810166"/>
    <w:multiLevelType w:val="hybridMultilevel"/>
    <w:tmpl w:val="C8307A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70E67592"/>
    <w:multiLevelType w:val="hybridMultilevel"/>
    <w:tmpl w:val="BAEC959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74B05317"/>
    <w:multiLevelType w:val="hybridMultilevel"/>
    <w:tmpl w:val="D40A2340"/>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8" w15:restartNumberingAfterBreak="0">
    <w:nsid w:val="78686F6C"/>
    <w:multiLevelType w:val="hybridMultilevel"/>
    <w:tmpl w:val="83B4FED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7AC07C2D"/>
    <w:multiLevelType w:val="hybridMultilevel"/>
    <w:tmpl w:val="EB70A5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9"/>
  </w:num>
  <w:num w:numId="2">
    <w:abstractNumId w:val="2"/>
  </w:num>
  <w:num w:numId="3">
    <w:abstractNumId w:val="5"/>
  </w:num>
  <w:num w:numId="4">
    <w:abstractNumId w:val="15"/>
  </w:num>
  <w:num w:numId="5">
    <w:abstractNumId w:val="28"/>
  </w:num>
  <w:num w:numId="6">
    <w:abstractNumId w:val="20"/>
  </w:num>
  <w:num w:numId="7">
    <w:abstractNumId w:val="12"/>
  </w:num>
  <w:num w:numId="8">
    <w:abstractNumId w:val="10"/>
  </w:num>
  <w:num w:numId="9">
    <w:abstractNumId w:val="1"/>
  </w:num>
  <w:num w:numId="10">
    <w:abstractNumId w:val="30"/>
  </w:num>
  <w:num w:numId="11">
    <w:abstractNumId w:val="6"/>
  </w:num>
  <w:num w:numId="12">
    <w:abstractNumId w:val="26"/>
  </w:num>
  <w:num w:numId="13">
    <w:abstractNumId w:val="3"/>
  </w:num>
  <w:num w:numId="14">
    <w:abstractNumId w:val="21"/>
  </w:num>
  <w:num w:numId="15">
    <w:abstractNumId w:val="24"/>
  </w:num>
  <w:num w:numId="16">
    <w:abstractNumId w:val="25"/>
  </w:num>
  <w:num w:numId="17">
    <w:abstractNumId w:val="38"/>
  </w:num>
  <w:num w:numId="18">
    <w:abstractNumId w:val="8"/>
  </w:num>
  <w:num w:numId="19">
    <w:abstractNumId w:val="31"/>
  </w:num>
  <w:num w:numId="20">
    <w:abstractNumId w:val="35"/>
  </w:num>
  <w:num w:numId="21">
    <w:abstractNumId w:val="16"/>
  </w:num>
  <w:num w:numId="22">
    <w:abstractNumId w:val="34"/>
  </w:num>
  <w:num w:numId="23">
    <w:abstractNumId w:val="19"/>
  </w:num>
  <w:num w:numId="24">
    <w:abstractNumId w:val="33"/>
  </w:num>
  <w:num w:numId="25">
    <w:abstractNumId w:val="18"/>
  </w:num>
  <w:num w:numId="26">
    <w:abstractNumId w:val="0"/>
  </w:num>
  <w:num w:numId="27">
    <w:abstractNumId w:val="23"/>
  </w:num>
  <w:num w:numId="28">
    <w:abstractNumId w:val="29"/>
  </w:num>
  <w:num w:numId="29">
    <w:abstractNumId w:val="7"/>
  </w:num>
  <w:num w:numId="30">
    <w:abstractNumId w:val="11"/>
  </w:num>
  <w:num w:numId="31">
    <w:abstractNumId w:val="27"/>
  </w:num>
  <w:num w:numId="32">
    <w:abstractNumId w:val="39"/>
  </w:num>
  <w:num w:numId="33">
    <w:abstractNumId w:val="22"/>
  </w:num>
  <w:num w:numId="34">
    <w:abstractNumId w:val="17"/>
  </w:num>
  <w:num w:numId="35">
    <w:abstractNumId w:val="4"/>
  </w:num>
  <w:num w:numId="36">
    <w:abstractNumId w:val="32"/>
  </w:num>
  <w:num w:numId="37">
    <w:abstractNumId w:val="36"/>
  </w:num>
  <w:num w:numId="38">
    <w:abstractNumId w:val="13"/>
  </w:num>
  <w:num w:numId="39">
    <w:abstractNumId w:val="14"/>
  </w:num>
  <w:num w:numId="40">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23CD"/>
    <w:rsid w:val="000025DA"/>
    <w:rsid w:val="00004C6C"/>
    <w:rsid w:val="00005842"/>
    <w:rsid w:val="00066767"/>
    <w:rsid w:val="00074109"/>
    <w:rsid w:val="000A3479"/>
    <w:rsid w:val="000C3D70"/>
    <w:rsid w:val="000C76A4"/>
    <w:rsid w:val="000E7110"/>
    <w:rsid w:val="000F11D7"/>
    <w:rsid w:val="001423CD"/>
    <w:rsid w:val="001522CA"/>
    <w:rsid w:val="001558B1"/>
    <w:rsid w:val="001761D0"/>
    <w:rsid w:val="0018436C"/>
    <w:rsid w:val="001858D8"/>
    <w:rsid w:val="001961B3"/>
    <w:rsid w:val="0019740A"/>
    <w:rsid w:val="001B429D"/>
    <w:rsid w:val="001D0BE8"/>
    <w:rsid w:val="001D5B55"/>
    <w:rsid w:val="001E63EA"/>
    <w:rsid w:val="00205B25"/>
    <w:rsid w:val="00206A21"/>
    <w:rsid w:val="00215811"/>
    <w:rsid w:val="00237DB2"/>
    <w:rsid w:val="002457FF"/>
    <w:rsid w:val="00256ED5"/>
    <w:rsid w:val="00273F6D"/>
    <w:rsid w:val="002A2D8F"/>
    <w:rsid w:val="002B42E9"/>
    <w:rsid w:val="002C67E7"/>
    <w:rsid w:val="002D187E"/>
    <w:rsid w:val="002D4DC0"/>
    <w:rsid w:val="002F314F"/>
    <w:rsid w:val="00305FE1"/>
    <w:rsid w:val="00307539"/>
    <w:rsid w:val="003246D9"/>
    <w:rsid w:val="00324F60"/>
    <w:rsid w:val="0033385E"/>
    <w:rsid w:val="00333EF2"/>
    <w:rsid w:val="003515CB"/>
    <w:rsid w:val="00356773"/>
    <w:rsid w:val="003A582B"/>
    <w:rsid w:val="003E19BF"/>
    <w:rsid w:val="0040125F"/>
    <w:rsid w:val="004143EA"/>
    <w:rsid w:val="004410B6"/>
    <w:rsid w:val="00463F3E"/>
    <w:rsid w:val="004A30A1"/>
    <w:rsid w:val="004B5433"/>
    <w:rsid w:val="004E3A9D"/>
    <w:rsid w:val="00513357"/>
    <w:rsid w:val="00520E0A"/>
    <w:rsid w:val="00520ED4"/>
    <w:rsid w:val="005648F6"/>
    <w:rsid w:val="00565029"/>
    <w:rsid w:val="0058345B"/>
    <w:rsid w:val="005B64B2"/>
    <w:rsid w:val="005C2DAE"/>
    <w:rsid w:val="005C4F9F"/>
    <w:rsid w:val="005D0181"/>
    <w:rsid w:val="005F0CB7"/>
    <w:rsid w:val="00633565"/>
    <w:rsid w:val="00633BAF"/>
    <w:rsid w:val="00644092"/>
    <w:rsid w:val="006B0841"/>
    <w:rsid w:val="006B211A"/>
    <w:rsid w:val="006B7FFD"/>
    <w:rsid w:val="006D097C"/>
    <w:rsid w:val="006D4CA0"/>
    <w:rsid w:val="0074727E"/>
    <w:rsid w:val="00797CE0"/>
    <w:rsid w:val="007A7AA8"/>
    <w:rsid w:val="007B604F"/>
    <w:rsid w:val="007D0545"/>
    <w:rsid w:val="007D7266"/>
    <w:rsid w:val="007F5745"/>
    <w:rsid w:val="008261F9"/>
    <w:rsid w:val="00843F91"/>
    <w:rsid w:val="00884802"/>
    <w:rsid w:val="00893C76"/>
    <w:rsid w:val="008A1D99"/>
    <w:rsid w:val="008D4F60"/>
    <w:rsid w:val="00903564"/>
    <w:rsid w:val="00913BBE"/>
    <w:rsid w:val="009163FA"/>
    <w:rsid w:val="0092737C"/>
    <w:rsid w:val="00945027"/>
    <w:rsid w:val="00950D53"/>
    <w:rsid w:val="00986300"/>
    <w:rsid w:val="009C6C09"/>
    <w:rsid w:val="009F2680"/>
    <w:rsid w:val="009F2BB6"/>
    <w:rsid w:val="00A03234"/>
    <w:rsid w:val="00A21CD9"/>
    <w:rsid w:val="00A22057"/>
    <w:rsid w:val="00A560A8"/>
    <w:rsid w:val="00A667C2"/>
    <w:rsid w:val="00A91AF4"/>
    <w:rsid w:val="00AC2A99"/>
    <w:rsid w:val="00AF6FB9"/>
    <w:rsid w:val="00B15F43"/>
    <w:rsid w:val="00B30851"/>
    <w:rsid w:val="00B45E35"/>
    <w:rsid w:val="00B61A09"/>
    <w:rsid w:val="00B77E1A"/>
    <w:rsid w:val="00B953B6"/>
    <w:rsid w:val="00BD5841"/>
    <w:rsid w:val="00BF6518"/>
    <w:rsid w:val="00C005C1"/>
    <w:rsid w:val="00C03ECF"/>
    <w:rsid w:val="00C1166E"/>
    <w:rsid w:val="00C22AC7"/>
    <w:rsid w:val="00C32981"/>
    <w:rsid w:val="00C46A75"/>
    <w:rsid w:val="00C51140"/>
    <w:rsid w:val="00C84388"/>
    <w:rsid w:val="00CB3672"/>
    <w:rsid w:val="00CB6E1A"/>
    <w:rsid w:val="00CD50C3"/>
    <w:rsid w:val="00CE0D78"/>
    <w:rsid w:val="00CE4F97"/>
    <w:rsid w:val="00CE5EF3"/>
    <w:rsid w:val="00D51FD1"/>
    <w:rsid w:val="00D5531B"/>
    <w:rsid w:val="00D62005"/>
    <w:rsid w:val="00D873D4"/>
    <w:rsid w:val="00D90F59"/>
    <w:rsid w:val="00D94F65"/>
    <w:rsid w:val="00DD08F6"/>
    <w:rsid w:val="00DD18C5"/>
    <w:rsid w:val="00DD5597"/>
    <w:rsid w:val="00DE41D2"/>
    <w:rsid w:val="00DE7C12"/>
    <w:rsid w:val="00DF01EA"/>
    <w:rsid w:val="00DF5907"/>
    <w:rsid w:val="00E022AA"/>
    <w:rsid w:val="00E15BBA"/>
    <w:rsid w:val="00E30BC6"/>
    <w:rsid w:val="00EA73CE"/>
    <w:rsid w:val="00EC4D0E"/>
    <w:rsid w:val="00ED1FCC"/>
    <w:rsid w:val="00EE38D7"/>
    <w:rsid w:val="00F01EFE"/>
    <w:rsid w:val="00F310A8"/>
    <w:rsid w:val="00F373A0"/>
    <w:rsid w:val="00F518D9"/>
    <w:rsid w:val="00F53A3A"/>
    <w:rsid w:val="00FC1E6B"/>
    <w:rsid w:val="00FD7A56"/>
    <w:rsid w:val="00FE4E17"/>
    <w:rsid w:val="00FE6D23"/>
    <w:rsid w:val="00FF525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810101A"/>
  <w15:docId w15:val="{BB3A38D6-88D0-461E-B14A-076F5BA4C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410B6"/>
    <w:pPr>
      <w:spacing w:after="160" w:line="259" w:lineRule="auto"/>
    </w:pPr>
    <w:rPr>
      <w:rFonts w:eastAsia="Times New Roman"/>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1423CD"/>
    <w:pPr>
      <w:ind w:left="720"/>
      <w:contextualSpacing/>
    </w:pPr>
  </w:style>
  <w:style w:type="paragraph" w:styleId="Encabezado">
    <w:name w:val="header"/>
    <w:basedOn w:val="Normal"/>
    <w:link w:val="EncabezadoCar1"/>
    <w:uiPriority w:val="99"/>
    <w:rsid w:val="001423CD"/>
    <w:pPr>
      <w:tabs>
        <w:tab w:val="center" w:pos="4252"/>
        <w:tab w:val="right" w:pos="8504"/>
      </w:tabs>
      <w:spacing w:after="0" w:line="240" w:lineRule="auto"/>
    </w:pPr>
    <w:rPr>
      <w:rFonts w:ascii="Times New Roman" w:hAnsi="Times New Roman"/>
      <w:sz w:val="20"/>
      <w:szCs w:val="20"/>
      <w:lang w:eastAsia="es-ES"/>
    </w:rPr>
  </w:style>
  <w:style w:type="character" w:customStyle="1" w:styleId="EncabezadoCar1">
    <w:name w:val="Encabezado Car1"/>
    <w:basedOn w:val="Fuentedeprrafopredeter"/>
    <w:link w:val="Encabezado"/>
    <w:uiPriority w:val="99"/>
    <w:locked/>
    <w:rsid w:val="001423CD"/>
    <w:rPr>
      <w:rFonts w:ascii="Times New Roman" w:hAnsi="Times New Roman"/>
      <w:sz w:val="20"/>
      <w:lang w:eastAsia="es-ES"/>
    </w:rPr>
  </w:style>
  <w:style w:type="character" w:customStyle="1" w:styleId="EncabezadoCar">
    <w:name w:val="Encabezado Car"/>
    <w:basedOn w:val="Fuentedeprrafopredeter"/>
    <w:uiPriority w:val="99"/>
    <w:semiHidden/>
    <w:rsid w:val="001423CD"/>
    <w:rPr>
      <w:rFonts w:ascii="Calibri" w:hAnsi="Calibri" w:cs="Times New Roman"/>
    </w:rPr>
  </w:style>
  <w:style w:type="paragraph" w:customStyle="1" w:styleId="Vietas">
    <w:name w:val="·Viñetas·"/>
    <w:basedOn w:val="Normal"/>
    <w:link w:val="VietasCar"/>
    <w:uiPriority w:val="99"/>
    <w:rsid w:val="003A582B"/>
    <w:pPr>
      <w:widowControl w:val="0"/>
      <w:numPr>
        <w:numId w:val="13"/>
      </w:numPr>
      <w:spacing w:before="120" w:after="0" w:line="240" w:lineRule="auto"/>
      <w:jc w:val="both"/>
    </w:pPr>
    <w:rPr>
      <w:rFonts w:ascii="Arial" w:hAnsi="Arial"/>
      <w:sz w:val="20"/>
      <w:szCs w:val="20"/>
      <w:lang w:eastAsia="es-ES"/>
    </w:rPr>
  </w:style>
  <w:style w:type="character" w:customStyle="1" w:styleId="VietasCar">
    <w:name w:val="·Viñetas· Car"/>
    <w:link w:val="Vietas"/>
    <w:uiPriority w:val="99"/>
    <w:locked/>
    <w:rsid w:val="003A582B"/>
    <w:rPr>
      <w:rFonts w:ascii="Arial" w:hAnsi="Arial"/>
      <w:sz w:val="20"/>
      <w:lang w:eastAsia="es-ES"/>
    </w:rPr>
  </w:style>
  <w:style w:type="character" w:styleId="Refdecomentario">
    <w:name w:val="annotation reference"/>
    <w:basedOn w:val="Fuentedeprrafopredeter"/>
    <w:uiPriority w:val="99"/>
    <w:semiHidden/>
    <w:rsid w:val="00C22AC7"/>
    <w:rPr>
      <w:rFonts w:cs="Times New Roman"/>
      <w:sz w:val="16"/>
      <w:szCs w:val="16"/>
    </w:rPr>
  </w:style>
  <w:style w:type="paragraph" w:styleId="Textocomentario">
    <w:name w:val="annotation text"/>
    <w:basedOn w:val="Normal"/>
    <w:link w:val="TextocomentarioCar"/>
    <w:uiPriority w:val="99"/>
    <w:semiHidden/>
    <w:rsid w:val="00C22AC7"/>
    <w:rPr>
      <w:sz w:val="20"/>
      <w:szCs w:val="20"/>
    </w:rPr>
  </w:style>
  <w:style w:type="character" w:customStyle="1" w:styleId="TextocomentarioCar">
    <w:name w:val="Texto comentario Car"/>
    <w:basedOn w:val="Fuentedeprrafopredeter"/>
    <w:link w:val="Textocomentario"/>
    <w:uiPriority w:val="99"/>
    <w:semiHidden/>
    <w:rsid w:val="00BB031A"/>
    <w:rPr>
      <w:rFonts w:eastAsia="Times New Roman"/>
      <w:sz w:val="20"/>
      <w:szCs w:val="20"/>
      <w:lang w:eastAsia="en-US"/>
    </w:rPr>
  </w:style>
  <w:style w:type="paragraph" w:styleId="Asuntodelcomentario">
    <w:name w:val="annotation subject"/>
    <w:basedOn w:val="Textocomentario"/>
    <w:next w:val="Textocomentario"/>
    <w:link w:val="AsuntodelcomentarioCar"/>
    <w:uiPriority w:val="99"/>
    <w:semiHidden/>
    <w:rsid w:val="00C22AC7"/>
    <w:rPr>
      <w:b/>
      <w:bCs/>
    </w:rPr>
  </w:style>
  <w:style w:type="character" w:customStyle="1" w:styleId="AsuntodelcomentarioCar">
    <w:name w:val="Asunto del comentario Car"/>
    <w:basedOn w:val="TextocomentarioCar"/>
    <w:link w:val="Asuntodelcomentario"/>
    <w:uiPriority w:val="99"/>
    <w:semiHidden/>
    <w:rsid w:val="00BB031A"/>
    <w:rPr>
      <w:rFonts w:eastAsia="Times New Roman"/>
      <w:b/>
      <w:bCs/>
      <w:sz w:val="20"/>
      <w:szCs w:val="20"/>
      <w:lang w:eastAsia="en-US"/>
    </w:rPr>
  </w:style>
  <w:style w:type="paragraph" w:styleId="Textodeglobo">
    <w:name w:val="Balloon Text"/>
    <w:basedOn w:val="Normal"/>
    <w:link w:val="TextodegloboCar"/>
    <w:uiPriority w:val="99"/>
    <w:semiHidden/>
    <w:rsid w:val="00C22AC7"/>
    <w:rPr>
      <w:rFonts w:ascii="Tahoma" w:hAnsi="Tahoma" w:cs="Tahoma"/>
      <w:sz w:val="16"/>
      <w:szCs w:val="16"/>
    </w:rPr>
  </w:style>
  <w:style w:type="character" w:customStyle="1" w:styleId="TextodegloboCar">
    <w:name w:val="Texto de globo Car"/>
    <w:basedOn w:val="Fuentedeprrafopredeter"/>
    <w:link w:val="Textodeglobo"/>
    <w:uiPriority w:val="99"/>
    <w:semiHidden/>
    <w:rsid w:val="00BB031A"/>
    <w:rPr>
      <w:rFonts w:ascii="Times New Roman" w:eastAsia="Times New Roman" w:hAnsi="Times New Roman"/>
      <w:sz w:val="0"/>
      <w:szCs w:val="0"/>
      <w:lang w:eastAsia="en-US"/>
    </w:rPr>
  </w:style>
  <w:style w:type="numbering" w:customStyle="1" w:styleId="EstiloConvietas">
    <w:name w:val="Estilo Con viñetas"/>
    <w:rsid w:val="00BB031A"/>
    <w:pPr>
      <w:numPr>
        <w:numId w:val="12"/>
      </w:numPr>
    </w:pPr>
  </w:style>
  <w:style w:type="paragraph" w:styleId="Piedepgina">
    <w:name w:val="footer"/>
    <w:basedOn w:val="Normal"/>
    <w:link w:val="PiedepginaCar"/>
    <w:uiPriority w:val="99"/>
    <w:unhideWhenUsed/>
    <w:rsid w:val="00DD18C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D18C5"/>
    <w:rPr>
      <w:rFonts w:eastAsia="Times New Roman"/>
      <w:lang w:eastAsia="en-US"/>
    </w:rPr>
  </w:style>
  <w:style w:type="paragraph" w:customStyle="1" w:styleId="Anexo">
    <w:name w:val="Anexo"/>
    <w:basedOn w:val="Normal"/>
    <w:autoRedefine/>
    <w:rsid w:val="00D62005"/>
    <w:pPr>
      <w:shd w:val="clear" w:color="auto" w:fill="33CCCC"/>
      <w:spacing w:after="0" w:line="240" w:lineRule="auto"/>
    </w:pPr>
    <w:rPr>
      <w:rFonts w:ascii="Century Gothic" w:hAnsi="Century Gothic" w:cs="Arial"/>
      <w:b/>
      <w:bCs/>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9569024">
      <w:marLeft w:val="0"/>
      <w:marRight w:val="0"/>
      <w:marTop w:val="0"/>
      <w:marBottom w:val="0"/>
      <w:divBdr>
        <w:top w:val="none" w:sz="0" w:space="0" w:color="auto"/>
        <w:left w:val="none" w:sz="0" w:space="0" w:color="auto"/>
        <w:bottom w:val="none" w:sz="0" w:space="0" w:color="auto"/>
        <w:right w:val="none" w:sz="0" w:space="0" w:color="auto"/>
      </w:divBdr>
    </w:div>
    <w:div w:id="1612085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511</TotalTime>
  <Pages>5</Pages>
  <Words>1711</Words>
  <Characters>9415</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PRESCRIPCIONES TÉCNICAS PARTICULARES:</vt:lpstr>
    </vt:vector>
  </TitlesOfParts>
  <Company>Gobierno de Navarra</Company>
  <LinksUpToDate>false</LinksUpToDate>
  <CharactersWithSpaces>11104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PRESCRIPCIONES TÉCNICAS PARTICULARES:</dc:title>
  <dc:creator>López de Aguileta Castaño, Nicolás (Serv. Centrales)</dc:creator>
  <cp:lastModifiedBy>x053670</cp:lastModifiedBy>
  <cp:revision>77</cp:revision>
  <dcterms:created xsi:type="dcterms:W3CDTF">2019-06-14T12:31:00Z</dcterms:created>
  <dcterms:modified xsi:type="dcterms:W3CDTF">2023-03-28T12:12:00Z</dcterms:modified>
</cp:coreProperties>
</file>