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F0F" w:rsidRPr="008E3A8D" w:rsidRDefault="006A5F0F" w:rsidP="006A5F0F">
      <w:pPr>
        <w:jc w:val="center"/>
        <w:rPr>
          <w:rFonts w:ascii="Arial" w:hAnsi="Arial" w:cs="Arial"/>
          <w:b/>
          <w:bCs/>
          <w:szCs w:val="22"/>
          <w:u w:val="single"/>
        </w:rPr>
      </w:pPr>
      <w:r w:rsidRPr="008E3A8D">
        <w:rPr>
          <w:rFonts w:ascii="Arial" w:hAnsi="Arial" w:cs="Arial"/>
          <w:b/>
          <w:bCs/>
          <w:szCs w:val="22"/>
          <w:u w:val="single"/>
        </w:rPr>
        <w:t>ANEXO V PRESCRIPCIONES TÉCNICAS</w:t>
      </w:r>
    </w:p>
    <w:p w:rsidR="006A5F0F" w:rsidRPr="008E3A8D" w:rsidRDefault="006A5F0F" w:rsidP="006A5F0F">
      <w:pPr>
        <w:rPr>
          <w:rFonts w:ascii="Arial" w:hAnsi="Arial" w:cs="Arial"/>
          <w:b/>
          <w:bCs/>
          <w:szCs w:val="22"/>
        </w:rPr>
      </w:pPr>
    </w:p>
    <w:p w:rsidR="006A5F0F" w:rsidRPr="008E3A8D" w:rsidRDefault="006A5F0F" w:rsidP="006A5F0F">
      <w:pPr>
        <w:rPr>
          <w:rFonts w:ascii="Arial" w:hAnsi="Arial" w:cs="Arial"/>
          <w:b/>
          <w:bCs/>
          <w:szCs w:val="22"/>
        </w:rPr>
      </w:pPr>
    </w:p>
    <w:p w:rsidR="006A5F0F" w:rsidRPr="008E3A8D" w:rsidRDefault="006A5F0F" w:rsidP="006A5F0F">
      <w:pPr>
        <w:rPr>
          <w:rFonts w:ascii="Arial" w:hAnsi="Arial" w:cs="Arial"/>
          <w:szCs w:val="22"/>
          <w:u w:val="single"/>
        </w:rPr>
      </w:pPr>
      <w:r w:rsidRPr="008E3A8D">
        <w:rPr>
          <w:rFonts w:ascii="Arial" w:hAnsi="Arial" w:cs="Arial"/>
          <w:szCs w:val="22"/>
          <w:u w:val="single"/>
        </w:rPr>
        <w:t>OBJETO</w:t>
      </w:r>
    </w:p>
    <w:p w:rsidR="006A5F0F" w:rsidRPr="008E3A8D" w:rsidRDefault="006A5F0F" w:rsidP="006A5F0F">
      <w:pPr>
        <w:rPr>
          <w:rFonts w:ascii="Arial" w:hAnsi="Arial" w:cs="Arial"/>
        </w:rPr>
      </w:pPr>
    </w:p>
    <w:p w:rsidR="006A5F0F" w:rsidRPr="008E3A8D" w:rsidRDefault="006A5F0F" w:rsidP="006A5F0F">
      <w:pPr>
        <w:rPr>
          <w:rFonts w:ascii="Arial" w:hAnsi="Arial" w:cs="Arial"/>
          <w:szCs w:val="22"/>
        </w:rPr>
      </w:pPr>
      <w:r w:rsidRPr="008E3A8D">
        <w:rPr>
          <w:rFonts w:ascii="Arial" w:hAnsi="Arial" w:cs="Arial"/>
          <w:szCs w:val="22"/>
        </w:rPr>
        <w:tab/>
        <w:t xml:space="preserve">Los productos objeto de suministro del presente contrato son los relacionados en el </w:t>
      </w:r>
      <w:r w:rsidRPr="008E3A8D">
        <w:rPr>
          <w:rFonts w:ascii="Arial" w:hAnsi="Arial" w:cs="Arial"/>
          <w:b/>
          <w:szCs w:val="22"/>
        </w:rPr>
        <w:t>Anexo III</w:t>
      </w:r>
      <w:r w:rsidRPr="008E3A8D">
        <w:rPr>
          <w:rFonts w:ascii="Arial" w:hAnsi="Arial" w:cs="Arial"/>
          <w:szCs w:val="22"/>
        </w:rPr>
        <w:t xml:space="preserve"> – Modelo de oferta económica del presente expediente de contratación, necesarios para el normal funcionamiento de los centros dependientes de </w:t>
      </w:r>
      <w:smartTag w:uri="urn:schemas-microsoft-com:office:smarttags" w:element="PersonName">
        <w:smartTagPr>
          <w:attr w:name="ProductID" w:val="la Agencia Navarra"/>
        </w:smartTagPr>
        <w:r w:rsidRPr="008E3A8D">
          <w:rPr>
            <w:rFonts w:ascii="Arial" w:hAnsi="Arial" w:cs="Arial"/>
            <w:szCs w:val="22"/>
          </w:rPr>
          <w:t>la Agencia Navarra</w:t>
        </w:r>
      </w:smartTag>
      <w:r w:rsidRPr="008E3A8D">
        <w:rPr>
          <w:rFonts w:ascii="Arial" w:hAnsi="Arial" w:cs="Arial"/>
          <w:szCs w:val="22"/>
        </w:rPr>
        <w:t xml:space="preserve"> de Autonomía y Desarrollo de las personas.</w:t>
      </w:r>
    </w:p>
    <w:p w:rsidR="006A5F0F" w:rsidRPr="008E3A8D" w:rsidRDefault="006A5F0F" w:rsidP="006A5F0F">
      <w:pPr>
        <w:rPr>
          <w:rFonts w:ascii="Arial" w:hAnsi="Arial" w:cs="Arial"/>
          <w:szCs w:val="22"/>
        </w:rPr>
      </w:pPr>
    </w:p>
    <w:p w:rsidR="006A5F0F" w:rsidRPr="008E3A8D" w:rsidRDefault="006A5F0F" w:rsidP="006A5F0F">
      <w:pPr>
        <w:rPr>
          <w:rFonts w:ascii="Arial" w:hAnsi="Arial" w:cs="Arial"/>
          <w:szCs w:val="22"/>
        </w:rPr>
      </w:pPr>
      <w:r w:rsidRPr="008E3A8D">
        <w:rPr>
          <w:rFonts w:ascii="Arial" w:hAnsi="Arial" w:cs="Arial"/>
          <w:szCs w:val="22"/>
        </w:rPr>
        <w:tab/>
        <w:t>Cada producto viene definido por:</w:t>
      </w:r>
    </w:p>
    <w:p w:rsidR="006A5F0F" w:rsidRPr="008E3A8D" w:rsidRDefault="006A5F0F" w:rsidP="006A5F0F">
      <w:pPr>
        <w:rPr>
          <w:rFonts w:ascii="Arial" w:hAnsi="Arial" w:cs="Arial"/>
          <w:szCs w:val="22"/>
        </w:rPr>
      </w:pPr>
    </w:p>
    <w:p w:rsidR="006A5F0F" w:rsidRPr="008E3A8D" w:rsidRDefault="006A5F0F" w:rsidP="006A5F0F">
      <w:pPr>
        <w:numPr>
          <w:ilvl w:val="0"/>
          <w:numId w:val="1"/>
        </w:numPr>
        <w:overflowPunct/>
        <w:autoSpaceDE/>
        <w:autoSpaceDN/>
        <w:adjustRightInd/>
        <w:textAlignment w:val="auto"/>
        <w:rPr>
          <w:rFonts w:ascii="Arial" w:hAnsi="Arial" w:cs="Arial"/>
          <w:szCs w:val="22"/>
        </w:rPr>
      </w:pPr>
      <w:r w:rsidRPr="008E3A8D">
        <w:rPr>
          <w:rFonts w:ascii="Arial" w:hAnsi="Arial" w:cs="Arial"/>
          <w:szCs w:val="22"/>
        </w:rPr>
        <w:t xml:space="preserve">una </w:t>
      </w:r>
      <w:r w:rsidRPr="008E3A8D">
        <w:rPr>
          <w:rFonts w:ascii="Arial" w:hAnsi="Arial" w:cs="Arial"/>
          <w:b/>
          <w:szCs w:val="22"/>
          <w:u w:val="single"/>
        </w:rPr>
        <w:t xml:space="preserve">denominación </w:t>
      </w:r>
      <w:r w:rsidRPr="008E3A8D">
        <w:rPr>
          <w:rFonts w:ascii="Arial" w:hAnsi="Arial" w:cs="Arial"/>
          <w:szCs w:val="22"/>
        </w:rPr>
        <w:t>que recoge el nombre de cada producto.</w:t>
      </w:r>
    </w:p>
    <w:p w:rsidR="006A5F0F" w:rsidRPr="008E3A8D" w:rsidRDefault="006A5F0F" w:rsidP="006A5F0F">
      <w:pPr>
        <w:numPr>
          <w:ilvl w:val="0"/>
          <w:numId w:val="1"/>
        </w:numPr>
        <w:overflowPunct/>
        <w:autoSpaceDE/>
        <w:autoSpaceDN/>
        <w:adjustRightInd/>
        <w:textAlignment w:val="auto"/>
        <w:rPr>
          <w:rFonts w:ascii="Arial" w:hAnsi="Arial" w:cs="Arial"/>
          <w:szCs w:val="22"/>
        </w:rPr>
      </w:pPr>
      <w:r w:rsidRPr="008E3A8D">
        <w:rPr>
          <w:rFonts w:ascii="Arial" w:hAnsi="Arial" w:cs="Arial"/>
          <w:szCs w:val="22"/>
        </w:rPr>
        <w:t xml:space="preserve">una </w:t>
      </w:r>
      <w:r w:rsidRPr="008E3A8D">
        <w:rPr>
          <w:rFonts w:ascii="Arial" w:hAnsi="Arial" w:cs="Arial"/>
          <w:b/>
          <w:szCs w:val="22"/>
          <w:u w:val="single"/>
        </w:rPr>
        <w:t>unidad de medida</w:t>
      </w:r>
      <w:r w:rsidRPr="008E3A8D">
        <w:rPr>
          <w:rFonts w:ascii="Arial" w:hAnsi="Arial" w:cs="Arial"/>
          <w:szCs w:val="22"/>
        </w:rPr>
        <w:t xml:space="preserve"> que identifica la unidad básica de consumo en función de la que se establecen los precios.</w:t>
      </w:r>
    </w:p>
    <w:p w:rsidR="006A5F0F" w:rsidRPr="008E3A8D" w:rsidRDefault="006A5F0F" w:rsidP="006A5F0F">
      <w:pPr>
        <w:numPr>
          <w:ilvl w:val="0"/>
          <w:numId w:val="1"/>
        </w:numPr>
        <w:overflowPunct/>
        <w:autoSpaceDE/>
        <w:autoSpaceDN/>
        <w:adjustRightInd/>
        <w:textAlignment w:val="auto"/>
        <w:rPr>
          <w:rFonts w:ascii="Arial" w:hAnsi="Arial" w:cs="Arial"/>
          <w:szCs w:val="22"/>
        </w:rPr>
      </w:pPr>
      <w:r w:rsidRPr="008E3A8D">
        <w:rPr>
          <w:rFonts w:ascii="Arial" w:hAnsi="Arial" w:cs="Arial"/>
          <w:szCs w:val="22"/>
        </w:rPr>
        <w:t xml:space="preserve">los productos están agrupados en epígrafes conforme al </w:t>
      </w:r>
      <w:r w:rsidRPr="008E3A8D">
        <w:rPr>
          <w:rFonts w:ascii="Arial" w:hAnsi="Arial" w:cs="Arial"/>
          <w:b/>
          <w:szCs w:val="22"/>
          <w:u w:val="single"/>
        </w:rPr>
        <w:t>Vocabulario Común Europeo</w:t>
      </w:r>
      <w:r w:rsidRPr="008E3A8D">
        <w:rPr>
          <w:rFonts w:ascii="Arial" w:hAnsi="Arial" w:cs="Arial"/>
          <w:szCs w:val="22"/>
        </w:rPr>
        <w:t>.</w:t>
      </w:r>
    </w:p>
    <w:p w:rsidR="006A5F0F" w:rsidRPr="008E3A8D" w:rsidRDefault="006A5F0F" w:rsidP="006A5F0F">
      <w:pPr>
        <w:rPr>
          <w:rFonts w:ascii="Arial" w:hAnsi="Arial" w:cs="Arial"/>
          <w:szCs w:val="22"/>
        </w:rPr>
      </w:pPr>
    </w:p>
    <w:p w:rsidR="006A5F0F" w:rsidRPr="008E3A8D" w:rsidRDefault="006A5F0F" w:rsidP="006A5F0F">
      <w:pPr>
        <w:rPr>
          <w:rFonts w:ascii="Arial" w:hAnsi="Arial" w:cs="Arial"/>
          <w:szCs w:val="22"/>
          <w:u w:val="single"/>
        </w:rPr>
      </w:pPr>
    </w:p>
    <w:p w:rsidR="006A5F0F" w:rsidRPr="008E3A8D" w:rsidRDefault="006A5F0F" w:rsidP="006A5F0F">
      <w:pPr>
        <w:rPr>
          <w:rFonts w:ascii="Arial" w:hAnsi="Arial" w:cs="Arial"/>
          <w:szCs w:val="22"/>
          <w:u w:val="single"/>
        </w:rPr>
      </w:pPr>
      <w:r w:rsidRPr="008E3A8D">
        <w:rPr>
          <w:rFonts w:ascii="Arial" w:hAnsi="Arial" w:cs="Arial"/>
          <w:szCs w:val="22"/>
          <w:u w:val="single"/>
        </w:rPr>
        <w:t>DESCRIPCIÓN TÉCNICA DE LOS PRODUCTOS</w:t>
      </w:r>
    </w:p>
    <w:p w:rsidR="006A5F0F" w:rsidRPr="008E3A8D" w:rsidRDefault="006A5F0F" w:rsidP="006A5F0F">
      <w:pPr>
        <w:rPr>
          <w:rFonts w:ascii="Arial" w:hAnsi="Arial" w:cs="Arial"/>
          <w:szCs w:val="22"/>
        </w:rPr>
      </w:pPr>
    </w:p>
    <w:p w:rsidR="006A5F0F" w:rsidRPr="008E3A8D" w:rsidRDefault="006A5F0F" w:rsidP="006A5F0F">
      <w:pPr>
        <w:rPr>
          <w:rFonts w:ascii="Arial" w:hAnsi="Arial" w:cs="Arial"/>
          <w:szCs w:val="22"/>
          <w:u w:val="single"/>
        </w:rPr>
      </w:pPr>
      <w:r w:rsidRPr="008E3A8D">
        <w:rPr>
          <w:rFonts w:ascii="Arial" w:hAnsi="Arial" w:cs="Arial"/>
          <w:szCs w:val="22"/>
          <w:u w:val="single"/>
        </w:rPr>
        <w:t>Generales:</w:t>
      </w:r>
    </w:p>
    <w:p w:rsidR="006A5F0F" w:rsidRPr="008E3A8D" w:rsidRDefault="006A5F0F" w:rsidP="006A5F0F">
      <w:pPr>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En todos los casos, las empresas proveedoras y los productos objeto de suministro deberán cumplir con la normativa vigente en cada momento y, en particular, la relativa al Registro Sanitario. Los productos deberán estar correctamente etiquetados.</w:t>
      </w:r>
    </w:p>
    <w:p w:rsidR="006A5F0F" w:rsidRPr="008E3A8D" w:rsidRDefault="006A5F0F" w:rsidP="006A5F0F">
      <w:pPr>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 xml:space="preserve">El cumplimiento de las características exigidas se acreditará documentalmente, en el momento que se solicite, con un certificado en el que figure que el producto ofertado cumple con la normativa vigente. </w:t>
      </w:r>
    </w:p>
    <w:p w:rsidR="006A5F0F" w:rsidRPr="008E3A8D" w:rsidRDefault="006A5F0F" w:rsidP="006A5F0F">
      <w:pPr>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Deberán ofertarse cada producto en todas las unidades y tamaños disponibles. Por regla general las escuelas infantiles consumen tamaños más domésticos y los centros grandes, cantidades más industriales. El tamaño de los envases no determinará el precio de los productos.</w:t>
      </w:r>
    </w:p>
    <w:p w:rsidR="006A5F0F" w:rsidRPr="008E3A8D" w:rsidRDefault="006A5F0F" w:rsidP="006A5F0F">
      <w:pPr>
        <w:rPr>
          <w:rFonts w:ascii="Arial" w:hAnsi="Arial" w:cs="Arial"/>
        </w:rPr>
      </w:pPr>
    </w:p>
    <w:p w:rsidR="006A5F0F" w:rsidRPr="008E3A8D" w:rsidRDefault="006A5F0F" w:rsidP="006A5F0F">
      <w:pPr>
        <w:rPr>
          <w:rFonts w:ascii="Arial" w:hAnsi="Arial" w:cs="Arial"/>
          <w:szCs w:val="22"/>
          <w:u w:val="single"/>
        </w:rPr>
      </w:pPr>
      <w:r w:rsidRPr="008E3A8D">
        <w:rPr>
          <w:rFonts w:ascii="Arial" w:hAnsi="Arial" w:cs="Arial"/>
          <w:szCs w:val="22"/>
          <w:u w:val="single"/>
        </w:rPr>
        <w:t>Particulares:</w:t>
      </w:r>
    </w:p>
    <w:p w:rsidR="006A5F0F" w:rsidRPr="008E3A8D" w:rsidRDefault="006A5F0F" w:rsidP="006A5F0F">
      <w:pPr>
        <w:rPr>
          <w:rFonts w:ascii="Arial" w:hAnsi="Arial" w:cs="Arial"/>
          <w:szCs w:val="22"/>
          <w:u w:val="single"/>
        </w:rPr>
      </w:pPr>
    </w:p>
    <w:p w:rsidR="006A5F0F" w:rsidRPr="008E3A8D" w:rsidRDefault="006A5F0F" w:rsidP="006A5F0F">
      <w:pPr>
        <w:ind w:firstLine="708"/>
        <w:rPr>
          <w:rFonts w:ascii="Arial" w:hAnsi="Arial" w:cs="Arial"/>
          <w:szCs w:val="22"/>
        </w:rPr>
      </w:pPr>
      <w:r w:rsidRPr="008E3A8D">
        <w:rPr>
          <w:rFonts w:ascii="Arial" w:hAnsi="Arial" w:cs="Arial"/>
          <w:szCs w:val="22"/>
        </w:rPr>
        <w:t>El material deberá ser entregado en cada Centro, debiendo indicarse en cada producto la siguiente información, sin perjuicio de lo establecido en la legislación vigente:</w:t>
      </w:r>
    </w:p>
    <w:p w:rsidR="006A5F0F" w:rsidRPr="008E3A8D" w:rsidRDefault="006A5F0F" w:rsidP="006A5F0F">
      <w:pPr>
        <w:ind w:firstLine="708"/>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 Calidad</w:t>
      </w:r>
    </w:p>
    <w:p w:rsidR="006A5F0F" w:rsidRPr="008E3A8D" w:rsidRDefault="006A5F0F" w:rsidP="006A5F0F">
      <w:pPr>
        <w:ind w:firstLine="708"/>
        <w:rPr>
          <w:rFonts w:ascii="Arial" w:hAnsi="Arial" w:cs="Arial"/>
          <w:szCs w:val="22"/>
        </w:rPr>
      </w:pPr>
      <w:r w:rsidRPr="008E3A8D">
        <w:rPr>
          <w:rFonts w:ascii="Arial" w:hAnsi="Arial" w:cs="Arial"/>
          <w:szCs w:val="22"/>
        </w:rPr>
        <w:t>- Lote de fabricación</w:t>
      </w:r>
    </w:p>
    <w:p w:rsidR="006A5F0F" w:rsidRPr="008E3A8D" w:rsidRDefault="006A5F0F" w:rsidP="006A5F0F">
      <w:pPr>
        <w:rPr>
          <w:rFonts w:ascii="Arial" w:hAnsi="Arial" w:cs="Arial"/>
          <w:szCs w:val="22"/>
        </w:rPr>
      </w:pPr>
      <w:r w:rsidRPr="008E3A8D">
        <w:rPr>
          <w:rFonts w:ascii="Arial" w:hAnsi="Arial" w:cs="Arial"/>
          <w:szCs w:val="22"/>
        </w:rPr>
        <w:tab/>
        <w:t>- Fecha de caducidad del producto</w:t>
      </w:r>
    </w:p>
    <w:p w:rsidR="006A5F0F" w:rsidRPr="008E3A8D" w:rsidRDefault="006A5F0F" w:rsidP="006A5F0F">
      <w:pPr>
        <w:rPr>
          <w:rFonts w:ascii="Arial" w:hAnsi="Arial" w:cs="Arial"/>
          <w:szCs w:val="22"/>
        </w:rPr>
      </w:pPr>
      <w:r w:rsidRPr="008E3A8D">
        <w:rPr>
          <w:rFonts w:ascii="Arial" w:hAnsi="Arial" w:cs="Arial"/>
          <w:szCs w:val="22"/>
        </w:rPr>
        <w:tab/>
        <w:t>- Cualquier información que se considere de interés</w:t>
      </w:r>
    </w:p>
    <w:p w:rsidR="006A5F0F" w:rsidRPr="008E3A8D" w:rsidRDefault="006A5F0F" w:rsidP="006A5F0F">
      <w:pPr>
        <w:rPr>
          <w:rFonts w:ascii="Arial" w:hAnsi="Arial" w:cs="Arial"/>
          <w:szCs w:val="22"/>
        </w:rPr>
      </w:pPr>
    </w:p>
    <w:p w:rsidR="006A5F0F" w:rsidRPr="008E3A8D" w:rsidRDefault="006A5F0F" w:rsidP="006A5F0F">
      <w:pPr>
        <w:rPr>
          <w:rFonts w:ascii="Arial" w:hAnsi="Arial" w:cs="Arial"/>
          <w:szCs w:val="22"/>
        </w:rPr>
      </w:pPr>
      <w:r w:rsidRPr="008E3A8D">
        <w:rPr>
          <w:rFonts w:ascii="Arial" w:hAnsi="Arial" w:cs="Arial"/>
          <w:szCs w:val="22"/>
        </w:rPr>
        <w:tab/>
        <w:t>El horario de entrega del material se pactará con cada centro.</w:t>
      </w:r>
    </w:p>
    <w:p w:rsidR="006A5F0F" w:rsidRPr="008E3A8D" w:rsidRDefault="006A5F0F" w:rsidP="006A5F0F">
      <w:pPr>
        <w:ind w:firstLine="708"/>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El proveedor seleccionado vendrá obligado a que el personal que realice la entrega de los productos objeto del contrato deberá cumplir las normas de limpieza e higiene exigidas en la normativa vigente a los manipuladores de alimentos.</w:t>
      </w:r>
    </w:p>
    <w:p w:rsidR="006A5F0F" w:rsidRPr="008E3A8D" w:rsidRDefault="006A5F0F" w:rsidP="006A5F0F">
      <w:pPr>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 xml:space="preserve">El proveedor seleccionado deberá mantener durante toda la vigencia del contrato la misma calidad de los productos. Si en el momento de la entrega, se estima que los productos no se encuentran en estado de ser recibidos, se hará constar así y se darán </w:t>
      </w:r>
      <w:r w:rsidRPr="008E3A8D">
        <w:rPr>
          <w:rFonts w:ascii="Arial" w:hAnsi="Arial" w:cs="Arial"/>
          <w:szCs w:val="22"/>
        </w:rPr>
        <w:lastRenderedPageBreak/>
        <w:t>las instrucciones al suministrador para que remedie los defectos observados o proceda a un nuevo suministro.</w:t>
      </w:r>
    </w:p>
    <w:p w:rsidR="006A5F0F" w:rsidRPr="008E3A8D" w:rsidRDefault="006A5F0F" w:rsidP="006A5F0F">
      <w:pPr>
        <w:rPr>
          <w:rFonts w:ascii="Arial" w:hAnsi="Arial" w:cs="Arial"/>
          <w:szCs w:val="22"/>
        </w:rPr>
      </w:pPr>
    </w:p>
    <w:p w:rsidR="006A5F0F" w:rsidRPr="008E3A8D" w:rsidRDefault="006A5F0F" w:rsidP="006A5F0F">
      <w:pPr>
        <w:ind w:firstLine="360"/>
        <w:rPr>
          <w:rFonts w:ascii="Arial" w:hAnsi="Arial" w:cs="Arial"/>
          <w:szCs w:val="22"/>
        </w:rPr>
      </w:pPr>
      <w:r w:rsidRPr="008E3A8D">
        <w:rPr>
          <w:rFonts w:ascii="Arial" w:hAnsi="Arial" w:cs="Arial"/>
          <w:szCs w:val="22"/>
        </w:rPr>
        <w:t>A continuación, se definen las características especiales que deben cumplir alguno de los productos:</w:t>
      </w:r>
    </w:p>
    <w:p w:rsidR="006A5F0F" w:rsidRPr="008E3A8D" w:rsidRDefault="006A5F0F" w:rsidP="006A5F0F">
      <w:pPr>
        <w:rPr>
          <w:rFonts w:ascii="Arial" w:hAnsi="Arial" w:cs="Arial"/>
          <w:szCs w:val="22"/>
        </w:rPr>
      </w:pP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 “Legumbres, pastas y productos de molinería”. Se ofertarán los productos en todos los tamaños que se encuentren disponibles. Por lo general las escuelas infantiles consumen tamaños más domésticos y los centros grandes cantidades más industriales.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Nº8: “Congelados”. Transporte autorizado será el frigorífico congelador.</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Nº9: “Leche”. Transporte autorizado: frigorífico.</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Nº10: “Quesos”. Transporte autorizado frigorífico.</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Nº11: “Lácteos”. Transporte autorizado frigorífico.</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Nº12: “Conservas”. Se ofertarán los productos en todos los tamaños que se encuentren disponibles.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 15: “Otros lácteos”. Transporte autorizado frigorífico.</w:t>
      </w:r>
    </w:p>
    <w:p w:rsidR="006A5F0F" w:rsidRPr="008E3A8D" w:rsidRDefault="006A5F0F" w:rsidP="006A5F0F">
      <w:pPr>
        <w:shd w:val="clear" w:color="auto" w:fill="FFFFFF"/>
        <w:overflowPunct/>
        <w:autoSpaceDE/>
        <w:autoSpaceDN/>
        <w:adjustRightInd/>
        <w:ind w:left="720"/>
        <w:textAlignment w:val="auto"/>
        <w:rPr>
          <w:rFonts w:ascii="Arial" w:hAnsi="Arial" w:cs="Arial"/>
          <w:szCs w:val="22"/>
        </w:rPr>
      </w:pPr>
    </w:p>
    <w:p w:rsidR="006A5F0F" w:rsidRPr="008E3A8D" w:rsidRDefault="006A5F0F" w:rsidP="006A5F0F">
      <w:pPr>
        <w:shd w:val="clear" w:color="auto" w:fill="FFFFFF"/>
        <w:overflowPunct/>
        <w:autoSpaceDE/>
        <w:autoSpaceDN/>
        <w:adjustRightInd/>
        <w:textAlignment w:val="auto"/>
        <w:rPr>
          <w:rFonts w:ascii="Arial" w:hAnsi="Arial" w:cs="Arial"/>
          <w:szCs w:val="22"/>
        </w:rPr>
      </w:pPr>
      <w:r w:rsidRPr="008E3A8D">
        <w:rPr>
          <w:rFonts w:ascii="Arial" w:hAnsi="Arial" w:cs="Arial"/>
          <w:szCs w:val="22"/>
        </w:rPr>
        <w:tab/>
        <w:t>La etiqueta del producto debe cumplir con el Reglamento UE 1169/2011, e informar de los valores nutricionales del producto y de los ingredientes que lo componen destacando los alérgenos y con el Real Decreto 1181/2018, relativo a la indicación del origen de la leche utilizada como ingrediente en el etiquetado de la leche y los productos lácteos.</w:t>
      </w:r>
    </w:p>
    <w:p w:rsidR="006A5F0F" w:rsidRPr="008E3A8D" w:rsidRDefault="006A5F0F" w:rsidP="006A5F0F">
      <w:pPr>
        <w:shd w:val="clear" w:color="auto" w:fill="FFFFFF"/>
        <w:overflowPunct/>
        <w:autoSpaceDE/>
        <w:autoSpaceDN/>
        <w:adjustRightInd/>
        <w:textAlignment w:val="auto"/>
        <w:rPr>
          <w:rFonts w:ascii="Arial" w:hAnsi="Arial" w:cs="Arial"/>
          <w:szCs w:val="22"/>
        </w:rPr>
      </w:pPr>
    </w:p>
    <w:p w:rsidR="006A5F0F" w:rsidRPr="008E3A8D" w:rsidRDefault="006A5F0F" w:rsidP="006A5F0F">
      <w:pPr>
        <w:rPr>
          <w:rFonts w:ascii="Arial" w:hAnsi="Arial" w:cs="Arial"/>
          <w:szCs w:val="22"/>
        </w:rPr>
      </w:pPr>
    </w:p>
    <w:p w:rsidR="006A5F0F" w:rsidRPr="008E3A8D" w:rsidRDefault="006A5F0F" w:rsidP="006A5F0F">
      <w:pPr>
        <w:ind w:firstLine="708"/>
        <w:rPr>
          <w:rFonts w:ascii="Arial" w:hAnsi="Arial" w:cs="Arial"/>
          <w:szCs w:val="22"/>
        </w:rPr>
      </w:pPr>
      <w:r w:rsidRPr="008E3A8D">
        <w:rPr>
          <w:rFonts w:ascii="Arial" w:hAnsi="Arial" w:cs="Arial"/>
          <w:szCs w:val="22"/>
        </w:rPr>
        <w:t>En tema de caducidad se deberán cumplir unos mínimos dependiendo del lote que se trate, y en concreto:</w:t>
      </w:r>
    </w:p>
    <w:p w:rsidR="006A5F0F" w:rsidRPr="008E3A8D" w:rsidRDefault="006A5F0F" w:rsidP="006A5F0F">
      <w:pPr>
        <w:ind w:firstLine="708"/>
        <w:rPr>
          <w:rFonts w:ascii="Arial" w:hAnsi="Arial" w:cs="Arial"/>
          <w:szCs w:val="22"/>
        </w:rPr>
      </w:pP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 “Legumbres, pastas y productos de molinería”: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Nº2: “Condimentos, sazonadores y concentrados de carne”: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Nº6: “Galletas y biscotes”: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Nº8: “Congelados”: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Nº9: “Leche”: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Nº10: “Quesos”: una caducidad mínima de 3 semanas.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Nº11: “Lácteos”: una caducidad mínima de 2 semanas.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Nº12: “Conservas”: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Nº14: “Cafés, te cacao y chocolates”: una caducidad mínima de 6 meses.</w:t>
      </w:r>
    </w:p>
    <w:p w:rsidR="006A5F0F" w:rsidRPr="008E3A8D" w:rsidRDefault="006A5F0F" w:rsidP="006A5F0F">
      <w:pPr>
        <w:numPr>
          <w:ilvl w:val="0"/>
          <w:numId w:val="2"/>
        </w:numPr>
        <w:shd w:val="clear" w:color="auto" w:fill="FFFFFF"/>
        <w:overflowPunct/>
        <w:autoSpaceDE/>
        <w:autoSpaceDN/>
        <w:adjustRightInd/>
        <w:textAlignment w:val="auto"/>
        <w:rPr>
          <w:rFonts w:ascii="Arial" w:hAnsi="Arial" w:cs="Arial"/>
          <w:szCs w:val="22"/>
        </w:rPr>
      </w:pPr>
      <w:r w:rsidRPr="008E3A8D">
        <w:rPr>
          <w:rFonts w:ascii="Arial" w:hAnsi="Arial" w:cs="Arial"/>
          <w:szCs w:val="22"/>
        </w:rPr>
        <w:t>LOTE Nº 15: “Otros lácteos”: una caducidad mínima de 2 semanas.</w:t>
      </w:r>
    </w:p>
    <w:p w:rsidR="006A5F0F" w:rsidRPr="008E3A8D" w:rsidRDefault="006A5F0F" w:rsidP="006A5F0F">
      <w:pPr>
        <w:rPr>
          <w:rFonts w:ascii="Arial" w:hAnsi="Arial" w:cs="Arial"/>
          <w:szCs w:val="22"/>
        </w:rPr>
      </w:pPr>
    </w:p>
    <w:p w:rsidR="0098184C" w:rsidRDefault="006A5F0F">
      <w:bookmarkStart w:id="0" w:name="_GoBack"/>
      <w:bookmarkEnd w:id="0"/>
    </w:p>
    <w:sectPr w:rsidR="0098184C" w:rsidSect="0045042C">
      <w:pgSz w:w="11906" w:h="16838" w:code="9"/>
      <w:pgMar w:top="1361" w:right="1701" w:bottom="1259" w:left="1701" w:header="709" w:footer="709" w:gutter="0"/>
      <w:paperSrc w:first="257" w:other="2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D7282"/>
    <w:multiLevelType w:val="hybridMultilevel"/>
    <w:tmpl w:val="667897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496D32"/>
    <w:multiLevelType w:val="singleLevel"/>
    <w:tmpl w:val="DF2AF47C"/>
    <w:lvl w:ilvl="0">
      <w:numFmt w:val="bullet"/>
      <w:lvlText w:val="-"/>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C97"/>
    <w:rsid w:val="00375C9F"/>
    <w:rsid w:val="006A5F0F"/>
    <w:rsid w:val="00AE3C97"/>
    <w:rsid w:val="00E651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858C790-4B9C-4C9A-946A-53AE801A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F0F"/>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3617</Characters>
  <Application>Microsoft Office Word</Application>
  <DocSecurity>0</DocSecurity>
  <Lines>30</Lines>
  <Paragraphs>8</Paragraphs>
  <ScaleCrop>false</ScaleCrop>
  <Company>Gobierno de Navarra</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x056637</dc:creator>
  <cp:keywords/>
  <dc:description/>
  <cp:lastModifiedBy>x056637</cp:lastModifiedBy>
  <cp:revision>2</cp:revision>
  <dcterms:created xsi:type="dcterms:W3CDTF">2023-04-24T10:24:00Z</dcterms:created>
  <dcterms:modified xsi:type="dcterms:W3CDTF">2023-04-24T10:24:00Z</dcterms:modified>
</cp:coreProperties>
</file>