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3DAD" w:rsidRPr="00DB35C8" w:rsidRDefault="00D03DAD" w:rsidP="00D03DA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b/>
          <w:color w:val="000000"/>
          <w:sz w:val="22"/>
          <w:szCs w:val="22"/>
        </w:rPr>
      </w:pPr>
      <w:r w:rsidRPr="00DB35C8">
        <w:rPr>
          <w:b/>
          <w:color w:val="000000"/>
          <w:sz w:val="22"/>
          <w:szCs w:val="22"/>
        </w:rPr>
        <w:t xml:space="preserve">ANEXO </w:t>
      </w:r>
      <w:r>
        <w:rPr>
          <w:b/>
          <w:color w:val="000000"/>
          <w:sz w:val="22"/>
          <w:szCs w:val="22"/>
        </w:rPr>
        <w:t>V</w:t>
      </w:r>
    </w:p>
    <w:p w:rsidR="00D03DAD" w:rsidRPr="00DB35C8" w:rsidRDefault="00D03DAD" w:rsidP="00D03DA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b/>
          <w:color w:val="000000"/>
          <w:sz w:val="22"/>
          <w:szCs w:val="22"/>
        </w:rPr>
      </w:pPr>
    </w:p>
    <w:p w:rsidR="00D03DAD" w:rsidRPr="00DB35C8" w:rsidRDefault="00D03DAD" w:rsidP="00D03DA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b/>
          <w:color w:val="000000"/>
          <w:sz w:val="22"/>
          <w:szCs w:val="22"/>
        </w:rPr>
      </w:pPr>
      <w:r w:rsidRPr="00DB35C8">
        <w:rPr>
          <w:b/>
          <w:color w:val="000000"/>
          <w:sz w:val="22"/>
          <w:szCs w:val="22"/>
        </w:rPr>
        <w:t>Para facilitar la valoración de los criterios cuantificables mediante fórmulas</w:t>
      </w:r>
    </w:p>
    <w:p w:rsidR="00D03DAD" w:rsidRPr="00DB35C8" w:rsidRDefault="00D03DAD" w:rsidP="00D03DAD">
      <w:pPr>
        <w:jc w:val="center"/>
        <w:rPr>
          <w:b/>
          <w:color w:val="000000"/>
          <w:sz w:val="22"/>
          <w:szCs w:val="22"/>
          <w:u w:val="single"/>
        </w:rPr>
      </w:pPr>
    </w:p>
    <w:p w:rsidR="00D03DAD" w:rsidRPr="00DB35C8" w:rsidRDefault="00D03DAD" w:rsidP="00D03DAD">
      <w:pPr>
        <w:jc w:val="center"/>
        <w:rPr>
          <w:b/>
          <w:i/>
          <w:color w:val="000000"/>
          <w:sz w:val="22"/>
          <w:szCs w:val="22"/>
        </w:rPr>
      </w:pPr>
      <w:r w:rsidRPr="00DB35C8">
        <w:rPr>
          <w:b/>
          <w:color w:val="000000"/>
          <w:sz w:val="22"/>
          <w:szCs w:val="22"/>
        </w:rPr>
        <w:t xml:space="preserve"> (para presentar en el Sobre BC) </w:t>
      </w:r>
    </w:p>
    <w:p w:rsidR="00D03DAD" w:rsidRPr="000C344A" w:rsidRDefault="00D03DAD" w:rsidP="00D03DAD">
      <w:pPr>
        <w:jc w:val="center"/>
        <w:rPr>
          <w:b/>
          <w:sz w:val="22"/>
          <w:szCs w:val="22"/>
          <w:u w:val="single"/>
        </w:rPr>
      </w:pPr>
    </w:p>
    <w:p w:rsidR="00D03DAD" w:rsidRPr="000C344A" w:rsidRDefault="00D03DAD" w:rsidP="00D03DAD">
      <w:pPr>
        <w:jc w:val="center"/>
        <w:rPr>
          <w:b/>
          <w:sz w:val="22"/>
          <w:szCs w:val="22"/>
          <w:u w:val="single"/>
        </w:rPr>
      </w:pPr>
    </w:p>
    <w:p w:rsidR="00D03DAD" w:rsidRPr="00CF7E50" w:rsidRDefault="00D03DAD" w:rsidP="00D03DAD">
      <w:pPr>
        <w:jc w:val="both"/>
        <w:rPr>
          <w:b/>
          <w:sz w:val="22"/>
          <w:szCs w:val="22"/>
        </w:rPr>
      </w:pPr>
      <w:r w:rsidRPr="00CF7E50">
        <w:rPr>
          <w:b/>
          <w:sz w:val="22"/>
          <w:szCs w:val="22"/>
        </w:rPr>
        <w:t xml:space="preserve">LICITADOR: </w:t>
      </w:r>
    </w:p>
    <w:p w:rsidR="00D03DAD" w:rsidRDefault="00D03DAD" w:rsidP="00D03DAD">
      <w:pPr>
        <w:jc w:val="both"/>
        <w:rPr>
          <w:sz w:val="22"/>
          <w:szCs w:val="22"/>
        </w:rPr>
      </w:pPr>
    </w:p>
    <w:p w:rsidR="00D03DAD" w:rsidRDefault="00D03DAD" w:rsidP="00D03DAD">
      <w:pPr>
        <w:jc w:val="both"/>
        <w:rPr>
          <w:sz w:val="22"/>
          <w:szCs w:val="22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629"/>
        <w:gridCol w:w="1701"/>
        <w:gridCol w:w="2126"/>
      </w:tblGrid>
      <w:tr w:rsidR="00D03DAD" w:rsidRPr="00333AA7" w:rsidTr="00F43DD5">
        <w:trPr>
          <w:trHeight w:val="284"/>
        </w:trPr>
        <w:tc>
          <w:tcPr>
            <w:tcW w:w="6629" w:type="dxa"/>
          </w:tcPr>
          <w:p w:rsidR="00D03DAD" w:rsidRPr="00333AA7" w:rsidRDefault="00D03DAD" w:rsidP="00F43DD5">
            <w:pPr>
              <w:spacing w:before="120"/>
              <w:jc w:val="center"/>
              <w:rPr>
                <w:b/>
                <w:color w:val="000000"/>
              </w:rPr>
            </w:pPr>
            <w:r w:rsidRPr="00333AA7">
              <w:rPr>
                <w:b/>
                <w:color w:val="000000"/>
                <w:sz w:val="22"/>
                <w:szCs w:val="22"/>
              </w:rPr>
              <w:t>Característica técnica a valorar</w:t>
            </w:r>
          </w:p>
        </w:tc>
        <w:tc>
          <w:tcPr>
            <w:tcW w:w="1701" w:type="dxa"/>
          </w:tcPr>
          <w:p w:rsidR="00D03DAD" w:rsidRPr="00333AA7" w:rsidRDefault="00D03DAD" w:rsidP="00F43DD5">
            <w:pPr>
              <w:jc w:val="center"/>
              <w:rPr>
                <w:b/>
                <w:color w:val="000000"/>
              </w:rPr>
            </w:pPr>
            <w:r w:rsidRPr="00333AA7">
              <w:rPr>
                <w:b/>
                <w:color w:val="000000"/>
                <w:sz w:val="22"/>
                <w:szCs w:val="22"/>
              </w:rPr>
              <w:t>El material ofertado tiene: (SÍ/NO o dato)</w:t>
            </w:r>
          </w:p>
        </w:tc>
        <w:tc>
          <w:tcPr>
            <w:tcW w:w="2126" w:type="dxa"/>
          </w:tcPr>
          <w:p w:rsidR="00D03DAD" w:rsidRDefault="00D03DAD" w:rsidP="00F43DD5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  <w:p w:rsidR="00D03DAD" w:rsidRPr="00333AA7" w:rsidRDefault="00D03DAD" w:rsidP="00F43DD5">
            <w:pPr>
              <w:jc w:val="center"/>
              <w:rPr>
                <w:b/>
                <w:color w:val="000000"/>
              </w:rPr>
            </w:pPr>
            <w:r w:rsidRPr="00333AA7">
              <w:rPr>
                <w:b/>
                <w:color w:val="000000"/>
                <w:sz w:val="22"/>
                <w:szCs w:val="22"/>
              </w:rPr>
              <w:t>Página en la que figura en el dossier:</w:t>
            </w:r>
          </w:p>
        </w:tc>
      </w:tr>
      <w:tr w:rsidR="00D03DAD" w:rsidRPr="00333AA7" w:rsidTr="00F43DD5">
        <w:trPr>
          <w:trHeight w:val="397"/>
        </w:trPr>
        <w:tc>
          <w:tcPr>
            <w:tcW w:w="10456" w:type="dxa"/>
            <w:gridSpan w:val="3"/>
          </w:tcPr>
          <w:p w:rsidR="00D03DAD" w:rsidRPr="00333AA7" w:rsidRDefault="00D03DAD" w:rsidP="00F43DD5">
            <w:pPr>
              <w:spacing w:before="60" w:after="6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CÁPSULA ENDOSCÓPICA INTESTINO DELGADO</w:t>
            </w:r>
          </w:p>
        </w:tc>
      </w:tr>
      <w:tr w:rsidR="00D03DAD" w:rsidRPr="00333AA7" w:rsidTr="00F43DD5">
        <w:trPr>
          <w:trHeight w:val="397"/>
        </w:trPr>
        <w:tc>
          <w:tcPr>
            <w:tcW w:w="6629" w:type="dxa"/>
          </w:tcPr>
          <w:p w:rsidR="00D03DAD" w:rsidRPr="00333AA7" w:rsidRDefault="00D03DAD" w:rsidP="00F43DD5">
            <w:pPr>
              <w:spacing w:before="60" w:after="60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Óptica compuesta por 3 o más lentes</w:t>
            </w:r>
          </w:p>
        </w:tc>
        <w:tc>
          <w:tcPr>
            <w:tcW w:w="1701" w:type="dxa"/>
          </w:tcPr>
          <w:p w:rsidR="00D03DAD" w:rsidRPr="00333AA7" w:rsidRDefault="00D03DAD" w:rsidP="00F43DD5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2126" w:type="dxa"/>
          </w:tcPr>
          <w:p w:rsidR="00D03DAD" w:rsidRPr="00333AA7" w:rsidRDefault="00D03DAD" w:rsidP="00F43DD5">
            <w:pPr>
              <w:spacing w:before="60" w:after="60"/>
              <w:jc w:val="center"/>
              <w:rPr>
                <w:color w:val="000000"/>
              </w:rPr>
            </w:pPr>
          </w:p>
        </w:tc>
      </w:tr>
      <w:tr w:rsidR="00D03DAD" w:rsidRPr="00333AA7" w:rsidTr="00F43DD5">
        <w:trPr>
          <w:trHeight w:val="397"/>
        </w:trPr>
        <w:tc>
          <w:tcPr>
            <w:tcW w:w="6629" w:type="dxa"/>
          </w:tcPr>
          <w:p w:rsidR="00D03DAD" w:rsidRPr="00333AA7" w:rsidRDefault="00D03DAD" w:rsidP="00F43DD5">
            <w:pPr>
              <w:spacing w:before="60" w:after="60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Resolución de imagen de &lt; 0,1 </w:t>
            </w:r>
            <w:proofErr w:type="spellStart"/>
            <w:r>
              <w:rPr>
                <w:color w:val="000000"/>
                <w:sz w:val="22"/>
                <w:szCs w:val="22"/>
              </w:rPr>
              <w:t>mm.</w:t>
            </w:r>
            <w:proofErr w:type="spellEnd"/>
          </w:p>
        </w:tc>
        <w:tc>
          <w:tcPr>
            <w:tcW w:w="1701" w:type="dxa"/>
          </w:tcPr>
          <w:p w:rsidR="00D03DAD" w:rsidRPr="00333AA7" w:rsidRDefault="00D03DAD" w:rsidP="00F43DD5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2126" w:type="dxa"/>
          </w:tcPr>
          <w:p w:rsidR="00D03DAD" w:rsidRPr="00333AA7" w:rsidRDefault="00D03DAD" w:rsidP="00F43DD5">
            <w:pPr>
              <w:spacing w:before="60" w:after="60"/>
              <w:jc w:val="center"/>
              <w:rPr>
                <w:color w:val="000000"/>
              </w:rPr>
            </w:pPr>
          </w:p>
        </w:tc>
      </w:tr>
      <w:tr w:rsidR="00D03DAD" w:rsidRPr="00333AA7" w:rsidTr="00F43DD5">
        <w:trPr>
          <w:trHeight w:val="397"/>
        </w:trPr>
        <w:tc>
          <w:tcPr>
            <w:tcW w:w="6629" w:type="dxa"/>
          </w:tcPr>
          <w:p w:rsidR="00D03DAD" w:rsidRPr="00333AA7" w:rsidRDefault="00D03DAD" w:rsidP="00F43DD5">
            <w:pPr>
              <w:spacing w:before="60" w:after="60"/>
              <w:jc w:val="both"/>
              <w:rPr>
                <w:bCs/>
                <w:color w:val="000000"/>
              </w:rPr>
            </w:pPr>
            <w:r>
              <w:rPr>
                <w:color w:val="000000"/>
                <w:sz w:val="22"/>
                <w:szCs w:val="22"/>
                <w:lang w:val="es-ES"/>
              </w:rPr>
              <w:t>Ángulo visual mayor de 150º demostrado con certificado ISO</w:t>
            </w:r>
          </w:p>
        </w:tc>
        <w:tc>
          <w:tcPr>
            <w:tcW w:w="1701" w:type="dxa"/>
          </w:tcPr>
          <w:p w:rsidR="00D03DAD" w:rsidRPr="00333AA7" w:rsidRDefault="00D03DAD" w:rsidP="00F43DD5">
            <w:pPr>
              <w:spacing w:before="60" w:after="6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2126" w:type="dxa"/>
          </w:tcPr>
          <w:p w:rsidR="00D03DAD" w:rsidRPr="00333AA7" w:rsidRDefault="00D03DAD" w:rsidP="00F43DD5">
            <w:pPr>
              <w:spacing w:before="60" w:after="60"/>
              <w:jc w:val="center"/>
              <w:rPr>
                <w:color w:val="000000"/>
              </w:rPr>
            </w:pPr>
          </w:p>
        </w:tc>
      </w:tr>
      <w:tr w:rsidR="00D03DAD" w:rsidRPr="00333AA7" w:rsidTr="00F43DD5">
        <w:trPr>
          <w:trHeight w:val="397"/>
        </w:trPr>
        <w:tc>
          <w:tcPr>
            <w:tcW w:w="6629" w:type="dxa"/>
          </w:tcPr>
          <w:p w:rsidR="00D03DAD" w:rsidRDefault="00D03DAD" w:rsidP="00F43DD5">
            <w:pPr>
              <w:spacing w:before="60" w:after="60"/>
              <w:jc w:val="both"/>
              <w:rPr>
                <w:color w:val="000000"/>
                <w:sz w:val="22"/>
                <w:szCs w:val="22"/>
                <w:lang w:val="es-ES"/>
              </w:rPr>
            </w:pPr>
            <w:r>
              <w:rPr>
                <w:color w:val="000000"/>
                <w:sz w:val="22"/>
                <w:szCs w:val="22"/>
                <w:lang w:val="es-ES"/>
              </w:rPr>
              <w:t>Posibilidad de programar alarmas acústicas visuales y vibratorias al paso de la cápsula por el tracto digestivo</w:t>
            </w:r>
          </w:p>
        </w:tc>
        <w:tc>
          <w:tcPr>
            <w:tcW w:w="1701" w:type="dxa"/>
          </w:tcPr>
          <w:p w:rsidR="00D03DAD" w:rsidRPr="00CF7E50" w:rsidRDefault="00D03DAD" w:rsidP="00F43DD5">
            <w:pPr>
              <w:spacing w:before="60" w:after="60"/>
              <w:jc w:val="center"/>
              <w:rPr>
                <w:color w:val="000000"/>
                <w:lang w:val="es-ES"/>
              </w:rPr>
            </w:pPr>
          </w:p>
        </w:tc>
        <w:tc>
          <w:tcPr>
            <w:tcW w:w="2126" w:type="dxa"/>
          </w:tcPr>
          <w:p w:rsidR="00D03DAD" w:rsidRPr="00333AA7" w:rsidRDefault="00D03DAD" w:rsidP="00F43DD5">
            <w:pPr>
              <w:spacing w:before="60" w:after="60"/>
              <w:jc w:val="center"/>
              <w:rPr>
                <w:color w:val="000000"/>
              </w:rPr>
            </w:pPr>
          </w:p>
        </w:tc>
      </w:tr>
      <w:tr w:rsidR="00D03DAD" w:rsidRPr="00333AA7" w:rsidTr="00F43DD5">
        <w:trPr>
          <w:trHeight w:val="397"/>
        </w:trPr>
        <w:tc>
          <w:tcPr>
            <w:tcW w:w="6629" w:type="dxa"/>
          </w:tcPr>
          <w:p w:rsidR="00D03DAD" w:rsidRDefault="00D03DAD" w:rsidP="00F43DD5">
            <w:pPr>
              <w:spacing w:before="60" w:after="60"/>
              <w:jc w:val="both"/>
              <w:rPr>
                <w:color w:val="000000"/>
                <w:sz w:val="22"/>
                <w:szCs w:val="22"/>
                <w:lang w:val="es-ES"/>
              </w:rPr>
            </w:pPr>
            <w:r>
              <w:rPr>
                <w:color w:val="000000"/>
                <w:sz w:val="22"/>
                <w:szCs w:val="22"/>
                <w:lang w:val="es-ES"/>
              </w:rPr>
              <w:t>Utilización aprobada en pacientes &lt; 18 años y &gt; 70 años</w:t>
            </w:r>
          </w:p>
        </w:tc>
        <w:tc>
          <w:tcPr>
            <w:tcW w:w="1701" w:type="dxa"/>
          </w:tcPr>
          <w:p w:rsidR="00D03DAD" w:rsidRPr="00CF7E50" w:rsidRDefault="00D03DAD" w:rsidP="00F43DD5">
            <w:pPr>
              <w:spacing w:before="60" w:after="60"/>
              <w:jc w:val="center"/>
              <w:rPr>
                <w:color w:val="000000"/>
                <w:lang w:val="es-ES"/>
              </w:rPr>
            </w:pPr>
          </w:p>
        </w:tc>
        <w:tc>
          <w:tcPr>
            <w:tcW w:w="2126" w:type="dxa"/>
          </w:tcPr>
          <w:p w:rsidR="00D03DAD" w:rsidRPr="00333AA7" w:rsidRDefault="00D03DAD" w:rsidP="00F43DD5">
            <w:pPr>
              <w:spacing w:before="60" w:after="60"/>
              <w:jc w:val="center"/>
              <w:rPr>
                <w:color w:val="000000"/>
              </w:rPr>
            </w:pPr>
          </w:p>
        </w:tc>
      </w:tr>
      <w:tr w:rsidR="00D03DAD" w:rsidRPr="00333AA7" w:rsidTr="00F43DD5">
        <w:trPr>
          <w:trHeight w:val="397"/>
        </w:trPr>
        <w:tc>
          <w:tcPr>
            <w:tcW w:w="10456" w:type="dxa"/>
            <w:gridSpan w:val="3"/>
          </w:tcPr>
          <w:p w:rsidR="00D03DAD" w:rsidRPr="00333AA7" w:rsidRDefault="00D03DAD" w:rsidP="00F43DD5">
            <w:pPr>
              <w:spacing w:before="60" w:after="6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UNIDAD DE GRABACIÓN DE IMÁGENES</w:t>
            </w:r>
          </w:p>
        </w:tc>
      </w:tr>
      <w:tr w:rsidR="00D03DAD" w:rsidRPr="00333AA7" w:rsidTr="00F43DD5">
        <w:trPr>
          <w:trHeight w:val="397"/>
        </w:trPr>
        <w:tc>
          <w:tcPr>
            <w:tcW w:w="6629" w:type="dxa"/>
          </w:tcPr>
          <w:p w:rsidR="00D03DAD" w:rsidRPr="00CF7E50" w:rsidRDefault="00D03DAD" w:rsidP="00F43DD5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 w:rsidRPr="00CF7E50">
              <w:rPr>
                <w:color w:val="000000"/>
                <w:sz w:val="22"/>
                <w:szCs w:val="22"/>
              </w:rPr>
              <w:t>Capacidad de almacenamiento</w:t>
            </w:r>
            <w:r>
              <w:rPr>
                <w:color w:val="000000"/>
                <w:sz w:val="22"/>
                <w:szCs w:val="22"/>
              </w:rPr>
              <w:t xml:space="preserve"> de al menos 64 Gb</w:t>
            </w:r>
          </w:p>
        </w:tc>
        <w:tc>
          <w:tcPr>
            <w:tcW w:w="1701" w:type="dxa"/>
          </w:tcPr>
          <w:p w:rsidR="00D03DAD" w:rsidRPr="00333AA7" w:rsidRDefault="00D03DAD" w:rsidP="00F43DD5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2126" w:type="dxa"/>
          </w:tcPr>
          <w:p w:rsidR="00D03DAD" w:rsidRPr="00333AA7" w:rsidRDefault="00D03DAD" w:rsidP="00F43DD5">
            <w:pPr>
              <w:spacing w:before="60" w:after="60"/>
              <w:jc w:val="center"/>
              <w:rPr>
                <w:color w:val="000000"/>
              </w:rPr>
            </w:pPr>
          </w:p>
        </w:tc>
      </w:tr>
      <w:tr w:rsidR="00D03DAD" w:rsidRPr="00333AA7" w:rsidTr="00F43DD5">
        <w:trPr>
          <w:trHeight w:val="397"/>
        </w:trPr>
        <w:tc>
          <w:tcPr>
            <w:tcW w:w="6629" w:type="dxa"/>
          </w:tcPr>
          <w:p w:rsidR="00D03DAD" w:rsidRPr="00CF7E50" w:rsidRDefault="00D03DAD" w:rsidP="00F43DD5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Peso de la unidad registradora y bandolera en la que la lleva el paciente &lt; 500 gr.</w:t>
            </w:r>
          </w:p>
        </w:tc>
        <w:tc>
          <w:tcPr>
            <w:tcW w:w="1701" w:type="dxa"/>
          </w:tcPr>
          <w:p w:rsidR="00D03DAD" w:rsidRPr="00333AA7" w:rsidRDefault="00D03DAD" w:rsidP="00F43DD5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2126" w:type="dxa"/>
          </w:tcPr>
          <w:p w:rsidR="00D03DAD" w:rsidRPr="00333AA7" w:rsidRDefault="00D03DAD" w:rsidP="00F43DD5">
            <w:pPr>
              <w:spacing w:before="60" w:after="60"/>
              <w:jc w:val="center"/>
              <w:rPr>
                <w:color w:val="000000"/>
              </w:rPr>
            </w:pPr>
          </w:p>
        </w:tc>
      </w:tr>
      <w:tr w:rsidR="00D03DAD" w:rsidRPr="00333AA7" w:rsidTr="00F43DD5">
        <w:trPr>
          <w:trHeight w:val="397"/>
        </w:trPr>
        <w:tc>
          <w:tcPr>
            <w:tcW w:w="6629" w:type="dxa"/>
          </w:tcPr>
          <w:p w:rsidR="00D03DAD" w:rsidRPr="00CF7E50" w:rsidRDefault="00D03DAD" w:rsidP="00F43DD5">
            <w:pPr>
              <w:spacing w:before="60" w:after="60"/>
              <w:jc w:val="both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8 o más sensores</w:t>
            </w:r>
          </w:p>
        </w:tc>
        <w:tc>
          <w:tcPr>
            <w:tcW w:w="1701" w:type="dxa"/>
          </w:tcPr>
          <w:p w:rsidR="00D03DAD" w:rsidRPr="00333AA7" w:rsidRDefault="00D03DAD" w:rsidP="00F43DD5">
            <w:pPr>
              <w:spacing w:before="60" w:after="6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2126" w:type="dxa"/>
          </w:tcPr>
          <w:p w:rsidR="00D03DAD" w:rsidRPr="00333AA7" w:rsidRDefault="00D03DAD" w:rsidP="00F43DD5">
            <w:pPr>
              <w:spacing w:before="60" w:after="60"/>
              <w:jc w:val="center"/>
              <w:rPr>
                <w:color w:val="000000"/>
              </w:rPr>
            </w:pPr>
          </w:p>
        </w:tc>
      </w:tr>
      <w:tr w:rsidR="00D03DAD" w:rsidRPr="00333AA7" w:rsidTr="00F43DD5">
        <w:trPr>
          <w:trHeight w:val="397"/>
        </w:trPr>
        <w:tc>
          <w:tcPr>
            <w:tcW w:w="6629" w:type="dxa"/>
          </w:tcPr>
          <w:p w:rsidR="00D03DAD" w:rsidRPr="00CF7E50" w:rsidRDefault="00D03DAD" w:rsidP="00F43DD5">
            <w:pPr>
              <w:spacing w:before="60" w:after="60"/>
              <w:jc w:val="both"/>
              <w:rPr>
                <w:color w:val="000000"/>
                <w:sz w:val="22"/>
                <w:szCs w:val="22"/>
                <w:lang w:val="es-ES"/>
              </w:rPr>
            </w:pPr>
            <w:r>
              <w:rPr>
                <w:color w:val="000000"/>
                <w:sz w:val="22"/>
                <w:szCs w:val="22"/>
                <w:lang w:val="es-ES"/>
              </w:rPr>
              <w:t>Batería con al menos 300 ciclos de carga y descarga</w:t>
            </w:r>
          </w:p>
        </w:tc>
        <w:tc>
          <w:tcPr>
            <w:tcW w:w="1701" w:type="dxa"/>
          </w:tcPr>
          <w:p w:rsidR="00D03DAD" w:rsidRPr="00CF7E50" w:rsidRDefault="00D03DAD" w:rsidP="00F43DD5">
            <w:pPr>
              <w:spacing w:before="60" w:after="60"/>
              <w:jc w:val="center"/>
              <w:rPr>
                <w:color w:val="000000"/>
                <w:lang w:val="es-ES"/>
              </w:rPr>
            </w:pPr>
          </w:p>
        </w:tc>
        <w:tc>
          <w:tcPr>
            <w:tcW w:w="2126" w:type="dxa"/>
          </w:tcPr>
          <w:p w:rsidR="00D03DAD" w:rsidRPr="00333AA7" w:rsidRDefault="00D03DAD" w:rsidP="00F43DD5">
            <w:pPr>
              <w:spacing w:before="60" w:after="60"/>
              <w:jc w:val="center"/>
              <w:rPr>
                <w:color w:val="000000"/>
              </w:rPr>
            </w:pPr>
          </w:p>
        </w:tc>
      </w:tr>
      <w:tr w:rsidR="00D03DAD" w:rsidRPr="00333AA7" w:rsidTr="00F43DD5">
        <w:trPr>
          <w:trHeight w:val="397"/>
        </w:trPr>
        <w:tc>
          <w:tcPr>
            <w:tcW w:w="6629" w:type="dxa"/>
          </w:tcPr>
          <w:p w:rsidR="00D03DAD" w:rsidRPr="00CF7E50" w:rsidRDefault="00D03DAD" w:rsidP="00F43DD5">
            <w:pPr>
              <w:spacing w:before="60" w:after="60"/>
              <w:jc w:val="both"/>
              <w:rPr>
                <w:color w:val="000000"/>
                <w:sz w:val="22"/>
                <w:szCs w:val="22"/>
                <w:lang w:val="es-ES"/>
              </w:rPr>
            </w:pPr>
            <w:r>
              <w:rPr>
                <w:color w:val="000000"/>
                <w:sz w:val="22"/>
                <w:szCs w:val="22"/>
                <w:lang w:val="es-ES"/>
              </w:rPr>
              <w:t>Común para todas las cápsulas licitadas</w:t>
            </w:r>
          </w:p>
        </w:tc>
        <w:tc>
          <w:tcPr>
            <w:tcW w:w="1701" w:type="dxa"/>
          </w:tcPr>
          <w:p w:rsidR="00D03DAD" w:rsidRPr="00CF7E50" w:rsidRDefault="00D03DAD" w:rsidP="00F43DD5">
            <w:pPr>
              <w:spacing w:before="60" w:after="60"/>
              <w:jc w:val="center"/>
              <w:rPr>
                <w:color w:val="000000"/>
                <w:lang w:val="es-ES"/>
              </w:rPr>
            </w:pPr>
          </w:p>
        </w:tc>
        <w:tc>
          <w:tcPr>
            <w:tcW w:w="2126" w:type="dxa"/>
          </w:tcPr>
          <w:p w:rsidR="00D03DAD" w:rsidRPr="00333AA7" w:rsidRDefault="00D03DAD" w:rsidP="00F43DD5">
            <w:pPr>
              <w:spacing w:before="60" w:after="60"/>
              <w:jc w:val="center"/>
              <w:rPr>
                <w:color w:val="000000"/>
              </w:rPr>
            </w:pPr>
          </w:p>
        </w:tc>
      </w:tr>
      <w:tr w:rsidR="00D03DAD" w:rsidRPr="00333AA7" w:rsidTr="00F43DD5">
        <w:trPr>
          <w:trHeight w:val="397"/>
        </w:trPr>
        <w:tc>
          <w:tcPr>
            <w:tcW w:w="6629" w:type="dxa"/>
          </w:tcPr>
          <w:p w:rsidR="00D03DAD" w:rsidRPr="00CF7E50" w:rsidRDefault="00D03DAD" w:rsidP="00F43DD5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CÁPSULA DE COMPROBACIÓN</w:t>
            </w:r>
          </w:p>
        </w:tc>
        <w:tc>
          <w:tcPr>
            <w:tcW w:w="1701" w:type="dxa"/>
          </w:tcPr>
          <w:p w:rsidR="00D03DAD" w:rsidRPr="00CF7E50" w:rsidRDefault="00D03DAD" w:rsidP="00F43DD5">
            <w:pPr>
              <w:spacing w:before="60" w:after="60"/>
              <w:jc w:val="center"/>
              <w:rPr>
                <w:color w:val="000000"/>
                <w:lang w:val="es-ES"/>
              </w:rPr>
            </w:pPr>
          </w:p>
        </w:tc>
        <w:tc>
          <w:tcPr>
            <w:tcW w:w="2126" w:type="dxa"/>
          </w:tcPr>
          <w:p w:rsidR="00D03DAD" w:rsidRPr="00333AA7" w:rsidRDefault="00D03DAD" w:rsidP="00F43DD5">
            <w:pPr>
              <w:spacing w:before="60" w:after="60"/>
              <w:jc w:val="center"/>
              <w:rPr>
                <w:color w:val="000000"/>
              </w:rPr>
            </w:pPr>
          </w:p>
        </w:tc>
      </w:tr>
      <w:tr w:rsidR="00D03DAD" w:rsidRPr="00333AA7" w:rsidTr="00F43DD5">
        <w:trPr>
          <w:trHeight w:val="397"/>
        </w:trPr>
        <w:tc>
          <w:tcPr>
            <w:tcW w:w="6629" w:type="dxa"/>
          </w:tcPr>
          <w:p w:rsidR="00D03DAD" w:rsidRDefault="00D03DAD" w:rsidP="00F43DD5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Interior compuesto de una mezcla radiopaca para su seguimiento radiológico</w:t>
            </w:r>
          </w:p>
        </w:tc>
        <w:tc>
          <w:tcPr>
            <w:tcW w:w="1701" w:type="dxa"/>
          </w:tcPr>
          <w:p w:rsidR="00D03DAD" w:rsidRPr="00CF7E50" w:rsidRDefault="00D03DAD" w:rsidP="00F43DD5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2126" w:type="dxa"/>
          </w:tcPr>
          <w:p w:rsidR="00D03DAD" w:rsidRPr="00333AA7" w:rsidRDefault="00D03DAD" w:rsidP="00F43DD5">
            <w:pPr>
              <w:spacing w:before="60" w:after="60"/>
              <w:jc w:val="center"/>
              <w:rPr>
                <w:color w:val="000000"/>
              </w:rPr>
            </w:pPr>
          </w:p>
        </w:tc>
      </w:tr>
      <w:tr w:rsidR="00D03DAD" w:rsidRPr="00333AA7" w:rsidTr="00F43DD5">
        <w:trPr>
          <w:trHeight w:val="397"/>
        </w:trPr>
        <w:tc>
          <w:tcPr>
            <w:tcW w:w="6629" w:type="dxa"/>
          </w:tcPr>
          <w:p w:rsidR="00D03DAD" w:rsidRDefault="00D03DAD" w:rsidP="00F43DD5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CÁPSULA ENDOSCÓPICA DE CROHN</w:t>
            </w:r>
          </w:p>
        </w:tc>
        <w:tc>
          <w:tcPr>
            <w:tcW w:w="1701" w:type="dxa"/>
          </w:tcPr>
          <w:p w:rsidR="00D03DAD" w:rsidRPr="00CF7E50" w:rsidRDefault="00D03DAD" w:rsidP="00F43DD5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2126" w:type="dxa"/>
          </w:tcPr>
          <w:p w:rsidR="00D03DAD" w:rsidRPr="00333AA7" w:rsidRDefault="00D03DAD" w:rsidP="00F43DD5">
            <w:pPr>
              <w:spacing w:before="60" w:after="60"/>
              <w:jc w:val="center"/>
              <w:rPr>
                <w:color w:val="000000"/>
              </w:rPr>
            </w:pPr>
          </w:p>
        </w:tc>
      </w:tr>
      <w:tr w:rsidR="00D03DAD" w:rsidRPr="00333AA7" w:rsidTr="00F43DD5">
        <w:trPr>
          <w:trHeight w:val="397"/>
        </w:trPr>
        <w:tc>
          <w:tcPr>
            <w:tcW w:w="6629" w:type="dxa"/>
          </w:tcPr>
          <w:p w:rsidR="00D03DAD" w:rsidRDefault="00D03DAD" w:rsidP="00F43DD5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Sistema de visionado rápido de imágenes</w:t>
            </w:r>
          </w:p>
        </w:tc>
        <w:tc>
          <w:tcPr>
            <w:tcW w:w="1701" w:type="dxa"/>
          </w:tcPr>
          <w:p w:rsidR="00D03DAD" w:rsidRPr="00CF7E50" w:rsidRDefault="00D03DAD" w:rsidP="00F43DD5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2126" w:type="dxa"/>
          </w:tcPr>
          <w:p w:rsidR="00D03DAD" w:rsidRPr="00333AA7" w:rsidRDefault="00D03DAD" w:rsidP="00F43DD5">
            <w:pPr>
              <w:spacing w:before="60" w:after="60"/>
              <w:jc w:val="center"/>
              <w:rPr>
                <w:color w:val="000000"/>
              </w:rPr>
            </w:pPr>
          </w:p>
        </w:tc>
      </w:tr>
      <w:tr w:rsidR="00D03DAD" w:rsidRPr="00333AA7" w:rsidTr="00F43DD5">
        <w:trPr>
          <w:trHeight w:val="397"/>
        </w:trPr>
        <w:tc>
          <w:tcPr>
            <w:tcW w:w="6629" w:type="dxa"/>
          </w:tcPr>
          <w:p w:rsidR="00D03DAD" w:rsidRDefault="00D03DAD" w:rsidP="00F43DD5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CÁPSULA ENDOSCÓPICA DE COLON</w:t>
            </w:r>
          </w:p>
        </w:tc>
        <w:tc>
          <w:tcPr>
            <w:tcW w:w="1701" w:type="dxa"/>
          </w:tcPr>
          <w:p w:rsidR="00D03DAD" w:rsidRPr="00CF7E50" w:rsidRDefault="00D03DAD" w:rsidP="00F43DD5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2126" w:type="dxa"/>
          </w:tcPr>
          <w:p w:rsidR="00D03DAD" w:rsidRPr="00333AA7" w:rsidRDefault="00D03DAD" w:rsidP="00F43DD5">
            <w:pPr>
              <w:spacing w:before="60" w:after="60"/>
              <w:jc w:val="center"/>
              <w:rPr>
                <w:color w:val="000000"/>
              </w:rPr>
            </w:pPr>
          </w:p>
        </w:tc>
      </w:tr>
      <w:tr w:rsidR="00D03DAD" w:rsidRPr="00333AA7" w:rsidTr="00F43DD5">
        <w:trPr>
          <w:trHeight w:val="397"/>
        </w:trPr>
        <w:tc>
          <w:tcPr>
            <w:tcW w:w="6629" w:type="dxa"/>
          </w:tcPr>
          <w:p w:rsidR="00D03DAD" w:rsidRDefault="00D03DAD" w:rsidP="00F43DD5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Herramienta de medida de pólipos</w:t>
            </w:r>
          </w:p>
        </w:tc>
        <w:tc>
          <w:tcPr>
            <w:tcW w:w="1701" w:type="dxa"/>
          </w:tcPr>
          <w:p w:rsidR="00D03DAD" w:rsidRPr="00CF7E50" w:rsidRDefault="00D03DAD" w:rsidP="00F43DD5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2126" w:type="dxa"/>
          </w:tcPr>
          <w:p w:rsidR="00D03DAD" w:rsidRPr="00333AA7" w:rsidRDefault="00D03DAD" w:rsidP="00F43DD5">
            <w:pPr>
              <w:spacing w:before="60" w:after="60"/>
              <w:jc w:val="center"/>
              <w:rPr>
                <w:color w:val="000000"/>
              </w:rPr>
            </w:pPr>
          </w:p>
        </w:tc>
      </w:tr>
    </w:tbl>
    <w:p w:rsidR="00D03DAD" w:rsidRDefault="00D03DAD" w:rsidP="00D03DAD">
      <w:pPr>
        <w:jc w:val="both"/>
        <w:rPr>
          <w:sz w:val="22"/>
          <w:szCs w:val="22"/>
        </w:rPr>
      </w:pPr>
    </w:p>
    <w:p w:rsidR="00D03DAD" w:rsidRDefault="00D03DAD" w:rsidP="00D03DAD">
      <w:pPr>
        <w:jc w:val="both"/>
        <w:rPr>
          <w:sz w:val="22"/>
          <w:szCs w:val="22"/>
        </w:rPr>
      </w:pPr>
    </w:p>
    <w:p w:rsidR="00D03DAD" w:rsidRDefault="00D03DAD" w:rsidP="00D03DAD">
      <w:pPr>
        <w:jc w:val="both"/>
        <w:rPr>
          <w:sz w:val="22"/>
          <w:szCs w:val="22"/>
        </w:rPr>
      </w:pPr>
    </w:p>
    <w:p w:rsidR="00D03DAD" w:rsidRDefault="00D03DAD" w:rsidP="00D03DAD">
      <w:pPr>
        <w:jc w:val="both"/>
        <w:rPr>
          <w:sz w:val="22"/>
          <w:szCs w:val="22"/>
        </w:rPr>
      </w:pPr>
    </w:p>
    <w:p w:rsidR="00D03DAD" w:rsidRDefault="00D03DAD" w:rsidP="00D03DAD">
      <w:pPr>
        <w:jc w:val="both"/>
        <w:rPr>
          <w:sz w:val="22"/>
          <w:szCs w:val="22"/>
        </w:rPr>
      </w:pPr>
    </w:p>
    <w:p w:rsidR="00D03DAD" w:rsidRPr="00D2455D" w:rsidRDefault="00D03DAD" w:rsidP="00D03DA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jc w:val="both"/>
        <w:rPr>
          <w:b/>
          <w:sz w:val="24"/>
          <w:szCs w:val="24"/>
        </w:rPr>
      </w:pPr>
      <w:r w:rsidRPr="00D2455D">
        <w:rPr>
          <w:b/>
          <w:sz w:val="24"/>
          <w:szCs w:val="24"/>
        </w:rPr>
        <w:t xml:space="preserve">Los datos cumplimentados por el licitador en este Anexo tienen carácter meramente informativo a efectos de facilitar la valoración de los criterios cuantificables mediante fórmulas, siendo por ello obligatoria la presentación </w:t>
      </w:r>
      <w:r>
        <w:rPr>
          <w:b/>
          <w:sz w:val="24"/>
          <w:szCs w:val="24"/>
        </w:rPr>
        <w:t xml:space="preserve">en el Sobre BC, </w:t>
      </w:r>
      <w:r w:rsidRPr="00D2455D">
        <w:rPr>
          <w:b/>
          <w:sz w:val="24"/>
          <w:szCs w:val="24"/>
        </w:rPr>
        <w:t>de la documentación técnica que respalde dicha información.</w:t>
      </w:r>
    </w:p>
    <w:p w:rsidR="00D03DAD" w:rsidRDefault="00D03DAD" w:rsidP="00D03DAD">
      <w:pPr>
        <w:jc w:val="both"/>
        <w:rPr>
          <w:sz w:val="22"/>
          <w:szCs w:val="22"/>
        </w:rPr>
      </w:pPr>
    </w:p>
    <w:p w:rsidR="00D03DAD" w:rsidRDefault="00D03DAD" w:rsidP="00D03DAD">
      <w:pPr>
        <w:jc w:val="both"/>
        <w:rPr>
          <w:sz w:val="22"/>
          <w:szCs w:val="22"/>
        </w:rPr>
      </w:pPr>
    </w:p>
    <w:p w:rsidR="00D03DAD" w:rsidRDefault="00D03DAD" w:rsidP="00D03DAD">
      <w:pPr>
        <w:jc w:val="both"/>
        <w:rPr>
          <w:sz w:val="22"/>
          <w:szCs w:val="22"/>
        </w:rPr>
      </w:pPr>
    </w:p>
    <w:p w:rsidR="00D03DAD" w:rsidRPr="003C2A0F" w:rsidRDefault="00D03DAD" w:rsidP="00D03DAD">
      <w:pPr>
        <w:jc w:val="both"/>
        <w:rPr>
          <w:b/>
          <w:sz w:val="22"/>
          <w:szCs w:val="22"/>
        </w:rPr>
      </w:pPr>
      <w:bookmarkStart w:id="0" w:name="_GoBack"/>
      <w:bookmarkEnd w:id="0"/>
    </w:p>
    <w:p w:rsidR="0073044C" w:rsidRDefault="0073044C"/>
    <w:sectPr w:rsidR="0073044C" w:rsidSect="00E91AE5">
      <w:footerReference w:type="even" r:id="rId6"/>
      <w:footerReference w:type="default" r:id="rId7"/>
      <w:pgSz w:w="11907" w:h="16840" w:code="9"/>
      <w:pgMar w:top="674" w:right="851" w:bottom="567" w:left="851" w:header="284" w:footer="45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3DAD" w:rsidRDefault="00D03DAD" w:rsidP="00D03DAD">
      <w:r>
        <w:separator/>
      </w:r>
    </w:p>
  </w:endnote>
  <w:endnote w:type="continuationSeparator" w:id="0">
    <w:p w:rsidR="00D03DAD" w:rsidRDefault="00D03DAD" w:rsidP="00D03D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7604" w:rsidRDefault="00D03DAD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5E7604" w:rsidRDefault="00D03DA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7604" w:rsidRDefault="00D03DAD">
    <w:pPr>
      <w:pStyle w:val="Piedepgina"/>
      <w:jc w:val="center"/>
    </w:pPr>
    <w:r>
      <w:rPr>
        <w:rStyle w:val="Nmerodepgina"/>
      </w:rPr>
      <w:t xml:space="preserve">- </w:t>
    </w: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  <w:r>
      <w:rPr>
        <w:rStyle w:val="Nmerodepgina"/>
      </w:rP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3DAD" w:rsidRDefault="00D03DAD" w:rsidP="00D03DAD">
      <w:r>
        <w:separator/>
      </w:r>
    </w:p>
  </w:footnote>
  <w:footnote w:type="continuationSeparator" w:id="0">
    <w:p w:rsidR="00D03DAD" w:rsidRDefault="00D03DAD" w:rsidP="00D03DA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DAD"/>
    <w:rsid w:val="0073044C"/>
    <w:rsid w:val="00D03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67258B-63FF-4F60-AED2-752938C99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3DAD"/>
    <w:pPr>
      <w:shd w:val="clear" w:color="auto" w:fill="FFFFFF"/>
    </w:pPr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D03DAD"/>
    <w:pPr>
      <w:tabs>
        <w:tab w:val="center" w:pos="4252"/>
        <w:tab w:val="right" w:pos="8504"/>
      </w:tabs>
    </w:pPr>
    <w:rPr>
      <w:rFonts w:ascii="Tms Rmn" w:hAnsi="Tms Rmn"/>
    </w:rPr>
  </w:style>
  <w:style w:type="character" w:customStyle="1" w:styleId="PiedepginaCar">
    <w:name w:val="Pie de página Car"/>
    <w:basedOn w:val="Fuentedeprrafopredeter"/>
    <w:link w:val="Piedepgina"/>
    <w:rsid w:val="00D03DAD"/>
    <w:rPr>
      <w:rFonts w:ascii="Tms Rmn" w:hAnsi="Tms Rmn"/>
      <w:shd w:val="clear" w:color="auto" w:fill="FFFFFF"/>
      <w:lang w:val="es-ES_tradnl"/>
    </w:rPr>
  </w:style>
  <w:style w:type="paragraph" w:styleId="Encabezado">
    <w:name w:val="header"/>
    <w:basedOn w:val="Normal"/>
    <w:link w:val="EncabezadoCar"/>
    <w:rsid w:val="00D03DAD"/>
    <w:pPr>
      <w:tabs>
        <w:tab w:val="center" w:pos="4252"/>
        <w:tab w:val="right" w:pos="8504"/>
      </w:tabs>
    </w:pPr>
    <w:rPr>
      <w:rFonts w:ascii="Arial" w:hAnsi="Arial"/>
      <w:sz w:val="24"/>
    </w:rPr>
  </w:style>
  <w:style w:type="character" w:customStyle="1" w:styleId="EncabezadoCar">
    <w:name w:val="Encabezado Car"/>
    <w:basedOn w:val="Fuentedeprrafopredeter"/>
    <w:link w:val="Encabezado"/>
    <w:rsid w:val="00D03DAD"/>
    <w:rPr>
      <w:rFonts w:ascii="Arial" w:hAnsi="Arial"/>
      <w:sz w:val="24"/>
      <w:shd w:val="clear" w:color="auto" w:fill="FFFFFF"/>
      <w:lang w:val="es-ES_tradnl"/>
    </w:rPr>
  </w:style>
  <w:style w:type="character" w:styleId="Nmerodepgina">
    <w:name w:val="page number"/>
    <w:basedOn w:val="Fuentedeprrafopredeter"/>
    <w:rsid w:val="00D03D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x060149</dc:creator>
  <cp:keywords/>
  <dc:description/>
  <cp:lastModifiedBy>x060149</cp:lastModifiedBy>
  <cp:revision>1</cp:revision>
  <dcterms:created xsi:type="dcterms:W3CDTF">2023-02-16T11:17:00Z</dcterms:created>
  <dcterms:modified xsi:type="dcterms:W3CDTF">2023-02-16T11:18:00Z</dcterms:modified>
</cp:coreProperties>
</file>