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5FF" w:rsidRDefault="00CE15FF" w:rsidP="00CE15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  <w:bookmarkStart w:id="0" w:name="_GoBack"/>
      <w:bookmarkEnd w:id="0"/>
      <w:r w:rsidRPr="00A67873">
        <w:rPr>
          <w:b/>
          <w:color w:val="000000"/>
          <w:sz w:val="22"/>
          <w:szCs w:val="22"/>
        </w:rPr>
        <w:t>ANEXO V</w:t>
      </w:r>
    </w:p>
    <w:p w:rsidR="00CE15FF" w:rsidRPr="00A67873" w:rsidRDefault="00CE15FF" w:rsidP="00CE15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</w:p>
    <w:p w:rsidR="00CE15FF" w:rsidRPr="00A67873" w:rsidRDefault="00CE15FF" w:rsidP="00CE15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  <w:r w:rsidRPr="00A67873">
        <w:rPr>
          <w:b/>
          <w:color w:val="000000"/>
          <w:sz w:val="22"/>
          <w:szCs w:val="22"/>
        </w:rPr>
        <w:t>Para facilitar la valoración de los criterios cuantificables mediante fórmulas</w:t>
      </w:r>
    </w:p>
    <w:p w:rsidR="00CE15FF" w:rsidRDefault="00CE15FF" w:rsidP="00CE15FF">
      <w:pPr>
        <w:jc w:val="center"/>
        <w:rPr>
          <w:b/>
          <w:color w:val="000000"/>
          <w:sz w:val="22"/>
          <w:szCs w:val="22"/>
        </w:rPr>
      </w:pPr>
    </w:p>
    <w:p w:rsidR="00CE15FF" w:rsidRPr="00A67873" w:rsidRDefault="00CE15FF" w:rsidP="00CE15FF">
      <w:pPr>
        <w:jc w:val="center"/>
        <w:rPr>
          <w:b/>
          <w:i/>
          <w:color w:val="000000"/>
          <w:sz w:val="22"/>
          <w:szCs w:val="22"/>
        </w:rPr>
      </w:pPr>
      <w:r w:rsidRPr="00A67873">
        <w:rPr>
          <w:b/>
          <w:color w:val="000000"/>
          <w:sz w:val="22"/>
          <w:szCs w:val="22"/>
        </w:rPr>
        <w:t xml:space="preserve"> (para presentar en el Sobre BC) </w:t>
      </w:r>
    </w:p>
    <w:p w:rsidR="00CE15FF" w:rsidRDefault="00CE15FF" w:rsidP="00CE15FF">
      <w:pPr>
        <w:rPr>
          <w:b/>
          <w:sz w:val="22"/>
          <w:szCs w:val="22"/>
          <w:u w:val="single"/>
        </w:rPr>
      </w:pPr>
    </w:p>
    <w:p w:rsidR="00CE15FF" w:rsidRDefault="00CE15FF" w:rsidP="00CE15FF">
      <w:pPr>
        <w:rPr>
          <w:b/>
          <w:sz w:val="22"/>
          <w:szCs w:val="22"/>
          <w:u w:val="single"/>
        </w:rPr>
      </w:pPr>
    </w:p>
    <w:p w:rsidR="00CE15FF" w:rsidRPr="000C344A" w:rsidRDefault="00CE15FF" w:rsidP="00CE15FF">
      <w:pPr>
        <w:rPr>
          <w:b/>
          <w:sz w:val="22"/>
          <w:szCs w:val="22"/>
          <w:u w:val="single"/>
        </w:rPr>
      </w:pPr>
    </w:p>
    <w:p w:rsidR="00CE15FF" w:rsidRDefault="00CE15FF" w:rsidP="00CE15FF">
      <w:pPr>
        <w:jc w:val="both"/>
        <w:rPr>
          <w:sz w:val="22"/>
          <w:szCs w:val="22"/>
        </w:rPr>
      </w:pPr>
      <w:r w:rsidRPr="003C7863">
        <w:rPr>
          <w:b/>
          <w:sz w:val="22"/>
          <w:szCs w:val="22"/>
        </w:rPr>
        <w:t>LICITADOR</w:t>
      </w:r>
      <w:r>
        <w:rPr>
          <w:sz w:val="22"/>
          <w:szCs w:val="22"/>
        </w:rPr>
        <w:t>:</w:t>
      </w:r>
    </w:p>
    <w:p w:rsidR="00CE15FF" w:rsidRDefault="00CE15FF" w:rsidP="00CE15FF">
      <w:pPr>
        <w:jc w:val="both"/>
        <w:rPr>
          <w:sz w:val="22"/>
          <w:szCs w:val="22"/>
        </w:rPr>
      </w:pPr>
    </w:p>
    <w:p w:rsidR="00CE15FF" w:rsidRDefault="00CE15FF" w:rsidP="00CE15FF">
      <w:pPr>
        <w:jc w:val="both"/>
        <w:rPr>
          <w:sz w:val="22"/>
          <w:szCs w:val="22"/>
        </w:rPr>
      </w:pPr>
    </w:p>
    <w:p w:rsidR="00CE15FF" w:rsidRPr="00333AA7" w:rsidRDefault="00CE15FF" w:rsidP="00CE15FF">
      <w:pPr>
        <w:rPr>
          <w:b/>
          <w:color w:val="000000"/>
          <w:sz w:val="22"/>
          <w:szCs w:val="22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54"/>
        <w:gridCol w:w="1843"/>
        <w:gridCol w:w="1559"/>
      </w:tblGrid>
      <w:tr w:rsidR="00CE15FF" w:rsidRPr="00333AA7" w:rsidTr="00B0296A">
        <w:trPr>
          <w:trHeight w:val="284"/>
        </w:trPr>
        <w:tc>
          <w:tcPr>
            <w:tcW w:w="7054" w:type="dxa"/>
          </w:tcPr>
          <w:p w:rsidR="00CE15FF" w:rsidRPr="00333AA7" w:rsidRDefault="00CE15FF" w:rsidP="00B0296A">
            <w:pPr>
              <w:spacing w:before="120"/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Característica técnica objetiva a valorar</w:t>
            </w:r>
          </w:p>
        </w:tc>
        <w:tc>
          <w:tcPr>
            <w:tcW w:w="1843" w:type="dxa"/>
          </w:tcPr>
          <w:p w:rsidR="00CE15FF" w:rsidRPr="00333AA7" w:rsidRDefault="00CE15FF" w:rsidP="00B0296A">
            <w:pPr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El material ofertado tiene: (SÍ/NO o dato)</w:t>
            </w:r>
          </w:p>
        </w:tc>
        <w:tc>
          <w:tcPr>
            <w:tcW w:w="1559" w:type="dxa"/>
          </w:tcPr>
          <w:p w:rsidR="00CE15FF" w:rsidRPr="00333AA7" w:rsidRDefault="00CE15FF" w:rsidP="00B0296A">
            <w:pPr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Página en la que figura en el dossier:</w:t>
            </w:r>
          </w:p>
        </w:tc>
      </w:tr>
      <w:tr w:rsidR="00CE15FF" w:rsidRPr="00333AA7" w:rsidTr="00B0296A">
        <w:trPr>
          <w:trHeight w:val="397"/>
        </w:trPr>
        <w:tc>
          <w:tcPr>
            <w:tcW w:w="7054" w:type="dxa"/>
          </w:tcPr>
          <w:p w:rsidR="00CE15FF" w:rsidRPr="00333AA7" w:rsidRDefault="00CE15FF" w:rsidP="00B0296A">
            <w:pPr>
              <w:spacing w:before="60" w:after="60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Tiempo de procesamiento (incluida la obtención del resultado)</w:t>
            </w:r>
          </w:p>
        </w:tc>
        <w:tc>
          <w:tcPr>
            <w:tcW w:w="1843" w:type="dxa"/>
          </w:tcPr>
          <w:p w:rsidR="00CE15FF" w:rsidRPr="00333AA7" w:rsidRDefault="00CE15FF" w:rsidP="00B0296A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559" w:type="dxa"/>
          </w:tcPr>
          <w:p w:rsidR="00CE15FF" w:rsidRPr="00333AA7" w:rsidRDefault="00CE15FF" w:rsidP="00B0296A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CE15FF" w:rsidRPr="00333AA7" w:rsidTr="00B0296A">
        <w:trPr>
          <w:trHeight w:val="397"/>
        </w:trPr>
        <w:tc>
          <w:tcPr>
            <w:tcW w:w="7054" w:type="dxa"/>
          </w:tcPr>
          <w:p w:rsidR="00CE15FF" w:rsidRPr="005908F0" w:rsidRDefault="00CE15FF" w:rsidP="00B0296A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5908F0">
              <w:rPr>
                <w:color w:val="000000"/>
                <w:sz w:val="22"/>
                <w:szCs w:val="22"/>
              </w:rPr>
              <w:t>Carga continua del equipo</w:t>
            </w:r>
          </w:p>
        </w:tc>
        <w:tc>
          <w:tcPr>
            <w:tcW w:w="1843" w:type="dxa"/>
          </w:tcPr>
          <w:p w:rsidR="00CE15FF" w:rsidRPr="00333AA7" w:rsidRDefault="00CE15FF" w:rsidP="00B0296A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559" w:type="dxa"/>
          </w:tcPr>
          <w:p w:rsidR="00CE15FF" w:rsidRPr="00333AA7" w:rsidRDefault="00CE15FF" w:rsidP="00B0296A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CE15FF" w:rsidRPr="00333AA7" w:rsidTr="00B0296A">
        <w:trPr>
          <w:trHeight w:val="397"/>
        </w:trPr>
        <w:tc>
          <w:tcPr>
            <w:tcW w:w="7054" w:type="dxa"/>
          </w:tcPr>
          <w:p w:rsidR="00CE15FF" w:rsidRPr="005908F0" w:rsidRDefault="00CE15FF" w:rsidP="00B0296A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Tecnología PCR real time multiplex molecular sin intervención del usuario desde la introducción de la muestra hasta la obtención del resultado</w:t>
            </w:r>
          </w:p>
        </w:tc>
        <w:tc>
          <w:tcPr>
            <w:tcW w:w="1843" w:type="dxa"/>
          </w:tcPr>
          <w:p w:rsidR="00CE15FF" w:rsidRPr="00333AA7" w:rsidRDefault="00CE15FF" w:rsidP="00B0296A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559" w:type="dxa"/>
          </w:tcPr>
          <w:p w:rsidR="00CE15FF" w:rsidRPr="00333AA7" w:rsidRDefault="00CE15FF" w:rsidP="00B0296A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CE15FF" w:rsidRPr="00333AA7" w:rsidTr="00B0296A">
        <w:trPr>
          <w:trHeight w:val="397"/>
        </w:trPr>
        <w:tc>
          <w:tcPr>
            <w:tcW w:w="7054" w:type="dxa"/>
          </w:tcPr>
          <w:p w:rsidR="00CE15FF" w:rsidRPr="005908F0" w:rsidRDefault="00CE15FF" w:rsidP="00B0296A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Posibilidad de introducir las muestras con tapón en el equipo</w:t>
            </w:r>
          </w:p>
        </w:tc>
        <w:tc>
          <w:tcPr>
            <w:tcW w:w="1843" w:type="dxa"/>
          </w:tcPr>
          <w:p w:rsidR="00CE15FF" w:rsidRPr="00333AA7" w:rsidRDefault="00CE15FF" w:rsidP="00B0296A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559" w:type="dxa"/>
          </w:tcPr>
          <w:p w:rsidR="00CE15FF" w:rsidRPr="00333AA7" w:rsidRDefault="00CE15FF" w:rsidP="00B0296A">
            <w:pPr>
              <w:spacing w:before="60" w:after="60"/>
              <w:jc w:val="center"/>
              <w:rPr>
                <w:color w:val="000000"/>
              </w:rPr>
            </w:pPr>
          </w:p>
        </w:tc>
      </w:tr>
    </w:tbl>
    <w:p w:rsidR="00CE15FF" w:rsidRDefault="00CE15FF" w:rsidP="00CE15FF">
      <w:pPr>
        <w:jc w:val="center"/>
        <w:rPr>
          <w:b/>
          <w:color w:val="000000"/>
        </w:rPr>
      </w:pPr>
    </w:p>
    <w:p w:rsidR="00CE15FF" w:rsidRDefault="00CE15FF" w:rsidP="00CE15FF">
      <w:pPr>
        <w:jc w:val="center"/>
        <w:rPr>
          <w:b/>
          <w:color w:val="000000"/>
        </w:rPr>
      </w:pPr>
    </w:p>
    <w:p w:rsidR="00CE15FF" w:rsidRDefault="00CE15FF" w:rsidP="00CE15FF">
      <w:pPr>
        <w:jc w:val="center"/>
        <w:rPr>
          <w:b/>
          <w:color w:val="000000"/>
        </w:rPr>
      </w:pPr>
    </w:p>
    <w:p w:rsidR="00CE15FF" w:rsidRDefault="00CE15FF" w:rsidP="00CE15FF">
      <w:pPr>
        <w:jc w:val="center"/>
        <w:rPr>
          <w:b/>
          <w:color w:val="000000"/>
        </w:rPr>
      </w:pPr>
    </w:p>
    <w:p w:rsidR="00CE15FF" w:rsidRDefault="00CE15FF" w:rsidP="00CE15FF">
      <w:pPr>
        <w:jc w:val="center"/>
        <w:rPr>
          <w:b/>
          <w:color w:val="000000"/>
        </w:rPr>
      </w:pPr>
    </w:p>
    <w:p w:rsidR="00CE15FF" w:rsidRDefault="00CE15FF" w:rsidP="00CE15FF">
      <w:pPr>
        <w:jc w:val="center"/>
        <w:rPr>
          <w:b/>
          <w:color w:val="000000"/>
        </w:rPr>
      </w:pPr>
    </w:p>
    <w:p w:rsidR="00CE15FF" w:rsidRDefault="00CE15FF" w:rsidP="00CE15FF">
      <w:pPr>
        <w:jc w:val="center"/>
        <w:rPr>
          <w:b/>
          <w:color w:val="000000"/>
        </w:rPr>
      </w:pPr>
    </w:p>
    <w:p w:rsidR="00CE15FF" w:rsidRDefault="00CE15FF" w:rsidP="00CE15FF">
      <w:pPr>
        <w:jc w:val="center"/>
        <w:rPr>
          <w:b/>
          <w:color w:val="000000"/>
        </w:rPr>
      </w:pPr>
    </w:p>
    <w:p w:rsidR="00CE15FF" w:rsidRDefault="00CE15FF" w:rsidP="00CE15FF">
      <w:pPr>
        <w:jc w:val="center"/>
        <w:rPr>
          <w:b/>
          <w:color w:val="000000"/>
        </w:rPr>
      </w:pPr>
    </w:p>
    <w:p w:rsidR="00CE15FF" w:rsidRDefault="00CE15FF" w:rsidP="00CE15FF">
      <w:pPr>
        <w:jc w:val="center"/>
        <w:rPr>
          <w:b/>
          <w:color w:val="000000"/>
        </w:rPr>
      </w:pPr>
    </w:p>
    <w:p w:rsidR="00CE15FF" w:rsidRDefault="00CE15FF" w:rsidP="00CE15FF">
      <w:pPr>
        <w:jc w:val="center"/>
        <w:rPr>
          <w:b/>
          <w:color w:val="000000"/>
        </w:rPr>
      </w:pPr>
    </w:p>
    <w:p w:rsidR="00CE15FF" w:rsidRDefault="00CE15FF" w:rsidP="00CE15FF">
      <w:pPr>
        <w:jc w:val="center"/>
        <w:rPr>
          <w:b/>
          <w:color w:val="000000"/>
        </w:rPr>
      </w:pPr>
    </w:p>
    <w:p w:rsidR="00CE15FF" w:rsidRDefault="00CE15FF" w:rsidP="00CE15FF">
      <w:pPr>
        <w:jc w:val="center"/>
        <w:rPr>
          <w:b/>
          <w:color w:val="000000"/>
        </w:rPr>
      </w:pPr>
    </w:p>
    <w:p w:rsidR="00CE15FF" w:rsidRDefault="00CE15FF" w:rsidP="00CE15FF">
      <w:pPr>
        <w:jc w:val="center"/>
        <w:rPr>
          <w:b/>
          <w:color w:val="000000"/>
        </w:rPr>
      </w:pPr>
    </w:p>
    <w:p w:rsidR="00CE15FF" w:rsidRDefault="00CE15FF" w:rsidP="00CE15FF">
      <w:pPr>
        <w:jc w:val="center"/>
        <w:rPr>
          <w:b/>
          <w:color w:val="000000"/>
        </w:rPr>
      </w:pPr>
    </w:p>
    <w:p w:rsidR="00CE15FF" w:rsidRDefault="00CE15FF" w:rsidP="00CE15FF">
      <w:pPr>
        <w:jc w:val="center"/>
        <w:rPr>
          <w:b/>
          <w:color w:val="000000"/>
        </w:rPr>
      </w:pPr>
    </w:p>
    <w:p w:rsidR="00CE15FF" w:rsidRDefault="00CE15FF" w:rsidP="00CE15FF">
      <w:pPr>
        <w:jc w:val="center"/>
        <w:rPr>
          <w:b/>
          <w:color w:val="000000"/>
        </w:rPr>
      </w:pPr>
    </w:p>
    <w:p w:rsidR="00CE15FF" w:rsidRDefault="00CE15FF" w:rsidP="00CE15FF">
      <w:pPr>
        <w:jc w:val="center"/>
        <w:rPr>
          <w:b/>
          <w:color w:val="000000"/>
        </w:rPr>
      </w:pPr>
    </w:p>
    <w:p w:rsidR="00CE15FF" w:rsidRDefault="00CE15FF" w:rsidP="00CE15FF">
      <w:pPr>
        <w:jc w:val="center"/>
        <w:rPr>
          <w:b/>
          <w:color w:val="000000"/>
        </w:rPr>
      </w:pPr>
    </w:p>
    <w:p w:rsidR="00CE15FF" w:rsidRDefault="00CE15FF" w:rsidP="00CE15FF">
      <w:pPr>
        <w:jc w:val="center"/>
        <w:rPr>
          <w:b/>
          <w:color w:val="000000"/>
        </w:rPr>
      </w:pPr>
    </w:p>
    <w:p w:rsidR="00CE15FF" w:rsidRDefault="00CE15FF" w:rsidP="00CE15FF">
      <w:pPr>
        <w:jc w:val="center"/>
        <w:rPr>
          <w:b/>
          <w:color w:val="000000"/>
        </w:rPr>
      </w:pPr>
    </w:p>
    <w:p w:rsidR="00CE15FF" w:rsidRDefault="00CE15FF" w:rsidP="00CE15FF">
      <w:pPr>
        <w:jc w:val="center"/>
        <w:rPr>
          <w:b/>
          <w:color w:val="000000"/>
        </w:rPr>
      </w:pPr>
    </w:p>
    <w:p w:rsidR="00CE15FF" w:rsidRDefault="00CE15FF" w:rsidP="00CE15FF">
      <w:pPr>
        <w:jc w:val="center"/>
        <w:rPr>
          <w:b/>
          <w:color w:val="000000"/>
        </w:rPr>
      </w:pPr>
    </w:p>
    <w:p w:rsidR="00CE15FF" w:rsidRDefault="00CE15FF" w:rsidP="00CE15FF">
      <w:pPr>
        <w:jc w:val="center"/>
        <w:rPr>
          <w:b/>
          <w:color w:val="000000"/>
        </w:rPr>
      </w:pPr>
    </w:p>
    <w:p w:rsidR="00CE15FF" w:rsidRDefault="00CE15FF" w:rsidP="00CE15FF">
      <w:pPr>
        <w:jc w:val="center"/>
        <w:rPr>
          <w:b/>
          <w:color w:val="000000"/>
        </w:rPr>
      </w:pPr>
    </w:p>
    <w:p w:rsidR="00CE15FF" w:rsidRDefault="00CE15FF" w:rsidP="00CE15FF">
      <w:pPr>
        <w:jc w:val="center"/>
        <w:rPr>
          <w:b/>
          <w:color w:val="000000"/>
        </w:rPr>
      </w:pPr>
    </w:p>
    <w:p w:rsidR="00CE15FF" w:rsidRPr="00333AA7" w:rsidRDefault="00CE15FF" w:rsidP="00CE15FF">
      <w:pPr>
        <w:jc w:val="center"/>
        <w:rPr>
          <w:b/>
          <w:color w:val="000000"/>
        </w:rPr>
      </w:pPr>
    </w:p>
    <w:p w:rsidR="00CE15FF" w:rsidRPr="00333AA7" w:rsidRDefault="00CE15FF" w:rsidP="00CE15FF">
      <w:pPr>
        <w:jc w:val="center"/>
        <w:rPr>
          <w:b/>
          <w:color w:val="000000"/>
        </w:rPr>
      </w:pPr>
    </w:p>
    <w:p w:rsidR="00CE15FF" w:rsidRPr="00333AA7" w:rsidRDefault="00CE15FF" w:rsidP="00CE15FF">
      <w:pPr>
        <w:jc w:val="center"/>
        <w:rPr>
          <w:b/>
          <w:color w:val="000000"/>
        </w:rPr>
      </w:pPr>
    </w:p>
    <w:p w:rsidR="00CE15FF" w:rsidRDefault="00CE15FF" w:rsidP="00CE15FF">
      <w:pPr>
        <w:jc w:val="both"/>
        <w:rPr>
          <w:sz w:val="22"/>
          <w:szCs w:val="22"/>
        </w:rPr>
      </w:pPr>
    </w:p>
    <w:p w:rsidR="00CE15FF" w:rsidRDefault="00CE15FF" w:rsidP="00CE15FF">
      <w:pPr>
        <w:jc w:val="both"/>
        <w:rPr>
          <w:sz w:val="22"/>
          <w:szCs w:val="22"/>
        </w:rPr>
      </w:pPr>
    </w:p>
    <w:p w:rsidR="00CE15FF" w:rsidRPr="0095255F" w:rsidRDefault="00CE15FF" w:rsidP="00CE15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 w:val="24"/>
          <w:szCs w:val="24"/>
        </w:rPr>
      </w:pPr>
      <w:r w:rsidRPr="00D2455D">
        <w:rPr>
          <w:b/>
          <w:sz w:val="24"/>
          <w:szCs w:val="24"/>
        </w:rPr>
        <w:t xml:space="preserve">Los datos cumplimentados por el licitador en este Anexo tienen carácter meramente informativo a efectos de facilitar la valoración de los criterios cuantificables mediante fórmulas, siendo por ello obligatoria la presentación </w:t>
      </w:r>
      <w:r>
        <w:rPr>
          <w:b/>
          <w:sz w:val="24"/>
          <w:szCs w:val="24"/>
        </w:rPr>
        <w:t xml:space="preserve">en el Sobre BC </w:t>
      </w:r>
      <w:r w:rsidRPr="00D2455D">
        <w:rPr>
          <w:b/>
          <w:sz w:val="24"/>
          <w:szCs w:val="24"/>
        </w:rPr>
        <w:t>de la documentación técnica que respalde dicha información.</w:t>
      </w:r>
    </w:p>
    <w:p w:rsidR="00535FE7" w:rsidRDefault="00535FE7"/>
    <w:sectPr w:rsidR="00535FE7" w:rsidSect="00E91AE5">
      <w:footerReference w:type="even" r:id="rId6"/>
      <w:footerReference w:type="default" r:id="rId7"/>
      <w:pgSz w:w="11907" w:h="16840" w:code="9"/>
      <w:pgMar w:top="674" w:right="851" w:bottom="567" w:left="851" w:header="28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5FF" w:rsidRDefault="00CE15FF" w:rsidP="00CE15FF">
      <w:r>
        <w:separator/>
      </w:r>
    </w:p>
  </w:endnote>
  <w:endnote w:type="continuationSeparator" w:id="0">
    <w:p w:rsidR="00CE15FF" w:rsidRDefault="00CE15FF" w:rsidP="00CE1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604" w:rsidRDefault="00CE15FF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5E7604" w:rsidRDefault="00CE15F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604" w:rsidRDefault="00CE15FF">
    <w:pPr>
      <w:pStyle w:val="Piedepgina"/>
      <w:jc w:val="center"/>
    </w:pPr>
    <w:r>
      <w:rPr>
        <w:rStyle w:val="Nmerodepgina"/>
      </w:rPr>
      <w:t xml:space="preserve">- </w:t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37</w:t>
    </w:r>
    <w:r>
      <w:rPr>
        <w:rStyle w:val="Nmerodepgina"/>
      </w:rPr>
      <w:fldChar w:fldCharType="end"/>
    </w:r>
    <w:r>
      <w:rPr>
        <w:rStyle w:val="Nmerodepgina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5FF" w:rsidRDefault="00CE15FF" w:rsidP="00CE15FF">
      <w:r>
        <w:separator/>
      </w:r>
    </w:p>
  </w:footnote>
  <w:footnote w:type="continuationSeparator" w:id="0">
    <w:p w:rsidR="00CE15FF" w:rsidRDefault="00CE15FF" w:rsidP="00CE15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5FF"/>
    <w:rsid w:val="00535FE7"/>
    <w:rsid w:val="00CE1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FA94DE-AA2E-4062-ACB5-4630AF9D9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15FF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CE15FF"/>
    <w:pPr>
      <w:tabs>
        <w:tab w:val="center" w:pos="4252"/>
        <w:tab w:val="right" w:pos="8504"/>
      </w:tabs>
    </w:pPr>
    <w:rPr>
      <w:rFonts w:ascii="Tms Rmn" w:hAnsi="Tms Rmn"/>
    </w:rPr>
  </w:style>
  <w:style w:type="character" w:customStyle="1" w:styleId="PiedepginaCar">
    <w:name w:val="Pie de página Car"/>
    <w:basedOn w:val="Fuentedeprrafopredeter"/>
    <w:link w:val="Piedepgina"/>
    <w:rsid w:val="00CE15FF"/>
    <w:rPr>
      <w:rFonts w:ascii="Tms Rmn" w:hAnsi="Tms Rmn"/>
      <w:shd w:val="clear" w:color="auto" w:fill="FFFFFF"/>
      <w:lang w:val="es-ES_tradnl"/>
    </w:rPr>
  </w:style>
  <w:style w:type="paragraph" w:styleId="Encabezado">
    <w:name w:val="header"/>
    <w:basedOn w:val="Normal"/>
    <w:link w:val="EncabezadoCar"/>
    <w:rsid w:val="00CE15FF"/>
    <w:pPr>
      <w:tabs>
        <w:tab w:val="center" w:pos="4252"/>
        <w:tab w:val="right" w:pos="8504"/>
      </w:tabs>
    </w:pPr>
    <w:rPr>
      <w:rFonts w:ascii="Arial" w:hAnsi="Arial"/>
      <w:sz w:val="24"/>
    </w:rPr>
  </w:style>
  <w:style w:type="character" w:customStyle="1" w:styleId="EncabezadoCar">
    <w:name w:val="Encabezado Car"/>
    <w:basedOn w:val="Fuentedeprrafopredeter"/>
    <w:link w:val="Encabezado"/>
    <w:rsid w:val="00CE15FF"/>
    <w:rPr>
      <w:rFonts w:ascii="Arial" w:hAnsi="Arial"/>
      <w:sz w:val="24"/>
      <w:shd w:val="clear" w:color="auto" w:fill="FFFFFF"/>
      <w:lang w:val="es-ES_tradnl"/>
    </w:rPr>
  </w:style>
  <w:style w:type="character" w:styleId="Nmerodepgina">
    <w:name w:val="page number"/>
    <w:basedOn w:val="Fuentedeprrafopredeter"/>
    <w:rsid w:val="00CE15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x060149</dc:creator>
  <cp:keywords/>
  <dc:description/>
  <cp:lastModifiedBy>x060149</cp:lastModifiedBy>
  <cp:revision>1</cp:revision>
  <dcterms:created xsi:type="dcterms:W3CDTF">2023-02-09T09:55:00Z</dcterms:created>
  <dcterms:modified xsi:type="dcterms:W3CDTF">2023-02-09T09:56:00Z</dcterms:modified>
</cp:coreProperties>
</file>