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024A" w:rsidRPr="004A024A" w:rsidRDefault="004A024A" w:rsidP="004A024A">
      <w:pPr>
        <w:pStyle w:val="Ttulo1"/>
        <w:spacing w:before="0"/>
        <w:rPr>
          <w:rFonts w:ascii="Arial" w:eastAsia="Arial" w:hAnsi="Arial" w:cs="Arial"/>
          <w:b/>
          <w:color w:val="000000"/>
          <w:sz w:val="24"/>
          <w:szCs w:val="24"/>
          <w:lang w:val="es-ES" w:eastAsia="es-ES"/>
        </w:rPr>
      </w:pPr>
      <w:bookmarkStart w:id="0" w:name="_Toc101867828"/>
      <w:bookmarkStart w:id="1" w:name="_Toc96684271"/>
      <w:bookmarkStart w:id="2" w:name="_Toc95925887"/>
      <w:r w:rsidRPr="004A024A">
        <w:rPr>
          <w:rFonts w:ascii="Arial" w:eastAsia="Arial" w:hAnsi="Arial" w:cs="Arial"/>
          <w:b/>
          <w:color w:val="000000"/>
          <w:sz w:val="24"/>
          <w:szCs w:val="24"/>
        </w:rPr>
        <w:t>ANEXO V DECLARACIÓN DE AUSENCIA DE CONFLICTO DE INTERESES (DACI)</w:t>
      </w:r>
      <w:bookmarkEnd w:id="0"/>
      <w:bookmarkEnd w:id="1"/>
      <w:bookmarkEnd w:id="2"/>
    </w:p>
    <w:p w:rsidR="004A024A" w:rsidRDefault="004A024A" w:rsidP="004A024A">
      <w:pPr>
        <w:spacing w:beforeLines="120" w:before="288" w:afterLines="120" w:after="288"/>
        <w:jc w:val="both"/>
        <w:rPr>
          <w:rFonts w:ascii="Calibri" w:hAnsi="Calibri" w:cs="Calibri"/>
        </w:rPr>
      </w:pPr>
      <w:bookmarkStart w:id="3" w:name="_GoBack"/>
      <w:r>
        <w:rPr>
          <w:rFonts w:ascii="Calibri" w:hAnsi="Calibri" w:cs="Calibri"/>
        </w:rPr>
        <w:t xml:space="preserve">Al objeto de garantizar la imparcialidad en el expediente de contratación del “Acuerdo marco para la prestación de servicios vinculados a las actuaciones de inversión en el marco del componente 1 del Plan de Recuperación, Transformación y Resiliencia en el ámbito metropolitano de la comarca de pamplona”, la/las </w:t>
      </w:r>
      <w:proofErr w:type="gramStart"/>
      <w:r>
        <w:rPr>
          <w:rFonts w:ascii="Calibri" w:hAnsi="Calibri" w:cs="Calibri"/>
        </w:rPr>
        <w:t>personas abajo firmante</w:t>
      </w:r>
      <w:proofErr w:type="gramEnd"/>
      <w:r>
        <w:rPr>
          <w:rFonts w:ascii="Calibri" w:hAnsi="Calibri" w:cs="Calibri"/>
        </w:rPr>
        <w:t xml:space="preserve">/s, como representante legal de la entidad adjudicataria, así como de los representantes legales de las empresas subcontratistas, si las hubiera, </w:t>
      </w:r>
    </w:p>
    <w:bookmarkEnd w:id="3"/>
    <w:p w:rsidR="004A024A" w:rsidRDefault="004A024A" w:rsidP="004A024A">
      <w:pPr>
        <w:spacing w:beforeLines="120" w:before="288" w:afterLines="120" w:after="288"/>
        <w:jc w:val="both"/>
        <w:rPr>
          <w:rFonts w:ascii="Calibri" w:hAnsi="Calibri" w:cs="Calibri"/>
        </w:rPr>
      </w:pPr>
      <w:r>
        <w:rPr>
          <w:rFonts w:ascii="Calibri" w:hAnsi="Calibri" w:cs="Calibri"/>
          <w:b/>
        </w:rPr>
        <w:t>DECLARA/DECLARAN</w:t>
      </w:r>
      <w:r>
        <w:rPr>
          <w:rFonts w:ascii="Calibri" w:hAnsi="Calibri" w:cs="Calibri"/>
        </w:rPr>
        <w:t>:</w:t>
      </w:r>
    </w:p>
    <w:p w:rsidR="004A024A" w:rsidRDefault="004A024A" w:rsidP="004A024A">
      <w:pPr>
        <w:spacing w:before="120" w:after="120"/>
        <w:jc w:val="both"/>
        <w:rPr>
          <w:rFonts w:ascii="Calibri" w:hAnsi="Calibri" w:cs="Calibri"/>
        </w:rPr>
      </w:pPr>
      <w:r>
        <w:rPr>
          <w:rFonts w:ascii="Calibri" w:hAnsi="Calibri" w:cs="Calibri"/>
          <w:b/>
        </w:rPr>
        <w:t>PRIMERO</w:t>
      </w:r>
      <w:r>
        <w:rPr>
          <w:rFonts w:ascii="Calibri" w:hAnsi="Calibri" w:cs="Calibri"/>
        </w:rPr>
        <w:t>. Estar informado/s de lo siguiente:</w:t>
      </w:r>
    </w:p>
    <w:p w:rsidR="004A024A" w:rsidRDefault="004A024A" w:rsidP="004A024A">
      <w:pPr>
        <w:spacing w:before="120" w:after="12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1. Que el artículo 61.3 «Conflicto de intereses», del Reglamento (UE, </w:t>
      </w:r>
      <w:proofErr w:type="spellStart"/>
      <w:r>
        <w:rPr>
          <w:rFonts w:ascii="Calibri" w:hAnsi="Calibri" w:cs="Calibri"/>
        </w:rPr>
        <w:t>Euratom</w:t>
      </w:r>
      <w:proofErr w:type="spellEnd"/>
      <w:r>
        <w:rPr>
          <w:rFonts w:ascii="Calibri" w:hAnsi="Calibri" w:cs="Calibri"/>
        </w:rPr>
        <w:t>) 2018/1046 del Parlamento Europeo y del Consejo, de 18 de julio (Reglamento financiero de la UE) establece que «existirá conflicto de intereses cuando el ejercicio imparcial y objetivo de las funciones se vea comprometido por razones familiares, afectivas, de afinidad política o nacional, de interés económico o por cualquier motivo directo o indirecto de interés personal.»</w:t>
      </w:r>
    </w:p>
    <w:p w:rsidR="004A024A" w:rsidRDefault="004A024A" w:rsidP="004A024A">
      <w:pPr>
        <w:spacing w:beforeLines="120" w:before="288" w:afterLines="120" w:after="288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 Que el artículo 52 «Resolución de conflictos de interés» de la Ley Foral 2/2018, de 13 de abril, de Contratos Públicos tiene el fin de evitar cualquier distorsión de la competencia y garantizar la transparencia en el procedimiento y asegurar la igualdad de trato a todas las personas candidatas y licitadoras.</w:t>
      </w:r>
    </w:p>
    <w:p w:rsidR="004A024A" w:rsidRDefault="004A024A" w:rsidP="004A024A">
      <w:pPr>
        <w:spacing w:before="120" w:after="12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 Que el artículo 23 «Abstención», de la Ley 40/2015, de 1 octubre, de Régimen Jurídico del Sector Público establece que deberán abstenerse de intervenir en el procedimiento «las autoridades y el personal al servicio de las Administraciones en quienes se den algunas de las circunstancias señaladas en el apartado siguiente», siendo éstas:</w:t>
      </w:r>
    </w:p>
    <w:p w:rsidR="004A024A" w:rsidRDefault="004A024A" w:rsidP="004A024A">
      <w:pPr>
        <w:spacing w:before="120" w:after="12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a) Tener interés personal en el asunto de que se trate o en otro en cuya resolución pudiera influir la de aquél; ser persona administradora de sociedad o entidad interesada, o tener cuestión litigiosa pendiente con alguna persona interesada.</w:t>
      </w:r>
    </w:p>
    <w:p w:rsidR="004A024A" w:rsidRDefault="004A024A" w:rsidP="004A024A">
      <w:pPr>
        <w:spacing w:before="120" w:after="12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b) Tener un vínculo matrimonial o situación de hecho asimilable y el parentesco de consanguinidad dentro del cuarto grado o de afinidad dentro del segundo, con cualquiera de las personas interesadas, con las personas administradoras de entidades o sociedades interesadas y también con las personas asesoras, representantes legales o mandatarias que intervengan en el procedimiento, así como compartir despacho profesional o estar asociado con éstos para el asesoramiento, la representación o el mandato.</w:t>
      </w:r>
    </w:p>
    <w:p w:rsidR="004A024A" w:rsidRDefault="004A024A" w:rsidP="004A024A">
      <w:pPr>
        <w:spacing w:before="120" w:after="12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c) Tener amistad íntima o enemistad manifiesta con alguna de las personas mencionadas en el apartado anterior. </w:t>
      </w:r>
    </w:p>
    <w:p w:rsidR="004A024A" w:rsidRDefault="004A024A" w:rsidP="004A024A">
      <w:pPr>
        <w:spacing w:before="120" w:after="12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d) Haber intervenido como perito o como testigo en el procedimiento de que se trate.</w:t>
      </w:r>
    </w:p>
    <w:p w:rsidR="004A024A" w:rsidRDefault="004A024A" w:rsidP="004A024A">
      <w:pPr>
        <w:spacing w:before="120" w:after="12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e) Tener relación de servicio con persona natural o jurídica interesada directamente en el asunto, o haberle prestado en los dos últimos años servicios profesionales de cualquier tipo y en cualquier circunstancia o lugar.</w:t>
      </w:r>
    </w:p>
    <w:p w:rsidR="004A024A" w:rsidRDefault="004A024A" w:rsidP="004A024A">
      <w:pPr>
        <w:spacing w:beforeLines="120" w:before="288" w:afterLines="120" w:after="288"/>
        <w:jc w:val="both"/>
        <w:rPr>
          <w:rFonts w:ascii="Calibri" w:hAnsi="Calibri" w:cs="Calibri"/>
        </w:rPr>
      </w:pPr>
      <w:r>
        <w:rPr>
          <w:rFonts w:ascii="Calibri" w:hAnsi="Calibri" w:cs="Calibri"/>
          <w:b/>
        </w:rPr>
        <w:lastRenderedPageBreak/>
        <w:t>SEGUNDO</w:t>
      </w:r>
      <w:r>
        <w:rPr>
          <w:rFonts w:ascii="Calibri" w:hAnsi="Calibri" w:cs="Calibri"/>
        </w:rPr>
        <w:t>. Que no se encuentra/n incurso/s en ninguna situación que pueda calificarse de conflicto de intereses de las indicadas en el artículo 61.3 del Reglamento Financiero de la UE y que no concurre en su/s persona/s ninguna causa de abstención del artículo 23.2 de la Ley 40/2015, de 1 de octubre, de Régimen Jurídico del Sector Público que pueda afectar al procedimiento de licitación/concesión.</w:t>
      </w:r>
    </w:p>
    <w:p w:rsidR="004A024A" w:rsidRDefault="004A024A" w:rsidP="004A024A">
      <w:pPr>
        <w:spacing w:beforeLines="120" w:before="288" w:afterLines="120" w:after="288"/>
        <w:jc w:val="both"/>
        <w:rPr>
          <w:rFonts w:ascii="Calibri" w:hAnsi="Calibri" w:cs="Calibri"/>
        </w:rPr>
      </w:pPr>
      <w:r>
        <w:rPr>
          <w:rFonts w:ascii="Calibri" w:hAnsi="Calibri" w:cs="Calibri"/>
          <w:b/>
        </w:rPr>
        <w:t>TERCERO</w:t>
      </w:r>
      <w:r>
        <w:rPr>
          <w:rFonts w:ascii="Calibri" w:hAnsi="Calibri" w:cs="Calibri"/>
        </w:rPr>
        <w:t>. Que se compromete/n a poner en conocimiento del órgano de contratación/comisión de evaluación/órgano de firma del convenio, sin dilación, cualquier situación de conflicto de intereses o causa de abstención que dé o pudiera dar lugar a dicho escenario.</w:t>
      </w:r>
    </w:p>
    <w:p w:rsidR="004A024A" w:rsidRDefault="004A024A" w:rsidP="004A024A">
      <w:pPr>
        <w:spacing w:beforeLines="120" w:before="288" w:afterLines="120" w:after="288"/>
        <w:jc w:val="both"/>
        <w:rPr>
          <w:rFonts w:ascii="Calibri" w:hAnsi="Calibri" w:cs="Calibri"/>
        </w:rPr>
      </w:pPr>
      <w:r>
        <w:rPr>
          <w:rFonts w:ascii="Calibri" w:hAnsi="Calibri" w:cs="Calibri"/>
          <w:b/>
        </w:rPr>
        <w:t>CUARTO</w:t>
      </w:r>
      <w:r>
        <w:rPr>
          <w:rFonts w:ascii="Calibri" w:hAnsi="Calibri" w:cs="Calibri"/>
        </w:rPr>
        <w:t>. Que conozco que, una declaración de ausencia de conflicto de intereses que se demuestre que sea falsa, acarreará las consecuencias disciplinarias, administrativas y/o judiciales que establezca la normativa de aplicación.</w:t>
      </w:r>
    </w:p>
    <w:p w:rsidR="004A024A" w:rsidRDefault="004A024A" w:rsidP="004A024A">
      <w:pPr>
        <w:spacing w:beforeLines="120" w:before="288" w:afterLines="120" w:after="288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Y para que así conste, se firma la presente declaración.</w:t>
      </w:r>
    </w:p>
    <w:p w:rsidR="001C3CA1" w:rsidRPr="004A024A" w:rsidRDefault="004A024A" w:rsidP="004A024A">
      <w:r>
        <w:rPr>
          <w:rFonts w:ascii="Calibri" w:hAnsi="Calibri" w:cs="Calibri"/>
        </w:rPr>
        <w:t>(Fecha y firma electrónica)</w:t>
      </w:r>
    </w:p>
    <w:sectPr w:rsidR="001C3CA1" w:rsidRPr="004A024A" w:rsidSect="004C7CFB">
      <w:headerReference w:type="default" r:id="rId7"/>
      <w:pgSz w:w="11906" w:h="16838"/>
      <w:pgMar w:top="1702" w:right="1701" w:bottom="1417" w:left="993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6537F" w:rsidRDefault="0056537F" w:rsidP="002C407F">
      <w:r>
        <w:separator/>
      </w:r>
    </w:p>
  </w:endnote>
  <w:endnote w:type="continuationSeparator" w:id="0">
    <w:p w:rsidR="0056537F" w:rsidRDefault="0056537F" w:rsidP="002C40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6537F" w:rsidRDefault="0056537F" w:rsidP="002C407F">
      <w:r>
        <w:separator/>
      </w:r>
    </w:p>
  </w:footnote>
  <w:footnote w:type="continuationSeparator" w:id="0">
    <w:p w:rsidR="0056537F" w:rsidRDefault="0056537F" w:rsidP="002C40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7CFB" w:rsidRDefault="004C7CFB" w:rsidP="004C7CFB">
    <w:pPr>
      <w:pStyle w:val="Encabezado"/>
      <w:ind w:left="-284"/>
    </w:pPr>
    <w:r>
      <w:rPr>
        <w:noProof/>
        <w:lang w:val="es-ES" w:eastAsia="es-ES"/>
      </w:rPr>
      <w:drawing>
        <wp:anchor distT="0" distB="0" distL="114300" distR="114300" simplePos="0" relativeHeight="251665408" behindDoc="1" locked="0" layoutInCell="1" allowOverlap="1" wp14:anchorId="457E4390" wp14:editId="17F2D5DD">
          <wp:simplePos x="0" y="0"/>
          <wp:positionH relativeFrom="column">
            <wp:posOffset>4576445</wp:posOffset>
          </wp:positionH>
          <wp:positionV relativeFrom="paragraph">
            <wp:posOffset>25400</wp:posOffset>
          </wp:positionV>
          <wp:extent cx="1650365" cy="519430"/>
          <wp:effectExtent l="0" t="0" r="6985" b="0"/>
          <wp:wrapTight wrapText="bothSides">
            <wp:wrapPolygon edited="0">
              <wp:start x="0" y="0"/>
              <wp:lineTo x="0" y="20597"/>
              <wp:lineTo x="21442" y="20597"/>
              <wp:lineTo x="21442" y="0"/>
              <wp:lineTo x="0" y="0"/>
            </wp:wrapPolygon>
          </wp:wrapTight>
          <wp:docPr id="2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50365" cy="5194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 w:eastAsia="es-ES"/>
      </w:rPr>
      <w:drawing>
        <wp:anchor distT="0" distB="0" distL="114300" distR="114300" simplePos="0" relativeHeight="251663360" behindDoc="1" locked="0" layoutInCell="1" allowOverlap="1" wp14:anchorId="154FDC63" wp14:editId="33C671FF">
          <wp:simplePos x="0" y="0"/>
          <wp:positionH relativeFrom="column">
            <wp:posOffset>2910840</wp:posOffset>
          </wp:positionH>
          <wp:positionV relativeFrom="paragraph">
            <wp:posOffset>-13335</wp:posOffset>
          </wp:positionV>
          <wp:extent cx="1590675" cy="570230"/>
          <wp:effectExtent l="0" t="0" r="9525" b="1270"/>
          <wp:wrapTight wrapText="bothSides">
            <wp:wrapPolygon edited="0">
              <wp:start x="0" y="0"/>
              <wp:lineTo x="0" y="20927"/>
              <wp:lineTo x="21471" y="20927"/>
              <wp:lineTo x="21471" y="0"/>
              <wp:lineTo x="0" y="0"/>
            </wp:wrapPolygon>
          </wp:wrapTight>
          <wp:docPr id="23" name="Imagen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702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 w:eastAsia="es-ES"/>
      </w:rPr>
      <w:drawing>
        <wp:anchor distT="0" distB="0" distL="114300" distR="114300" simplePos="0" relativeHeight="251661312" behindDoc="1" locked="0" layoutInCell="1" allowOverlap="1" wp14:anchorId="25F13A72" wp14:editId="325BF09F">
          <wp:simplePos x="0" y="0"/>
          <wp:positionH relativeFrom="column">
            <wp:posOffset>982557</wp:posOffset>
          </wp:positionH>
          <wp:positionV relativeFrom="paragraph">
            <wp:posOffset>-254000</wp:posOffset>
          </wp:positionV>
          <wp:extent cx="1981200" cy="1047750"/>
          <wp:effectExtent l="0" t="0" r="0" b="0"/>
          <wp:wrapTight wrapText="bothSides">
            <wp:wrapPolygon edited="0">
              <wp:start x="0" y="0"/>
              <wp:lineTo x="0" y="21207"/>
              <wp:lineTo x="21392" y="21207"/>
              <wp:lineTo x="21392" y="0"/>
              <wp:lineTo x="0" y="0"/>
            </wp:wrapPolygon>
          </wp:wrapTight>
          <wp:docPr id="24" name="Imagen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81200" cy="1047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 w:eastAsia="es-ES"/>
      </w:rPr>
      <w:drawing>
        <wp:anchor distT="0" distB="0" distL="114300" distR="114300" simplePos="0" relativeHeight="251659264" behindDoc="1" locked="0" layoutInCell="1" allowOverlap="1" wp14:anchorId="46025A5B" wp14:editId="63513DF5">
          <wp:simplePos x="0" y="0"/>
          <wp:positionH relativeFrom="column">
            <wp:posOffset>0</wp:posOffset>
          </wp:positionH>
          <wp:positionV relativeFrom="paragraph">
            <wp:posOffset>173355</wp:posOffset>
          </wp:positionV>
          <wp:extent cx="981075" cy="257175"/>
          <wp:effectExtent l="0" t="0" r="9525" b="9525"/>
          <wp:wrapTight wrapText="bothSides">
            <wp:wrapPolygon edited="0">
              <wp:start x="0" y="0"/>
              <wp:lineTo x="0" y="20800"/>
              <wp:lineTo x="21390" y="20800"/>
              <wp:lineTo x="21390" y="0"/>
              <wp:lineTo x="0" y="0"/>
            </wp:wrapPolygon>
          </wp:wrapTight>
          <wp:docPr id="25" name="Imagen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1075" cy="257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9A0B91"/>
    <w:multiLevelType w:val="hybridMultilevel"/>
    <w:tmpl w:val="B80E7BA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1A3F86"/>
    <w:multiLevelType w:val="multilevel"/>
    <w:tmpl w:val="711244E6"/>
    <w:lvl w:ilvl="0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1500" w:hanging="432"/>
      </w:pPr>
    </w:lvl>
    <w:lvl w:ilvl="2">
      <w:start w:val="1"/>
      <w:numFmt w:val="decimal"/>
      <w:lvlText w:val="%1.%2.%3."/>
      <w:lvlJc w:val="left"/>
      <w:pPr>
        <w:ind w:left="1932" w:hanging="504"/>
      </w:pPr>
    </w:lvl>
    <w:lvl w:ilvl="3">
      <w:start w:val="1"/>
      <w:numFmt w:val="decimal"/>
      <w:lvlText w:val="%1.%2.%3.%4."/>
      <w:lvlJc w:val="left"/>
      <w:pPr>
        <w:ind w:left="2436" w:hanging="648"/>
      </w:pPr>
    </w:lvl>
    <w:lvl w:ilvl="4">
      <w:start w:val="1"/>
      <w:numFmt w:val="decimal"/>
      <w:lvlText w:val="%1.%2.%3.%4.%5."/>
      <w:lvlJc w:val="left"/>
      <w:pPr>
        <w:ind w:left="2940" w:hanging="792"/>
      </w:pPr>
    </w:lvl>
    <w:lvl w:ilvl="5">
      <w:start w:val="1"/>
      <w:numFmt w:val="decimal"/>
      <w:lvlText w:val="%1.%2.%3.%4.%5.%6."/>
      <w:lvlJc w:val="left"/>
      <w:pPr>
        <w:ind w:left="3444" w:hanging="936"/>
      </w:pPr>
    </w:lvl>
    <w:lvl w:ilvl="6">
      <w:start w:val="1"/>
      <w:numFmt w:val="decimal"/>
      <w:lvlText w:val="%1.%2.%3.%4.%5.%6.%7."/>
      <w:lvlJc w:val="left"/>
      <w:pPr>
        <w:ind w:left="3948" w:hanging="1080"/>
      </w:pPr>
    </w:lvl>
    <w:lvl w:ilvl="7">
      <w:start w:val="1"/>
      <w:numFmt w:val="decimal"/>
      <w:lvlText w:val="%1.%2.%3.%4.%5.%6.%7.%8."/>
      <w:lvlJc w:val="left"/>
      <w:pPr>
        <w:ind w:left="4452" w:hanging="1224"/>
      </w:pPr>
    </w:lvl>
    <w:lvl w:ilvl="8">
      <w:start w:val="1"/>
      <w:numFmt w:val="decimal"/>
      <w:lvlText w:val="%1.%2.%3.%4.%5.%6.%7.%8.%9."/>
      <w:lvlJc w:val="left"/>
      <w:pPr>
        <w:ind w:left="5028" w:hanging="1440"/>
      </w:pPr>
    </w:lvl>
  </w:abstractNum>
  <w:abstractNum w:abstractNumId="2" w15:restartNumberingAfterBreak="0">
    <w:nsid w:val="15E364CA"/>
    <w:multiLevelType w:val="multilevel"/>
    <w:tmpl w:val="ECF299AC"/>
    <w:lvl w:ilvl="0">
      <w:start w:val="1"/>
      <w:numFmt w:val="lowerLetter"/>
      <w:lvlText w:val="%1)"/>
      <w:lvlJc w:val="left"/>
      <w:pPr>
        <w:ind w:left="1068" w:hanging="360"/>
      </w:pPr>
    </w:lvl>
    <w:lvl w:ilvl="1">
      <w:start w:val="1"/>
      <w:numFmt w:val="decimal"/>
      <w:lvlText w:val="%1.%2."/>
      <w:lvlJc w:val="left"/>
      <w:pPr>
        <w:ind w:left="1500" w:hanging="432"/>
      </w:pPr>
    </w:lvl>
    <w:lvl w:ilvl="2">
      <w:start w:val="1"/>
      <w:numFmt w:val="decimal"/>
      <w:lvlText w:val="%1.%2.%3."/>
      <w:lvlJc w:val="left"/>
      <w:pPr>
        <w:ind w:left="1932" w:hanging="504"/>
      </w:pPr>
    </w:lvl>
    <w:lvl w:ilvl="3">
      <w:start w:val="1"/>
      <w:numFmt w:val="decimal"/>
      <w:lvlText w:val="%1.%2.%3.%4."/>
      <w:lvlJc w:val="left"/>
      <w:pPr>
        <w:ind w:left="2436" w:hanging="648"/>
      </w:pPr>
    </w:lvl>
    <w:lvl w:ilvl="4">
      <w:start w:val="1"/>
      <w:numFmt w:val="decimal"/>
      <w:lvlText w:val="%1.%2.%3.%4.%5."/>
      <w:lvlJc w:val="left"/>
      <w:pPr>
        <w:ind w:left="2940" w:hanging="792"/>
      </w:pPr>
    </w:lvl>
    <w:lvl w:ilvl="5">
      <w:start w:val="1"/>
      <w:numFmt w:val="decimal"/>
      <w:lvlText w:val="%1.%2.%3.%4.%5.%6."/>
      <w:lvlJc w:val="left"/>
      <w:pPr>
        <w:ind w:left="3444" w:hanging="936"/>
      </w:pPr>
    </w:lvl>
    <w:lvl w:ilvl="6">
      <w:start w:val="1"/>
      <w:numFmt w:val="decimal"/>
      <w:lvlText w:val="%1.%2.%3.%4.%5.%6.%7."/>
      <w:lvlJc w:val="left"/>
      <w:pPr>
        <w:ind w:left="3948" w:hanging="1080"/>
      </w:pPr>
    </w:lvl>
    <w:lvl w:ilvl="7">
      <w:start w:val="1"/>
      <w:numFmt w:val="decimal"/>
      <w:lvlText w:val="%1.%2.%3.%4.%5.%6.%7.%8."/>
      <w:lvlJc w:val="left"/>
      <w:pPr>
        <w:ind w:left="4452" w:hanging="1224"/>
      </w:pPr>
    </w:lvl>
    <w:lvl w:ilvl="8">
      <w:start w:val="1"/>
      <w:numFmt w:val="decimal"/>
      <w:lvlText w:val="%1.%2.%3.%4.%5.%6.%7.%8.%9."/>
      <w:lvlJc w:val="left"/>
      <w:pPr>
        <w:ind w:left="5028" w:hanging="1440"/>
      </w:pPr>
    </w:lvl>
  </w:abstractNum>
  <w:abstractNum w:abstractNumId="3" w15:restartNumberingAfterBreak="0">
    <w:nsid w:val="2620488F"/>
    <w:multiLevelType w:val="hybridMultilevel"/>
    <w:tmpl w:val="B0D68656"/>
    <w:lvl w:ilvl="0" w:tplc="A5EA8810">
      <w:numFmt w:val="bullet"/>
      <w:lvlText w:val="-"/>
      <w:lvlJc w:val="left"/>
      <w:pPr>
        <w:ind w:left="720" w:hanging="360"/>
      </w:pPr>
      <w:rPr>
        <w:rFonts w:ascii="Calibri" w:eastAsia="Times New Roman" w:hAnsi="Calibri" w:cs="Tahoma" w:hint="default"/>
        <w:color w:val="002060"/>
      </w:rPr>
    </w:lvl>
    <w:lvl w:ilvl="1" w:tplc="0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2E4D29"/>
    <w:multiLevelType w:val="hybridMultilevel"/>
    <w:tmpl w:val="19B21B2C"/>
    <w:lvl w:ilvl="0" w:tplc="CC821D3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B214B9"/>
    <w:multiLevelType w:val="hybridMultilevel"/>
    <w:tmpl w:val="28A25674"/>
    <w:lvl w:ilvl="0" w:tplc="CC821D36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F93779F"/>
    <w:multiLevelType w:val="hybridMultilevel"/>
    <w:tmpl w:val="23B8D6C8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4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6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225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07F"/>
    <w:rsid w:val="0019388C"/>
    <w:rsid w:val="001C3CA1"/>
    <w:rsid w:val="002C407F"/>
    <w:rsid w:val="002C67EE"/>
    <w:rsid w:val="004A024A"/>
    <w:rsid w:val="004C7CFB"/>
    <w:rsid w:val="0056537F"/>
    <w:rsid w:val="00623D5D"/>
    <w:rsid w:val="0073419D"/>
    <w:rsid w:val="009F086B"/>
    <w:rsid w:val="00C06632"/>
    <w:rsid w:val="00E630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927DB85-9DA9-489D-A03C-0CBE1FBD1C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06632"/>
    <w:pPr>
      <w:spacing w:line="360" w:lineRule="auto"/>
    </w:pPr>
    <w:rPr>
      <w:rFonts w:ascii="Arial" w:eastAsia="Cambria" w:hAnsi="Arial"/>
      <w:lang w:val="es-ES_tradnl" w:eastAsia="en-US"/>
    </w:rPr>
  </w:style>
  <w:style w:type="paragraph" w:styleId="Ttulo1">
    <w:name w:val="heading 1"/>
    <w:basedOn w:val="Normal"/>
    <w:next w:val="Normal"/>
    <w:link w:val="Ttulo1Car"/>
    <w:qFormat/>
    <w:rsid w:val="00C0663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2C407F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2C407F"/>
    <w:rPr>
      <w:sz w:val="24"/>
      <w:szCs w:val="24"/>
    </w:rPr>
  </w:style>
  <w:style w:type="paragraph" w:styleId="Piedepgina">
    <w:name w:val="footer"/>
    <w:basedOn w:val="Normal"/>
    <w:link w:val="PiedepginaCar"/>
    <w:unhideWhenUsed/>
    <w:rsid w:val="002C407F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2C407F"/>
    <w:rPr>
      <w:sz w:val="24"/>
      <w:szCs w:val="24"/>
    </w:rPr>
  </w:style>
  <w:style w:type="paragraph" w:styleId="Ttulo">
    <w:name w:val="Title"/>
    <w:basedOn w:val="Ttulo1"/>
    <w:link w:val="TtuloCar"/>
    <w:qFormat/>
    <w:rsid w:val="00C06632"/>
    <w:pPr>
      <w:keepLines w:val="0"/>
      <w:suppressAutoHyphens/>
      <w:spacing w:before="840" w:after="360"/>
      <w:jc w:val="both"/>
    </w:pPr>
    <w:rPr>
      <w:rFonts w:ascii="Arial" w:eastAsia="Times New Roman" w:hAnsi="Arial" w:cs="Arial"/>
      <w:b/>
      <w:bCs/>
      <w:color w:val="auto"/>
      <w:sz w:val="24"/>
      <w:szCs w:val="24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C06632"/>
    <w:rPr>
      <w:rFonts w:ascii="Arial" w:hAnsi="Arial" w:cs="Arial"/>
      <w:b/>
      <w:bCs/>
      <w:sz w:val="24"/>
      <w:szCs w:val="24"/>
    </w:rPr>
  </w:style>
  <w:style w:type="paragraph" w:styleId="Prrafodelista">
    <w:name w:val="List Paragraph"/>
    <w:basedOn w:val="Normal"/>
    <w:uiPriority w:val="34"/>
    <w:qFormat/>
    <w:rsid w:val="00C06632"/>
    <w:pPr>
      <w:ind w:left="708"/>
    </w:pPr>
    <w:rPr>
      <w:rFonts w:ascii="Times New Roman" w:eastAsia="Times New Roman" w:hAnsi="Times New Roman"/>
      <w:lang w:val="es-ES" w:eastAsia="es-ES"/>
    </w:rPr>
  </w:style>
  <w:style w:type="character" w:customStyle="1" w:styleId="Ttulo1Car">
    <w:name w:val="Título 1 Car"/>
    <w:basedOn w:val="Fuentedeprrafopredeter"/>
    <w:link w:val="Ttulo1"/>
    <w:rsid w:val="00C0663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s-ES_tradnl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679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87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593</Words>
  <Characters>3264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3850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X039720</dc:creator>
  <cp:keywords/>
  <dc:description/>
  <cp:lastModifiedBy>X039720</cp:lastModifiedBy>
  <cp:revision>2</cp:revision>
  <dcterms:created xsi:type="dcterms:W3CDTF">2022-05-06T08:37:00Z</dcterms:created>
  <dcterms:modified xsi:type="dcterms:W3CDTF">2022-05-06T08:37:00Z</dcterms:modified>
</cp:coreProperties>
</file>