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DE5" w:rsidRPr="00D5710F" w:rsidRDefault="00294DE5" w:rsidP="00294DE5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46"/>
      <w:r w:rsidRPr="00D5710F">
        <w:rPr>
          <w:snapToGrid w:val="0"/>
          <w:sz w:val="24"/>
          <w:szCs w:val="24"/>
        </w:rPr>
        <w:t>ANEXO II:</w:t>
      </w:r>
      <w:bookmarkEnd w:id="0"/>
    </w:p>
    <w:p w:rsidR="00294DE5" w:rsidRPr="00D5710F" w:rsidRDefault="00294DE5" w:rsidP="00294DE5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102046247"/>
      <w:r w:rsidRPr="00D5710F">
        <w:rPr>
          <w:i w:val="0"/>
          <w:sz w:val="22"/>
          <w:szCs w:val="22"/>
        </w:rPr>
        <w:t>DECLARACIÓN RESPONSABLE</w:t>
      </w:r>
      <w:bookmarkEnd w:id="1"/>
      <w:r w:rsidRPr="00D5710F">
        <w:rPr>
          <w:i w:val="0"/>
          <w:sz w:val="22"/>
          <w:szCs w:val="22"/>
        </w:rPr>
        <w:t xml:space="preserve"> </w:t>
      </w:r>
    </w:p>
    <w:p w:rsidR="00294DE5" w:rsidRPr="00D5710F" w:rsidRDefault="00294DE5" w:rsidP="00294DE5">
      <w:pPr>
        <w:jc w:val="right"/>
        <w:rPr>
          <w:lang w:eastAsia="es-ES"/>
        </w:rPr>
      </w:pPr>
      <w:r w:rsidRPr="00D5710F"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294DE5" w:rsidRPr="00D5710F" w:rsidRDefault="00294DE5" w:rsidP="00294DE5">
      <w:pPr>
        <w:rPr>
          <w:lang w:eastAsia="es-ES"/>
        </w:rPr>
      </w:pPr>
    </w:p>
    <w:p w:rsidR="00294DE5" w:rsidRPr="00D5710F" w:rsidRDefault="00294DE5" w:rsidP="00294DE5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entre las localidades del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Guesálaz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Gesalatz</w:t>
      </w:r>
      <w:proofErr w:type="spellEnd"/>
      <w:r w:rsidRPr="00D5710F">
        <w:rPr>
          <w:rFonts w:ascii="Arial" w:hAnsi="Arial" w:cs="Arial"/>
          <w:sz w:val="24"/>
          <w:szCs w:val="24"/>
        </w:rPr>
        <w:t>, Salinas de Oro/</w:t>
      </w:r>
      <w:proofErr w:type="spellStart"/>
      <w:r w:rsidRPr="00D5710F">
        <w:rPr>
          <w:rFonts w:ascii="Arial" w:hAnsi="Arial" w:cs="Arial"/>
          <w:sz w:val="24"/>
          <w:szCs w:val="24"/>
        </w:rPr>
        <w:t>Jaitz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Lezaun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710F">
        <w:rPr>
          <w:rFonts w:ascii="Arial" w:hAnsi="Arial" w:cs="Arial"/>
          <w:sz w:val="24"/>
          <w:szCs w:val="24"/>
        </w:rPr>
        <w:t>Estella</w:t>
      </w:r>
      <w:proofErr w:type="spellEnd"/>
      <w:r w:rsidRPr="00D5710F">
        <w:rPr>
          <w:rFonts w:ascii="Arial" w:hAnsi="Arial" w:cs="Arial"/>
          <w:sz w:val="24"/>
          <w:szCs w:val="24"/>
        </w:rPr>
        <w:t>-Lizarra, declara: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Que señala la siguiente dirección de correo electrónico en que efectuar las notificaciones relacionadas con cualquier fase del procedimiento: ..................................................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 Que reúne los requisitos de capacidad jurídica y de obrar exigidos en </w:t>
      </w:r>
      <w:smartTag w:uri="urn:schemas-microsoft-com:office:smarttags" w:element="PersonName">
        <w:smartTagPr>
          <w:attr w:name="ProductID" w:val="La Ley Foral"/>
        </w:smartTagPr>
        <w:r w:rsidRPr="00D5710F">
          <w:rPr>
            <w:rFonts w:ascii="Arial" w:hAnsi="Arial" w:cs="Arial"/>
            <w:sz w:val="24"/>
            <w:szCs w:val="24"/>
          </w:rPr>
          <w:t>la Ley Foral</w:t>
        </w:r>
      </w:smartTag>
      <w:r w:rsidRPr="00D5710F">
        <w:rPr>
          <w:rFonts w:ascii="Arial" w:hAnsi="Arial" w:cs="Arial"/>
          <w:sz w:val="24"/>
          <w:szCs w:val="24"/>
        </w:rPr>
        <w:t xml:space="preserve"> de Contratos Públicos y, en su caso, que el firmante ostenta la debida representación.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 Que reúne los requisitos exigidos de solvencia económica y financiera y técnica o profesional.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 Que no se halla incurso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D5710F">
          <w:rPr>
            <w:rFonts w:ascii="Arial" w:hAnsi="Arial" w:cs="Arial"/>
            <w:sz w:val="24"/>
            <w:szCs w:val="24"/>
          </w:rPr>
          <w:t>la Ley Foral</w:t>
        </w:r>
      </w:smartTag>
      <w:r w:rsidRPr="00D5710F">
        <w:rPr>
          <w:rFonts w:ascii="Arial" w:hAnsi="Arial" w:cs="Arial"/>
          <w:sz w:val="24"/>
          <w:szCs w:val="24"/>
        </w:rPr>
        <w:t xml:space="preserve"> de Contratos Públicos.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Que se halla al corriente de sus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D5710F">
          <w:rPr>
            <w:rFonts w:ascii="Arial" w:hAnsi="Arial" w:cs="Arial"/>
            <w:sz w:val="24"/>
            <w:szCs w:val="24"/>
          </w:rPr>
          <w:t>la Seguridad Social</w:t>
        </w:r>
      </w:smartTag>
      <w:r w:rsidRPr="00D5710F">
        <w:rPr>
          <w:rFonts w:ascii="Arial" w:hAnsi="Arial" w:cs="Arial"/>
          <w:sz w:val="24"/>
          <w:szCs w:val="24"/>
        </w:rPr>
        <w:t xml:space="preserve"> que le imponen las disposiciones vigentes.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Que reúne el resto de requisitos legales para la ejecución de las prestaciones objeto del contrato, así como aquellos otros establecidos en el pliego regulador de la contratación.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 (</w:t>
      </w:r>
      <w:r w:rsidRPr="00D5710F">
        <w:rPr>
          <w:rFonts w:ascii="Arial" w:hAnsi="Arial" w:cs="Arial"/>
          <w:i/>
          <w:sz w:val="24"/>
          <w:szCs w:val="24"/>
        </w:rPr>
        <w:t>Marcar la casilla correspondiente</w:t>
      </w:r>
      <w:r w:rsidRPr="00D5710F">
        <w:rPr>
          <w:rFonts w:ascii="Arial" w:hAnsi="Arial" w:cs="Arial"/>
          <w:sz w:val="24"/>
          <w:szCs w:val="24"/>
        </w:rPr>
        <w:t>)</w:t>
      </w:r>
    </w:p>
    <w:p w:rsidR="00294DE5" w:rsidRPr="00D5710F" w:rsidRDefault="00294DE5" w:rsidP="00294DE5">
      <w:pPr>
        <w:suppressAutoHyphens/>
        <w:spacing w:before="120" w:after="240"/>
        <w:ind w:left="1018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8743F" wp14:editId="08206CDB">
                <wp:simplePos x="0" y="0"/>
                <wp:positionH relativeFrom="column">
                  <wp:posOffset>495300</wp:posOffset>
                </wp:positionH>
                <wp:positionV relativeFrom="paragraph">
                  <wp:posOffset>75565</wp:posOffset>
                </wp:positionV>
                <wp:extent cx="114300" cy="114300"/>
                <wp:effectExtent l="9525" t="8890" r="9525" b="10160"/>
                <wp:wrapNone/>
                <wp:docPr id="5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B501A" id="Rectangle 2" o:spid="_x0000_s1026" style="position:absolute;margin-left:39pt;margin-top:5.9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" filled="f" fillcolor="#eaeaea"/>
            </w:pict>
          </mc:Fallback>
        </mc:AlternateContent>
      </w:r>
      <w:r w:rsidRPr="00D5710F">
        <w:rPr>
          <w:rFonts w:ascii="Arial" w:hAnsi="Arial" w:cs="Arial"/>
          <w:noProof/>
          <w:sz w:val="24"/>
          <w:szCs w:val="24"/>
        </w:rPr>
        <w:t>Que no tiene</w:t>
      </w:r>
      <w:r w:rsidRPr="00D5710F">
        <w:rPr>
          <w:rFonts w:ascii="Arial" w:hAnsi="Arial" w:cs="Arial"/>
          <w:sz w:val="24"/>
          <w:szCs w:val="24"/>
        </w:rPr>
        <w:t xml:space="preserve">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D5710F">
          <w:rPr>
            <w:rFonts w:ascii="Arial" w:hAnsi="Arial" w:cs="Arial"/>
            <w:sz w:val="24"/>
            <w:szCs w:val="24"/>
          </w:rPr>
          <w:t>la Ley Foral</w:t>
        </w:r>
      </w:smartTag>
      <w:r w:rsidRPr="00D5710F">
        <w:rPr>
          <w:rFonts w:ascii="Arial" w:hAnsi="Arial" w:cs="Arial"/>
          <w:sz w:val="24"/>
          <w:szCs w:val="24"/>
        </w:rPr>
        <w:t xml:space="preserve"> de Contratos Públicos.</w:t>
      </w:r>
    </w:p>
    <w:p w:rsidR="00294DE5" w:rsidRPr="00D5710F" w:rsidRDefault="00294DE5" w:rsidP="00294DE5">
      <w:pPr>
        <w:suppressAutoHyphens/>
        <w:spacing w:before="120" w:after="240"/>
        <w:ind w:left="1018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FCCA79" wp14:editId="22F077A6">
                <wp:simplePos x="0" y="0"/>
                <wp:positionH relativeFrom="column">
                  <wp:posOffset>504825</wp:posOffset>
                </wp:positionH>
                <wp:positionV relativeFrom="paragraph">
                  <wp:posOffset>59690</wp:posOffset>
                </wp:positionV>
                <wp:extent cx="114300" cy="114300"/>
                <wp:effectExtent l="9525" t="12065" r="9525" b="6985"/>
                <wp:wrapNone/>
                <wp:docPr id="5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9FDFE" id="Rectangle 3" o:spid="_x0000_s1026" style="position:absolute;margin-left:39.75pt;margin-top:4.7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" filled="f" fillcolor="#eaeaea"/>
            </w:pict>
          </mc:Fallback>
        </mc:AlternateContent>
      </w:r>
      <w:r w:rsidRPr="00D5710F">
        <w:rPr>
          <w:rFonts w:ascii="Arial" w:hAnsi="Arial" w:cs="Arial"/>
          <w:sz w:val="24"/>
          <w:szCs w:val="24"/>
        </w:rPr>
        <w:t xml:space="preserve">Que tiene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D5710F">
          <w:rPr>
            <w:rFonts w:ascii="Arial" w:hAnsi="Arial" w:cs="Arial"/>
            <w:sz w:val="24"/>
            <w:szCs w:val="24"/>
          </w:rPr>
          <w:t>la Ley Foral</w:t>
        </w:r>
      </w:smartTag>
      <w:r w:rsidRPr="00D5710F">
        <w:rPr>
          <w:rFonts w:ascii="Arial" w:hAnsi="Arial" w:cs="Arial"/>
          <w:sz w:val="24"/>
          <w:szCs w:val="24"/>
        </w:rPr>
        <w:t xml:space="preserve"> de Contratos Públicos, por lo que </w:t>
      </w:r>
      <w:r w:rsidRPr="00D5710F">
        <w:rPr>
          <w:rFonts w:ascii="Arial" w:hAnsi="Arial" w:cs="Arial"/>
          <w:b/>
          <w:sz w:val="24"/>
          <w:szCs w:val="24"/>
          <w:u w:val="single"/>
        </w:rPr>
        <w:t>se acompaña a la presente declaración una relación exhaustiva de las empresas vinculadas</w:t>
      </w:r>
      <w:r w:rsidRPr="00D5710F">
        <w:rPr>
          <w:rFonts w:ascii="Arial" w:hAnsi="Arial" w:cs="Arial"/>
          <w:sz w:val="24"/>
          <w:szCs w:val="24"/>
        </w:rPr>
        <w:t>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Que se halla al corriente en el cumplimiento de las obligaciones en materia de seguridad, salud en el trabajo, prevención de riesgos laborales y derechos de las personas con discapacidad impuestas por las disposiciones vigentes.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lastRenderedPageBreak/>
        <w:t xml:space="preserve">Que acepta voluntariamente dar transparencia institucional a todos los datos derivados de los procesos de licitación, adjudicación y ejecución hasta su finalización, con exclusión de aquellos que resulten confidenciales. 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En el caso de persona licitadora extranjera, que se somete a la jurisdicción de los tribunales españoles de cualquier orden para todas las incidencias que de modo directo o indirecto pudieran surgir del contrato, con renuncia, en su caso, al fuero jurisdiccional extranjero que pudiera corresponderle.</w:t>
      </w:r>
    </w:p>
    <w:p w:rsidR="00294DE5" w:rsidRPr="00D5710F" w:rsidRDefault="00294DE5" w:rsidP="00294DE5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Que asume el compromiso de no excluirse del arbitraje de </w:t>
      </w:r>
      <w:smartTag w:uri="urn:schemas-microsoft-com:office:smarttags" w:element="PersonName">
        <w:smartTagPr>
          <w:attr w:name="ProductID" w:val="la Junta Arbitral"/>
        </w:smartTagPr>
        <w:r w:rsidRPr="00D5710F">
          <w:rPr>
            <w:rFonts w:ascii="Arial" w:hAnsi="Arial" w:cs="Arial"/>
            <w:sz w:val="24"/>
            <w:szCs w:val="24"/>
          </w:rPr>
          <w:t>la Junta Arbitral</w:t>
        </w:r>
      </w:smartTag>
      <w:r w:rsidRPr="00D5710F">
        <w:rPr>
          <w:rFonts w:ascii="Arial" w:hAnsi="Arial" w:cs="Arial"/>
          <w:sz w:val="24"/>
          <w:szCs w:val="24"/>
        </w:rPr>
        <w:t xml:space="preserve"> del Transporte en los litigios que, en relación con el contrato de transporte, puedan suscitarse con los usuarios del servicio, cuando dicho arbitraje sea instado por éstos conforme a lo que se señala en el artículo 9 del ROTT.</w:t>
      </w:r>
    </w:p>
    <w:p w:rsidR="00294DE5" w:rsidRPr="00D5710F" w:rsidRDefault="00294DE5" w:rsidP="00294DE5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 (Lugar, fecha y firma)</w:t>
      </w:r>
    </w:p>
    <w:p w:rsidR="00294DE5" w:rsidRPr="00D5710F" w:rsidRDefault="00294DE5" w:rsidP="00294DE5">
      <w:pPr>
        <w:spacing w:before="120" w:after="240"/>
        <w:jc w:val="center"/>
        <w:rPr>
          <w:rFonts w:ascii="Arial" w:hAnsi="Arial" w:cs="Arial"/>
          <w:sz w:val="24"/>
          <w:szCs w:val="24"/>
        </w:rPr>
      </w:pP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1518E"/>
    <w:multiLevelType w:val="hybridMultilevel"/>
    <w:tmpl w:val="472009C8"/>
    <w:lvl w:ilvl="0" w:tplc="FD16E160">
      <w:start w:val="1"/>
      <w:numFmt w:val="decimal"/>
      <w:lvlText w:val="%1."/>
      <w:lvlJc w:val="left"/>
      <w:pPr>
        <w:tabs>
          <w:tab w:val="num" w:pos="1826"/>
        </w:tabs>
        <w:ind w:left="1826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color w:val="auto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E5"/>
    <w:rsid w:val="001C3CA1"/>
    <w:rsid w:val="00294DE5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4015A-A699-4590-B315-7749C4025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DE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294DE5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294DE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94DE5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294DE5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2022-05-03T10:08:00Z</dcterms:created>
  <dcterms:modified xsi:type="dcterms:W3CDTF">2022-05-03T10:09:00Z</dcterms:modified>
</cp:coreProperties>
</file>