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FD2" w:rsidRPr="005D53D8" w:rsidRDefault="00527FD2" w:rsidP="00527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bookmarkStart w:id="0" w:name="_GoBack"/>
      <w:bookmarkEnd w:id="0"/>
      <w:r w:rsidRPr="005D53D8">
        <w:rPr>
          <w:b/>
          <w:sz w:val="22"/>
          <w:szCs w:val="22"/>
        </w:rPr>
        <w:t>ANEXO VII</w:t>
      </w:r>
    </w:p>
    <w:p w:rsidR="00527FD2" w:rsidRPr="005D53D8" w:rsidRDefault="00527FD2" w:rsidP="00527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527FD2" w:rsidRPr="005D53D8" w:rsidRDefault="00527FD2" w:rsidP="00527FD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outlineLvl w:val="0"/>
        <w:rPr>
          <w:b/>
          <w:sz w:val="22"/>
          <w:szCs w:val="22"/>
        </w:rPr>
      </w:pPr>
      <w:r w:rsidRPr="005D53D8">
        <w:rPr>
          <w:b/>
          <w:sz w:val="22"/>
          <w:szCs w:val="22"/>
        </w:rPr>
        <w:t>PARA FACILITAR LA VALORACIÓN DE CRITERIOS CUANTIFICABLES MEDIANTE FÓRMULAS</w:t>
      </w:r>
    </w:p>
    <w:p w:rsidR="00527FD2" w:rsidRPr="00C92E5F" w:rsidRDefault="00527FD2" w:rsidP="00527FD2">
      <w:pPr>
        <w:jc w:val="both"/>
        <w:rPr>
          <w:b/>
          <w:sz w:val="22"/>
          <w:szCs w:val="22"/>
          <w:highlight w:val="cyan"/>
        </w:rPr>
      </w:pPr>
    </w:p>
    <w:p w:rsidR="00527FD2" w:rsidRPr="00762ABE" w:rsidRDefault="00527FD2" w:rsidP="00527FD2">
      <w:pPr>
        <w:jc w:val="both"/>
        <w:outlineLvl w:val="0"/>
        <w:rPr>
          <w:b/>
          <w:sz w:val="22"/>
          <w:szCs w:val="22"/>
        </w:rPr>
      </w:pPr>
      <w:r w:rsidRPr="00762ABE">
        <w:rPr>
          <w:b/>
          <w:sz w:val="22"/>
          <w:szCs w:val="22"/>
        </w:rPr>
        <w:t>(a incluir en el Sobre BC “Proposición relativa a criterios cuantificables mediante fórmulas”)</w:t>
      </w:r>
    </w:p>
    <w:p w:rsidR="00527FD2" w:rsidRPr="00762ABE" w:rsidRDefault="00527FD2" w:rsidP="00527FD2">
      <w:pPr>
        <w:tabs>
          <w:tab w:val="left" w:pos="123"/>
        </w:tabs>
        <w:ind w:left="12"/>
        <w:jc w:val="both"/>
        <w:rPr>
          <w:b/>
          <w:i/>
          <w:sz w:val="12"/>
          <w:szCs w:val="12"/>
        </w:rPr>
      </w:pPr>
    </w:p>
    <w:p w:rsidR="00527FD2" w:rsidRPr="00762ABE" w:rsidRDefault="00527FD2" w:rsidP="00527FD2">
      <w:pPr>
        <w:tabs>
          <w:tab w:val="left" w:pos="123"/>
        </w:tabs>
        <w:ind w:left="12"/>
        <w:jc w:val="both"/>
        <w:rPr>
          <w:b/>
          <w:i/>
          <w:sz w:val="12"/>
          <w:szCs w:val="12"/>
        </w:rPr>
      </w:pPr>
    </w:p>
    <w:p w:rsidR="00527FD2" w:rsidRPr="00762ABE" w:rsidRDefault="00527FD2" w:rsidP="00527FD2">
      <w:pPr>
        <w:jc w:val="both"/>
        <w:rPr>
          <w:sz w:val="22"/>
          <w:szCs w:val="22"/>
        </w:rPr>
      </w:pPr>
      <w:r w:rsidRPr="00762ABE">
        <w:rPr>
          <w:sz w:val="22"/>
          <w:szCs w:val="22"/>
        </w:rPr>
        <w:t>LICITADOR: ………………………</w:t>
      </w:r>
      <w:proofErr w:type="gramStart"/>
      <w:r w:rsidRPr="00762ABE">
        <w:rPr>
          <w:sz w:val="22"/>
          <w:szCs w:val="22"/>
        </w:rPr>
        <w:t>…….</w:t>
      </w:r>
      <w:proofErr w:type="gramEnd"/>
      <w:r w:rsidRPr="00762ABE">
        <w:rPr>
          <w:sz w:val="22"/>
          <w:szCs w:val="22"/>
        </w:rPr>
        <w:t>.</w:t>
      </w:r>
    </w:p>
    <w:p w:rsidR="00527FD2" w:rsidRPr="00762ABE" w:rsidRDefault="00527FD2" w:rsidP="00527FD2">
      <w:pPr>
        <w:jc w:val="both"/>
        <w:rPr>
          <w:sz w:val="22"/>
          <w:szCs w:val="22"/>
        </w:rPr>
      </w:pPr>
    </w:p>
    <w:p w:rsidR="00527FD2" w:rsidRPr="00762ABE" w:rsidRDefault="00527FD2" w:rsidP="00527FD2">
      <w:pPr>
        <w:jc w:val="both"/>
        <w:rPr>
          <w:sz w:val="22"/>
          <w:szCs w:val="22"/>
        </w:rPr>
      </w:pPr>
    </w:p>
    <w:p w:rsidR="00527FD2" w:rsidRPr="00762ABE" w:rsidRDefault="00527FD2" w:rsidP="00527FD2">
      <w:pPr>
        <w:jc w:val="both"/>
        <w:rPr>
          <w:sz w:val="12"/>
          <w:szCs w:val="12"/>
        </w:rPr>
      </w:pPr>
    </w:p>
    <w:p w:rsidR="00527FD2" w:rsidRPr="00762ABE" w:rsidRDefault="00527FD2" w:rsidP="00527FD2">
      <w:pPr>
        <w:jc w:val="both"/>
        <w:rPr>
          <w:sz w:val="12"/>
          <w:szCs w:val="12"/>
        </w:rPr>
      </w:pPr>
    </w:p>
    <w:p w:rsidR="00527FD2" w:rsidRPr="00762ABE" w:rsidRDefault="00527FD2" w:rsidP="00527FD2">
      <w:pPr>
        <w:tabs>
          <w:tab w:val="left" w:pos="400"/>
        </w:tabs>
        <w:jc w:val="both"/>
        <w:rPr>
          <w:b/>
          <w:bCs/>
          <w:caps/>
          <w:sz w:val="22"/>
          <w:szCs w:val="22"/>
        </w:rPr>
      </w:pPr>
      <w:r w:rsidRPr="00762ABE">
        <w:rPr>
          <w:b/>
          <w:bCs/>
          <w:caps/>
          <w:sz w:val="22"/>
          <w:szCs w:val="22"/>
        </w:rPr>
        <w:t>lote 1: Holter implantable con sistema seguimiento control remoto</w:t>
      </w:r>
    </w:p>
    <w:p w:rsidR="00527FD2" w:rsidRPr="00762ABE" w:rsidRDefault="00527FD2" w:rsidP="00527FD2">
      <w:pPr>
        <w:jc w:val="both"/>
        <w:rPr>
          <w:sz w:val="22"/>
          <w:szCs w:val="22"/>
        </w:rPr>
      </w:pPr>
    </w:p>
    <w:tbl>
      <w:tblPr>
        <w:tblW w:w="10421" w:type="dxa"/>
        <w:tblLook w:val="0000" w:firstRow="0" w:lastRow="0" w:firstColumn="0" w:lastColumn="0" w:noHBand="0" w:noVBand="0"/>
      </w:tblPr>
      <w:tblGrid>
        <w:gridCol w:w="401"/>
        <w:gridCol w:w="7378"/>
        <w:gridCol w:w="1370"/>
        <w:gridCol w:w="1272"/>
      </w:tblGrid>
      <w:tr w:rsidR="00527FD2" w:rsidRPr="00762ABE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7FD2" w:rsidRPr="00762ABE" w:rsidRDefault="00527FD2" w:rsidP="00F112DB">
            <w:pPr>
              <w:autoSpaceDE w:val="0"/>
              <w:jc w:val="both"/>
              <w:rPr>
                <w:b/>
                <w:sz w:val="22"/>
                <w:szCs w:val="22"/>
              </w:rPr>
            </w:pPr>
            <w:r w:rsidRPr="00762ABE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b/>
                <w:sz w:val="22"/>
                <w:szCs w:val="22"/>
              </w:rPr>
            </w:pPr>
            <w:r w:rsidRPr="00762ABE">
              <w:rPr>
                <w:b/>
                <w:sz w:val="22"/>
                <w:szCs w:val="22"/>
              </w:rPr>
              <w:t xml:space="preserve">El material ofertado tiene: (SÍ/NO </w:t>
            </w:r>
            <w:r>
              <w:rPr>
                <w:b/>
                <w:sz w:val="22"/>
                <w:szCs w:val="22"/>
              </w:rPr>
              <w:t>o</w:t>
            </w:r>
            <w:r w:rsidRPr="00762ABE">
              <w:rPr>
                <w:b/>
                <w:sz w:val="22"/>
                <w:szCs w:val="22"/>
              </w:rPr>
              <w:t xml:space="preserve"> dato)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b/>
                <w:sz w:val="22"/>
                <w:szCs w:val="22"/>
              </w:rPr>
            </w:pPr>
            <w:r w:rsidRPr="00762ABE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Menor volumen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Menor peso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c)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Menor tamaño en su eje largo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d)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Mayor tiempo de almacenamiento previo a la activación de la arritmia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d)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Activador externo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f)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tabs>
                <w:tab w:val="left" w:pos="2610"/>
              </w:tabs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Posibilidad de ser interrogado con un programador/</w:t>
            </w:r>
            <w:proofErr w:type="spellStart"/>
            <w:r w:rsidRPr="00B81286">
              <w:rPr>
                <w:sz w:val="22"/>
                <w:szCs w:val="22"/>
              </w:rPr>
              <w:t>tablet</w:t>
            </w:r>
            <w:proofErr w:type="spellEnd"/>
            <w:r w:rsidRPr="00B81286">
              <w:rPr>
                <w:sz w:val="22"/>
                <w:szCs w:val="22"/>
              </w:rPr>
              <w:t xml:space="preserve"> con capacidad de volcar la información del implante y los seguimientos al sistema de monitorización remota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g)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tabs>
                <w:tab w:val="left" w:pos="2610"/>
              </w:tabs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Disponibilidad de un servicio de atención telefónica para dar servicio a los pacientes de monitorización remota y que permita realizar gestiones relacionadas con la puesta en marcha del monitor, solicitud de monitor y reemplazo de equipos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527FD2" w:rsidRPr="00B81286" w:rsidRDefault="00527FD2" w:rsidP="00527FD2">
      <w:pPr>
        <w:shd w:val="clear" w:color="auto" w:fill="auto"/>
        <w:jc w:val="both"/>
        <w:rPr>
          <w:sz w:val="22"/>
          <w:szCs w:val="22"/>
        </w:rPr>
      </w:pPr>
    </w:p>
    <w:p w:rsidR="00527FD2" w:rsidRPr="00B81286" w:rsidRDefault="00527FD2" w:rsidP="00527FD2">
      <w:pPr>
        <w:shd w:val="clear" w:color="auto" w:fill="auto"/>
        <w:jc w:val="both"/>
        <w:rPr>
          <w:sz w:val="22"/>
          <w:szCs w:val="22"/>
        </w:rPr>
      </w:pPr>
    </w:p>
    <w:p w:rsidR="00527FD2" w:rsidRPr="00B81286" w:rsidRDefault="00527FD2" w:rsidP="00527FD2">
      <w:pPr>
        <w:shd w:val="clear" w:color="auto" w:fill="auto"/>
        <w:jc w:val="both"/>
        <w:rPr>
          <w:sz w:val="22"/>
          <w:szCs w:val="22"/>
        </w:rPr>
      </w:pPr>
    </w:p>
    <w:p w:rsidR="00527FD2" w:rsidRPr="00B81286" w:rsidRDefault="00527FD2" w:rsidP="00527FD2">
      <w:pPr>
        <w:shd w:val="clear" w:color="auto" w:fill="auto"/>
        <w:jc w:val="both"/>
        <w:rPr>
          <w:sz w:val="22"/>
          <w:szCs w:val="22"/>
        </w:rPr>
      </w:pPr>
    </w:p>
    <w:p w:rsidR="00527FD2" w:rsidRPr="00B81286" w:rsidRDefault="00527FD2" w:rsidP="00527FD2">
      <w:pPr>
        <w:shd w:val="clear" w:color="auto" w:fill="auto"/>
        <w:tabs>
          <w:tab w:val="left" w:pos="400"/>
        </w:tabs>
        <w:jc w:val="both"/>
        <w:rPr>
          <w:b/>
          <w:bCs/>
          <w:caps/>
          <w:sz w:val="22"/>
          <w:szCs w:val="22"/>
        </w:rPr>
      </w:pPr>
      <w:r w:rsidRPr="00B81286">
        <w:rPr>
          <w:b/>
          <w:bCs/>
          <w:caps/>
          <w:sz w:val="22"/>
          <w:szCs w:val="22"/>
        </w:rPr>
        <w:t>lote 2: Holter implantable avanzado</w:t>
      </w:r>
    </w:p>
    <w:p w:rsidR="00527FD2" w:rsidRPr="00B81286" w:rsidRDefault="00527FD2" w:rsidP="00527FD2">
      <w:pPr>
        <w:shd w:val="clear" w:color="auto" w:fill="auto"/>
        <w:rPr>
          <w:b/>
          <w:sz w:val="22"/>
          <w:szCs w:val="22"/>
          <w:u w:val="single"/>
        </w:rPr>
      </w:pPr>
    </w:p>
    <w:tbl>
      <w:tblPr>
        <w:tblW w:w="10420" w:type="dxa"/>
        <w:tblLook w:val="0000" w:firstRow="0" w:lastRow="0" w:firstColumn="0" w:lastColumn="0" w:noHBand="0" w:noVBand="0"/>
      </w:tblPr>
      <w:tblGrid>
        <w:gridCol w:w="400"/>
        <w:gridCol w:w="7378"/>
        <w:gridCol w:w="1370"/>
        <w:gridCol w:w="1272"/>
      </w:tblGrid>
      <w:tr w:rsidR="00527FD2" w:rsidRPr="00B81286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27FD2" w:rsidRPr="00B81286" w:rsidRDefault="00527FD2" w:rsidP="00F112DB">
            <w:pPr>
              <w:shd w:val="clear" w:color="auto" w:fill="auto"/>
              <w:autoSpaceDE w:val="0"/>
              <w:jc w:val="both"/>
              <w:rPr>
                <w:b/>
                <w:sz w:val="22"/>
                <w:szCs w:val="22"/>
              </w:rPr>
            </w:pPr>
            <w:r w:rsidRPr="00B81286">
              <w:rPr>
                <w:b/>
                <w:sz w:val="22"/>
                <w:szCs w:val="22"/>
              </w:rPr>
              <w:t>Característica técnica objetiva a valorar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b/>
                <w:sz w:val="22"/>
                <w:szCs w:val="22"/>
              </w:rPr>
            </w:pPr>
            <w:r w:rsidRPr="00B81286">
              <w:rPr>
                <w:b/>
                <w:sz w:val="22"/>
                <w:szCs w:val="22"/>
              </w:rPr>
              <w:t>El material ofertado tiene: (SÍ/NO o dato)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b/>
                <w:sz w:val="22"/>
                <w:szCs w:val="22"/>
              </w:rPr>
            </w:pPr>
            <w:r w:rsidRPr="00B81286">
              <w:rPr>
                <w:b/>
                <w:sz w:val="22"/>
                <w:szCs w:val="22"/>
              </w:rPr>
              <w:t>Página en la que figura en el dossier:</w:t>
            </w:r>
          </w:p>
        </w:tc>
      </w:tr>
      <w:tr w:rsidR="00527FD2" w:rsidRPr="00B81286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a)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Mayor vida útil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b)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Menor volumen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B81286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c)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Transmisión de datos a aplicación de teléfono móvil y monitor del paciente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762ABE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B81286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d)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B81286">
              <w:rPr>
                <w:sz w:val="22"/>
                <w:szCs w:val="22"/>
              </w:rPr>
              <w:t>Detección del porcentaje diario de extrasístoles ventriculares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762ABE" w:rsidRDefault="00527FD2" w:rsidP="00F112DB">
            <w:pPr>
              <w:shd w:val="clear" w:color="auto" w:fill="auto"/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762ABE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e)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Capacidad para programar parámetros y alertas a través del sistema de monitorización remota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762ABE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f)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Posibilidad de ser interrogado con un programador/</w:t>
            </w:r>
            <w:proofErr w:type="spellStart"/>
            <w:r w:rsidRPr="00762ABE">
              <w:rPr>
                <w:sz w:val="22"/>
                <w:szCs w:val="22"/>
              </w:rPr>
              <w:t>tablet</w:t>
            </w:r>
            <w:proofErr w:type="spellEnd"/>
            <w:r w:rsidRPr="00762ABE">
              <w:rPr>
                <w:sz w:val="22"/>
                <w:szCs w:val="22"/>
              </w:rPr>
              <w:t xml:space="preserve"> con capacidad de volcar la información del implante y los seguimientos al sistema de monitorización remota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527FD2" w:rsidRPr="00762ABE" w:rsidTr="00F112DB"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g)</w:t>
            </w:r>
          </w:p>
        </w:tc>
        <w:tc>
          <w:tcPr>
            <w:tcW w:w="7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jc w:val="both"/>
              <w:rPr>
                <w:sz w:val="22"/>
                <w:szCs w:val="22"/>
              </w:rPr>
            </w:pPr>
            <w:r w:rsidRPr="00762ABE">
              <w:rPr>
                <w:sz w:val="22"/>
                <w:szCs w:val="22"/>
              </w:rPr>
              <w:t>Disponibilidad de un servicio de atención telefónica para dar servicio a los pacientes de monitorización remota y que permita realizar gestiones relacionadas con la puesta en marcha del monitor, solicitud de monitor y reemplazo de equipos, así como formación y configuración de la App de seguimiento para pacientes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7FD2" w:rsidRPr="00762ABE" w:rsidRDefault="00527FD2" w:rsidP="00F112DB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527FD2" w:rsidRPr="00762ABE" w:rsidRDefault="00527FD2" w:rsidP="00527FD2">
      <w:pPr>
        <w:jc w:val="both"/>
        <w:rPr>
          <w:sz w:val="22"/>
          <w:szCs w:val="22"/>
        </w:rPr>
      </w:pPr>
    </w:p>
    <w:p w:rsidR="00916987" w:rsidRDefault="00916987"/>
    <w:sectPr w:rsidR="00916987" w:rsidSect="00E91AE5">
      <w:footerReference w:type="even" r:id="rId6"/>
      <w:footerReference w:type="default" r:id="rId7"/>
      <w:pgSz w:w="11907" w:h="16840" w:code="9"/>
      <w:pgMar w:top="674" w:right="851" w:bottom="567" w:left="851" w:header="28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FD2" w:rsidRDefault="00527FD2" w:rsidP="00527FD2">
      <w:r>
        <w:separator/>
      </w:r>
    </w:p>
  </w:endnote>
  <w:endnote w:type="continuationSeparator" w:id="0">
    <w:p w:rsidR="00527FD2" w:rsidRDefault="00527FD2" w:rsidP="00527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27FD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E7604" w:rsidRDefault="00527F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604" w:rsidRDefault="00527FD2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FD2" w:rsidRDefault="00527FD2" w:rsidP="00527FD2">
      <w:r>
        <w:separator/>
      </w:r>
    </w:p>
  </w:footnote>
  <w:footnote w:type="continuationSeparator" w:id="0">
    <w:p w:rsidR="00527FD2" w:rsidRDefault="00527FD2" w:rsidP="00527F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FD2"/>
    <w:rsid w:val="00527FD2"/>
    <w:rsid w:val="0091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B067F-5CEF-4282-AC08-84472E4B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FD2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527FD2"/>
    <w:pPr>
      <w:tabs>
        <w:tab w:val="center" w:pos="4252"/>
        <w:tab w:val="right" w:pos="8504"/>
      </w:tabs>
    </w:pPr>
    <w:rPr>
      <w:rFonts w:ascii="Tms Rmn" w:hAnsi="Tms Rmn"/>
    </w:rPr>
  </w:style>
  <w:style w:type="character" w:customStyle="1" w:styleId="PiedepginaCar">
    <w:name w:val="Pie de página Car"/>
    <w:basedOn w:val="Fuentedeprrafopredeter"/>
    <w:link w:val="Piedepgina"/>
    <w:rsid w:val="00527FD2"/>
    <w:rPr>
      <w:rFonts w:ascii="Tms Rmn" w:hAnsi="Tms Rmn"/>
      <w:shd w:val="clear" w:color="auto" w:fill="FFFFFF"/>
      <w:lang w:val="es-ES_tradnl"/>
    </w:rPr>
  </w:style>
  <w:style w:type="paragraph" w:styleId="Encabezado">
    <w:name w:val="header"/>
    <w:basedOn w:val="Normal"/>
    <w:link w:val="EncabezadoCar"/>
    <w:rsid w:val="00527FD2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rsid w:val="00527FD2"/>
    <w:rPr>
      <w:rFonts w:ascii="Arial" w:hAnsi="Arial"/>
      <w:sz w:val="24"/>
      <w:shd w:val="clear" w:color="auto" w:fill="FFFFFF"/>
      <w:lang w:val="es-ES_tradnl"/>
    </w:rPr>
  </w:style>
  <w:style w:type="character" w:styleId="Nmerodepgina">
    <w:name w:val="page number"/>
    <w:basedOn w:val="Fuentedeprrafopredeter"/>
    <w:rsid w:val="00527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2022-02-23T12:46:00Z</dcterms:created>
  <dcterms:modified xsi:type="dcterms:W3CDTF">2022-02-23T12:47:00Z</dcterms:modified>
</cp:coreProperties>
</file>