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B61" w:rsidRPr="008208A1" w:rsidRDefault="00744B61" w:rsidP="00744B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center" w:pos="4678"/>
        </w:tabs>
        <w:spacing w:line="360" w:lineRule="auto"/>
        <w:ind w:left="284"/>
        <w:jc w:val="center"/>
        <w:rPr>
          <w:b/>
          <w:sz w:val="22"/>
          <w:szCs w:val="22"/>
        </w:rPr>
      </w:pPr>
      <w:r w:rsidRPr="008208A1">
        <w:rPr>
          <w:b/>
          <w:sz w:val="22"/>
          <w:szCs w:val="22"/>
        </w:rPr>
        <w:t>ANEXO IX</w:t>
      </w:r>
    </w:p>
    <w:p w:rsidR="00744B61" w:rsidRPr="008208A1" w:rsidRDefault="00744B61" w:rsidP="00744B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  <w:sz w:val="22"/>
          <w:szCs w:val="22"/>
        </w:rPr>
      </w:pPr>
      <w:r w:rsidRPr="008208A1">
        <w:rPr>
          <w:b/>
          <w:sz w:val="22"/>
          <w:szCs w:val="22"/>
        </w:rPr>
        <w:t xml:space="preserve">MODELO DE DECLARACIÓN RESPONSABLE DE CUMPLIMIENTO DE </w:t>
      </w:r>
    </w:p>
    <w:p w:rsidR="00744B61" w:rsidRPr="008208A1" w:rsidRDefault="00744B61" w:rsidP="00744B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  <w:sz w:val="22"/>
          <w:szCs w:val="22"/>
        </w:rPr>
      </w:pPr>
      <w:r w:rsidRPr="008208A1">
        <w:rPr>
          <w:b/>
          <w:sz w:val="22"/>
          <w:szCs w:val="22"/>
        </w:rPr>
        <w:t>CRITERIO DE VALORACIÓN MEDIOAMBIENTAL</w:t>
      </w:r>
    </w:p>
    <w:p w:rsidR="00744B61" w:rsidRPr="008208A1" w:rsidRDefault="00744B61" w:rsidP="00744B61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both"/>
        <w:rPr>
          <w:b/>
          <w:sz w:val="22"/>
          <w:szCs w:val="22"/>
        </w:rPr>
      </w:pPr>
    </w:p>
    <w:p w:rsidR="00744B61" w:rsidRPr="008208A1" w:rsidRDefault="00744B61" w:rsidP="00744B61">
      <w:pPr>
        <w:jc w:val="center"/>
        <w:outlineLvl w:val="0"/>
        <w:rPr>
          <w:b/>
          <w:sz w:val="22"/>
          <w:szCs w:val="22"/>
        </w:rPr>
      </w:pPr>
      <w:r w:rsidRPr="008208A1">
        <w:rPr>
          <w:b/>
          <w:sz w:val="22"/>
          <w:szCs w:val="22"/>
        </w:rPr>
        <w:t>(</w:t>
      </w:r>
      <w:proofErr w:type="gramStart"/>
      <w:r w:rsidRPr="008208A1">
        <w:rPr>
          <w:b/>
          <w:sz w:val="22"/>
          <w:szCs w:val="22"/>
        </w:rPr>
        <w:t>a</w:t>
      </w:r>
      <w:proofErr w:type="gramEnd"/>
      <w:r w:rsidRPr="008208A1">
        <w:rPr>
          <w:b/>
          <w:sz w:val="22"/>
          <w:szCs w:val="22"/>
        </w:rPr>
        <w:t xml:space="preserve"> incluir en el Sobre BC-Proposición relativa a criterios cuantificables mediante fórmulas)</w:t>
      </w:r>
    </w:p>
    <w:p w:rsidR="00744B61" w:rsidRPr="008208A1" w:rsidRDefault="00744B61" w:rsidP="00744B61">
      <w:pPr>
        <w:tabs>
          <w:tab w:val="left" w:pos="709"/>
        </w:tabs>
        <w:jc w:val="both"/>
      </w:pPr>
    </w:p>
    <w:p w:rsidR="00744B61" w:rsidRPr="008208A1" w:rsidRDefault="00744B61" w:rsidP="00744B61">
      <w:pPr>
        <w:tabs>
          <w:tab w:val="left" w:pos="709"/>
        </w:tabs>
        <w:jc w:val="both"/>
      </w:pPr>
    </w:p>
    <w:p w:rsidR="00744B61" w:rsidRPr="008208A1" w:rsidRDefault="00744B61" w:rsidP="00744B61">
      <w:pPr>
        <w:tabs>
          <w:tab w:val="left" w:pos="709"/>
        </w:tabs>
        <w:jc w:val="both"/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  <w:r w:rsidRPr="008208A1">
        <w:rPr>
          <w:sz w:val="22"/>
          <w:szCs w:val="22"/>
        </w:rPr>
        <w:t xml:space="preserve">Don/Doña: </w:t>
      </w: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8208A1">
        <w:rPr>
          <w:sz w:val="22"/>
          <w:szCs w:val="22"/>
        </w:rPr>
        <w:t>con</w:t>
      </w:r>
      <w:proofErr w:type="gramEnd"/>
      <w:r w:rsidRPr="008208A1">
        <w:rPr>
          <w:sz w:val="22"/>
          <w:szCs w:val="22"/>
        </w:rPr>
        <w:t xml:space="preserve"> DNI número: </w:t>
      </w: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8208A1">
        <w:rPr>
          <w:sz w:val="22"/>
          <w:szCs w:val="22"/>
        </w:rPr>
        <w:t>con</w:t>
      </w:r>
      <w:proofErr w:type="gramEnd"/>
      <w:r w:rsidRPr="008208A1">
        <w:rPr>
          <w:sz w:val="22"/>
          <w:szCs w:val="22"/>
        </w:rPr>
        <w:t xml:space="preserve"> domicilio en: </w:t>
      </w: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8208A1">
        <w:rPr>
          <w:sz w:val="22"/>
          <w:szCs w:val="22"/>
        </w:rPr>
        <w:t>en</w:t>
      </w:r>
      <w:proofErr w:type="gramEnd"/>
      <w:r w:rsidRPr="008208A1">
        <w:rPr>
          <w:sz w:val="22"/>
          <w:szCs w:val="22"/>
        </w:rPr>
        <w:t xml:space="preserve"> nombre propio o en representación del licitador (</w:t>
      </w:r>
      <w:r w:rsidRPr="008208A1">
        <w:rPr>
          <w:i/>
          <w:sz w:val="22"/>
          <w:szCs w:val="22"/>
        </w:rPr>
        <w:t>táchese lo que no proceda</w:t>
      </w:r>
      <w:r w:rsidRPr="008208A1">
        <w:rPr>
          <w:sz w:val="22"/>
          <w:szCs w:val="22"/>
        </w:rPr>
        <w:t xml:space="preserve">): </w:t>
      </w: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8208A1">
        <w:rPr>
          <w:sz w:val="22"/>
          <w:szCs w:val="22"/>
        </w:rPr>
        <w:t>con</w:t>
      </w:r>
      <w:proofErr w:type="gramEnd"/>
      <w:r w:rsidRPr="008208A1">
        <w:rPr>
          <w:sz w:val="22"/>
          <w:szCs w:val="22"/>
        </w:rPr>
        <w:t xml:space="preserve"> NIF: </w:t>
      </w: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8208A1">
        <w:rPr>
          <w:sz w:val="22"/>
          <w:szCs w:val="22"/>
        </w:rPr>
        <w:t>con</w:t>
      </w:r>
      <w:proofErr w:type="gramEnd"/>
      <w:r w:rsidRPr="008208A1">
        <w:rPr>
          <w:sz w:val="22"/>
          <w:szCs w:val="22"/>
        </w:rPr>
        <w:t xml:space="preserve"> domicilio en: </w:t>
      </w: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  <w:r w:rsidRPr="008208A1">
        <w:rPr>
          <w:sz w:val="22"/>
          <w:szCs w:val="22"/>
        </w:rPr>
        <w:t>DECLARA bajo su responsabilidad que:</w:t>
      </w: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  <w:r w:rsidRPr="008208A1">
        <w:rPr>
          <w:sz w:val="22"/>
          <w:szCs w:val="22"/>
        </w:rPr>
        <w:t xml:space="preserve">Los embalajes de los materiales ofertados al </w:t>
      </w:r>
      <w:r w:rsidRPr="008208A1">
        <w:rPr>
          <w:b/>
          <w:sz w:val="22"/>
          <w:szCs w:val="22"/>
        </w:rPr>
        <w:t xml:space="preserve">lote X – </w:t>
      </w:r>
      <w:proofErr w:type="spellStart"/>
      <w:r w:rsidRPr="008208A1">
        <w:rPr>
          <w:b/>
          <w:sz w:val="22"/>
          <w:szCs w:val="22"/>
        </w:rPr>
        <w:t>xxxxxxxxx</w:t>
      </w:r>
      <w:proofErr w:type="spellEnd"/>
      <w:r w:rsidRPr="008208A1">
        <w:rPr>
          <w:b/>
          <w:sz w:val="22"/>
          <w:szCs w:val="22"/>
        </w:rPr>
        <w:t xml:space="preserve">, </w:t>
      </w:r>
      <w:r w:rsidRPr="008208A1">
        <w:rPr>
          <w:sz w:val="22"/>
          <w:szCs w:val="22"/>
        </w:rPr>
        <w:t>son:</w:t>
      </w: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spacing w:before="100" w:after="100"/>
        <w:ind w:left="851" w:hanging="567"/>
        <w:jc w:val="both"/>
        <w:rPr>
          <w:sz w:val="22"/>
          <w:szCs w:val="22"/>
        </w:rPr>
      </w:pPr>
      <w:r w:rsidRPr="008208A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208A1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8208A1">
        <w:rPr>
          <w:sz w:val="22"/>
          <w:szCs w:val="22"/>
        </w:rPr>
        <w:fldChar w:fldCharType="end"/>
      </w:r>
      <w:r w:rsidRPr="008208A1">
        <w:rPr>
          <w:sz w:val="22"/>
          <w:szCs w:val="22"/>
        </w:rPr>
        <w:tab/>
        <w:t>Cartón 100% reciclado. Para entender que se cumple este requisito será prueba suficiente que el producto disponga de alguna de estas etiquetas: Ángel Azul, FSC reciclado o equivalente.</w:t>
      </w:r>
    </w:p>
    <w:p w:rsidR="00744B61" w:rsidRPr="008208A1" w:rsidRDefault="00744B61" w:rsidP="00744B61">
      <w:pPr>
        <w:spacing w:before="100" w:after="100"/>
        <w:ind w:left="851" w:hanging="567"/>
        <w:jc w:val="both"/>
        <w:rPr>
          <w:sz w:val="22"/>
          <w:szCs w:val="22"/>
        </w:rPr>
      </w:pPr>
      <w:r w:rsidRPr="008208A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208A1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8208A1">
        <w:rPr>
          <w:sz w:val="22"/>
          <w:szCs w:val="22"/>
        </w:rPr>
        <w:fldChar w:fldCharType="end"/>
      </w:r>
      <w:r w:rsidRPr="008208A1">
        <w:rPr>
          <w:sz w:val="22"/>
          <w:szCs w:val="22"/>
        </w:rPr>
        <w:tab/>
        <w:t xml:space="preserve">Cartón de mezcla de fibras recicladas y fibra virgen procedente de madera certificada. Para entender que se cumple este requisito será prueba suficiente que el producto disponga de alguna de estas etiquetas: </w:t>
      </w:r>
      <w:proofErr w:type="spellStart"/>
      <w:r w:rsidRPr="008208A1">
        <w:rPr>
          <w:sz w:val="22"/>
          <w:szCs w:val="22"/>
        </w:rPr>
        <w:t>ecoetiqueta</w:t>
      </w:r>
      <w:proofErr w:type="spellEnd"/>
      <w:r w:rsidRPr="008208A1">
        <w:rPr>
          <w:sz w:val="22"/>
          <w:szCs w:val="22"/>
        </w:rPr>
        <w:t xml:space="preserve"> europea, cisne nórdico, FSC mixto o equivalente.</w:t>
      </w:r>
    </w:p>
    <w:p w:rsidR="00744B61" w:rsidRPr="008208A1" w:rsidRDefault="00744B61" w:rsidP="00744B61">
      <w:pPr>
        <w:pStyle w:val="Prrafodelista"/>
        <w:spacing w:before="100" w:after="100"/>
        <w:ind w:left="851" w:hanging="567"/>
        <w:jc w:val="both"/>
        <w:rPr>
          <w:rFonts w:ascii="Times New Roman" w:hAnsi="Times New Roman" w:cs="Times New Roman"/>
          <w:sz w:val="22"/>
          <w:szCs w:val="22"/>
          <w:lang w:val="es-ES_tradnl"/>
        </w:rPr>
      </w:pPr>
      <w:r w:rsidRPr="008208A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208A1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8208A1">
        <w:rPr>
          <w:sz w:val="22"/>
          <w:szCs w:val="22"/>
        </w:rPr>
        <w:fldChar w:fldCharType="end"/>
      </w:r>
      <w:r w:rsidRPr="008208A1">
        <w:rPr>
          <w:sz w:val="22"/>
          <w:szCs w:val="22"/>
        </w:rPr>
        <w:tab/>
      </w:r>
      <w:r w:rsidRPr="008208A1">
        <w:rPr>
          <w:rFonts w:ascii="Times New Roman" w:hAnsi="Times New Roman" w:cs="Times New Roman"/>
          <w:sz w:val="22"/>
          <w:szCs w:val="22"/>
          <w:lang w:val="es-ES_tradnl"/>
        </w:rPr>
        <w:t>Cartón 100% procedente de madera certificada. Para entender que se cumple este requisito será prueba suficiente que el producto disponga de la etiqueta FSC Puro o PEFC (procedente de bosques gestionados de madera sostenible).</w:t>
      </w:r>
    </w:p>
    <w:p w:rsidR="00744B61" w:rsidRPr="008208A1" w:rsidRDefault="00744B61" w:rsidP="00744B61">
      <w:pPr>
        <w:pStyle w:val="Prrafodelista"/>
        <w:spacing w:before="100" w:after="100"/>
        <w:ind w:left="851" w:hanging="567"/>
        <w:jc w:val="both"/>
        <w:rPr>
          <w:rFonts w:ascii="Times New Roman" w:hAnsi="Times New Roman" w:cs="Times New Roman"/>
          <w:sz w:val="22"/>
          <w:szCs w:val="22"/>
          <w:lang w:val="es-ES_tradnl"/>
        </w:rPr>
      </w:pPr>
      <w:r w:rsidRPr="008208A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208A1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8208A1">
        <w:rPr>
          <w:sz w:val="22"/>
          <w:szCs w:val="22"/>
        </w:rPr>
        <w:fldChar w:fldCharType="end"/>
      </w:r>
      <w:r w:rsidRPr="008208A1">
        <w:rPr>
          <w:sz w:val="22"/>
          <w:szCs w:val="22"/>
        </w:rPr>
        <w:tab/>
      </w:r>
      <w:r w:rsidRPr="008208A1">
        <w:rPr>
          <w:rFonts w:ascii="Times New Roman" w:hAnsi="Times New Roman" w:cs="Times New Roman"/>
          <w:sz w:val="22"/>
          <w:szCs w:val="22"/>
          <w:lang w:val="es-ES_tradnl"/>
        </w:rPr>
        <w:t>Cartón compatible con el medioambiente y que se garantice la gestión y el reciclado integral del material de desecho del embalaje. Para entender que se cumple este requisito será prueba suficiente que el producto disponga de la etiqueta RESY o equivalente.</w:t>
      </w:r>
    </w:p>
    <w:p w:rsidR="00744B61" w:rsidRPr="008208A1" w:rsidRDefault="00744B61" w:rsidP="00744B61">
      <w:pPr>
        <w:pStyle w:val="Prrafodelista"/>
        <w:autoSpaceDE w:val="0"/>
        <w:spacing w:before="100" w:after="100"/>
        <w:ind w:left="851" w:hanging="567"/>
        <w:jc w:val="both"/>
        <w:rPr>
          <w:rFonts w:ascii="Times New Roman" w:hAnsi="Times New Roman" w:cs="Times New Roman"/>
          <w:sz w:val="22"/>
          <w:szCs w:val="22"/>
          <w:lang w:val="es-ES_tradnl"/>
        </w:rPr>
      </w:pPr>
      <w:r w:rsidRPr="008208A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208A1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8208A1">
        <w:rPr>
          <w:sz w:val="22"/>
          <w:szCs w:val="22"/>
        </w:rPr>
        <w:fldChar w:fldCharType="end"/>
      </w:r>
      <w:r w:rsidRPr="008208A1">
        <w:rPr>
          <w:sz w:val="22"/>
          <w:szCs w:val="22"/>
        </w:rPr>
        <w:tab/>
      </w:r>
      <w:r w:rsidRPr="008208A1">
        <w:rPr>
          <w:rFonts w:ascii="Times New Roman" w:hAnsi="Times New Roman" w:cs="Times New Roman"/>
          <w:sz w:val="22"/>
          <w:szCs w:val="22"/>
          <w:lang w:val="es-ES_tradnl"/>
        </w:rPr>
        <w:t>Material plástico y que posteriormente serán recogidas por el proveedor para su reutilización, siendo así una medida óptima medioambientalmente.</w:t>
      </w:r>
    </w:p>
    <w:p w:rsidR="00744B61" w:rsidRPr="008208A1" w:rsidRDefault="00744B61" w:rsidP="00744B61">
      <w:pPr>
        <w:pStyle w:val="Prrafodelista"/>
        <w:spacing w:before="100" w:after="100"/>
        <w:ind w:left="0"/>
        <w:jc w:val="both"/>
        <w:rPr>
          <w:rFonts w:ascii="Times New Roman" w:hAnsi="Times New Roman" w:cs="Times New Roman"/>
          <w:sz w:val="16"/>
          <w:szCs w:val="16"/>
          <w:highlight w:val="yellow"/>
          <w:lang w:val="es-ES_tradnl" w:eastAsia="en-US"/>
        </w:rPr>
      </w:pPr>
    </w:p>
    <w:p w:rsidR="00744B61" w:rsidRPr="008208A1" w:rsidRDefault="00744B61" w:rsidP="00744B61">
      <w:pPr>
        <w:shd w:val="clear" w:color="auto" w:fill="auto"/>
        <w:ind w:left="468"/>
        <w:jc w:val="both"/>
        <w:rPr>
          <w:sz w:val="22"/>
          <w:szCs w:val="22"/>
          <w:lang w:val="es-ES" w:eastAsia="en-US"/>
        </w:rPr>
      </w:pPr>
    </w:p>
    <w:p w:rsidR="00744B61" w:rsidRPr="008208A1" w:rsidRDefault="00744B61" w:rsidP="00744B61">
      <w:pPr>
        <w:shd w:val="clear" w:color="auto" w:fill="auto"/>
        <w:ind w:left="468"/>
        <w:jc w:val="both"/>
        <w:rPr>
          <w:sz w:val="22"/>
          <w:szCs w:val="22"/>
          <w:lang w:val="es-ES" w:eastAsia="en-US"/>
        </w:rPr>
      </w:pPr>
      <w:r w:rsidRPr="008208A1">
        <w:rPr>
          <w:sz w:val="22"/>
          <w:szCs w:val="22"/>
          <w:lang w:val="es-ES" w:eastAsia="en-US"/>
        </w:rPr>
        <w:t>La comprobación de su cumplimiento se realizará por la unidad gestora periódicamente sobre los materiales efectivamente suministrados, y como mínimo 2 veces al año, siendo penalizado con un 5% del importe de adjudicación del lote cada uno de los 2 primeros incumplimientos. A partir del tercer incumplimiento, la penalización será de un 10 % y a partir del quinto, la penalización será de un 25%.</w:t>
      </w: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  <w:lang w:val="es-ES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709"/>
        </w:tabs>
        <w:jc w:val="both"/>
        <w:rPr>
          <w:sz w:val="22"/>
          <w:szCs w:val="22"/>
        </w:rPr>
      </w:pPr>
    </w:p>
    <w:p w:rsidR="00744B61" w:rsidRPr="008208A1" w:rsidRDefault="00744B61" w:rsidP="00744B61">
      <w:pPr>
        <w:tabs>
          <w:tab w:val="left" w:pos="5160"/>
        </w:tabs>
        <w:spacing w:line="360" w:lineRule="auto"/>
        <w:jc w:val="center"/>
        <w:outlineLvl w:val="0"/>
      </w:pPr>
      <w:r w:rsidRPr="008208A1">
        <w:rPr>
          <w:sz w:val="22"/>
          <w:szCs w:val="22"/>
        </w:rPr>
        <w:t>Lugar, fecha y firma.</w:t>
      </w:r>
    </w:p>
    <w:p w:rsidR="006503F1" w:rsidRDefault="006503F1">
      <w:bookmarkStart w:id="0" w:name="_GoBack"/>
      <w:bookmarkEnd w:id="0"/>
    </w:p>
    <w:sectPr w:rsidR="006503F1" w:rsidSect="00654EA6">
      <w:footerReference w:type="default" r:id="rId7"/>
      <w:pgSz w:w="11906" w:h="16838"/>
      <w:pgMar w:top="674" w:right="851" w:bottom="567" w:left="851" w:header="284" w:footer="454" w:gutter="0"/>
      <w:cols w:space="720"/>
      <w:formProt w:val="0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B61" w:rsidRDefault="00744B61" w:rsidP="00744B61">
      <w:r>
        <w:separator/>
      </w:r>
    </w:p>
  </w:endnote>
  <w:endnote w:type="continuationSeparator" w:id="0">
    <w:p w:rsidR="00744B61" w:rsidRDefault="00744B61" w:rsidP="00744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ms Rmn;Times New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DA6" w:rsidRDefault="00556CFD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>PAGE</w:instrText>
    </w:r>
    <w:r>
      <w:rPr>
        <w:rStyle w:val="Nmerodepgina"/>
      </w:rPr>
      <w:fldChar w:fldCharType="separate"/>
    </w:r>
    <w:r>
      <w:rPr>
        <w:rStyle w:val="Nmerodepgina"/>
        <w:noProof/>
      </w:rPr>
      <w:t>43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B61" w:rsidRDefault="00744B61" w:rsidP="00744B61">
      <w:r>
        <w:separator/>
      </w:r>
    </w:p>
  </w:footnote>
  <w:footnote w:type="continuationSeparator" w:id="0">
    <w:p w:rsidR="00744B61" w:rsidRDefault="00744B61" w:rsidP="00744B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61"/>
    <w:rsid w:val="00556CFD"/>
    <w:rsid w:val="006503F1"/>
    <w:rsid w:val="00744B61"/>
    <w:rsid w:val="0078060A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B61"/>
    <w:pPr>
      <w:shd w:val="clear" w:color="auto" w:fill="FFFFFF"/>
    </w:pPr>
    <w:rPr>
      <w:rFonts w:eastAsia="NSimSun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uiPriority w:val="99"/>
    <w:rsid w:val="00744B61"/>
    <w:rPr>
      <w:rFonts w:cs="Times New Roman"/>
    </w:rPr>
  </w:style>
  <w:style w:type="paragraph" w:styleId="Piedepgina">
    <w:name w:val="footer"/>
    <w:basedOn w:val="Normal"/>
    <w:link w:val="PiedepginaCar1"/>
    <w:uiPriority w:val="99"/>
    <w:rsid w:val="00744B61"/>
    <w:pPr>
      <w:tabs>
        <w:tab w:val="center" w:pos="4252"/>
        <w:tab w:val="right" w:pos="8504"/>
      </w:tabs>
    </w:pPr>
    <w:rPr>
      <w:rFonts w:ascii="Tms Rmn;Times New Roman" w:hAnsi="Tms Rmn;Times New Roman" w:cs="Tms Rmn;Times New Roman"/>
    </w:rPr>
  </w:style>
  <w:style w:type="character" w:customStyle="1" w:styleId="PiedepginaCar">
    <w:name w:val="Pie de página Car"/>
    <w:basedOn w:val="Fuentedeprrafopredeter"/>
    <w:rsid w:val="00744B61"/>
    <w:rPr>
      <w:rFonts w:eastAsia="NSimSun"/>
      <w:shd w:val="clear" w:color="auto" w:fill="FFFFFF"/>
      <w:lang w:val="es-ES_tradnl" w:eastAsia="zh-CN"/>
    </w:rPr>
  </w:style>
  <w:style w:type="character" w:customStyle="1" w:styleId="PiedepginaCar1">
    <w:name w:val="Pie de página Car1"/>
    <w:basedOn w:val="Fuentedeprrafopredeter"/>
    <w:link w:val="Piedepgina"/>
    <w:uiPriority w:val="99"/>
    <w:locked/>
    <w:rsid w:val="00744B61"/>
    <w:rPr>
      <w:rFonts w:ascii="Tms Rmn;Times New Roman" w:eastAsia="NSimSun" w:hAnsi="Tms Rmn;Times New Roman" w:cs="Tms Rmn;Times New Roman"/>
      <w:shd w:val="clear" w:color="auto" w:fill="FFFFFF"/>
      <w:lang w:val="es-ES_tradnl" w:eastAsia="zh-CN"/>
    </w:rPr>
  </w:style>
  <w:style w:type="paragraph" w:styleId="Encabezado">
    <w:name w:val="header"/>
    <w:basedOn w:val="Normal"/>
    <w:link w:val="EncabezadoCar"/>
    <w:uiPriority w:val="99"/>
    <w:rsid w:val="00744B61"/>
    <w:pPr>
      <w:tabs>
        <w:tab w:val="center" w:pos="4252"/>
        <w:tab w:val="right" w:pos="8504"/>
      </w:tabs>
    </w:pPr>
    <w:rPr>
      <w:rFonts w:ascii="Arial" w:hAnsi="Arial" w:cs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744B61"/>
    <w:rPr>
      <w:rFonts w:ascii="Arial" w:eastAsia="NSimSun" w:hAnsi="Arial" w:cs="Arial"/>
      <w:sz w:val="24"/>
      <w:shd w:val="clear" w:color="auto" w:fill="FFFFFF"/>
      <w:lang w:val="es-ES_tradnl" w:eastAsia="zh-CN"/>
    </w:rPr>
  </w:style>
  <w:style w:type="paragraph" w:styleId="Prrafodelista">
    <w:name w:val="List Paragraph"/>
    <w:basedOn w:val="Normal"/>
    <w:uiPriority w:val="99"/>
    <w:qFormat/>
    <w:rsid w:val="00744B61"/>
    <w:pPr>
      <w:ind w:left="720"/>
      <w:contextualSpacing/>
    </w:pPr>
    <w:rPr>
      <w:rFonts w:ascii="Verdana" w:hAnsi="Verdana" w:cs="Verdana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rsid w:val="00744B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44B61"/>
    <w:rPr>
      <w:rFonts w:ascii="Tahoma" w:eastAsia="NSimSun" w:hAnsi="Tahoma" w:cs="Tahoma"/>
      <w:sz w:val="16"/>
      <w:szCs w:val="16"/>
      <w:shd w:val="clear" w:color="auto" w:fill="FFFFFF"/>
      <w:lang w:val="es-ES_tradnl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B61"/>
    <w:pPr>
      <w:shd w:val="clear" w:color="auto" w:fill="FFFFFF"/>
    </w:pPr>
    <w:rPr>
      <w:rFonts w:eastAsia="NSimSun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uiPriority w:val="99"/>
    <w:rsid w:val="00744B61"/>
    <w:rPr>
      <w:rFonts w:cs="Times New Roman"/>
    </w:rPr>
  </w:style>
  <w:style w:type="paragraph" w:styleId="Piedepgina">
    <w:name w:val="footer"/>
    <w:basedOn w:val="Normal"/>
    <w:link w:val="PiedepginaCar1"/>
    <w:uiPriority w:val="99"/>
    <w:rsid w:val="00744B61"/>
    <w:pPr>
      <w:tabs>
        <w:tab w:val="center" w:pos="4252"/>
        <w:tab w:val="right" w:pos="8504"/>
      </w:tabs>
    </w:pPr>
    <w:rPr>
      <w:rFonts w:ascii="Tms Rmn;Times New Roman" w:hAnsi="Tms Rmn;Times New Roman" w:cs="Tms Rmn;Times New Roman"/>
    </w:rPr>
  </w:style>
  <w:style w:type="character" w:customStyle="1" w:styleId="PiedepginaCar">
    <w:name w:val="Pie de página Car"/>
    <w:basedOn w:val="Fuentedeprrafopredeter"/>
    <w:rsid w:val="00744B61"/>
    <w:rPr>
      <w:rFonts w:eastAsia="NSimSun"/>
      <w:shd w:val="clear" w:color="auto" w:fill="FFFFFF"/>
      <w:lang w:val="es-ES_tradnl" w:eastAsia="zh-CN"/>
    </w:rPr>
  </w:style>
  <w:style w:type="character" w:customStyle="1" w:styleId="PiedepginaCar1">
    <w:name w:val="Pie de página Car1"/>
    <w:basedOn w:val="Fuentedeprrafopredeter"/>
    <w:link w:val="Piedepgina"/>
    <w:uiPriority w:val="99"/>
    <w:locked/>
    <w:rsid w:val="00744B61"/>
    <w:rPr>
      <w:rFonts w:ascii="Tms Rmn;Times New Roman" w:eastAsia="NSimSun" w:hAnsi="Tms Rmn;Times New Roman" w:cs="Tms Rmn;Times New Roman"/>
      <w:shd w:val="clear" w:color="auto" w:fill="FFFFFF"/>
      <w:lang w:val="es-ES_tradnl" w:eastAsia="zh-CN"/>
    </w:rPr>
  </w:style>
  <w:style w:type="paragraph" w:styleId="Encabezado">
    <w:name w:val="header"/>
    <w:basedOn w:val="Normal"/>
    <w:link w:val="EncabezadoCar"/>
    <w:uiPriority w:val="99"/>
    <w:rsid w:val="00744B61"/>
    <w:pPr>
      <w:tabs>
        <w:tab w:val="center" w:pos="4252"/>
        <w:tab w:val="right" w:pos="8504"/>
      </w:tabs>
    </w:pPr>
    <w:rPr>
      <w:rFonts w:ascii="Arial" w:hAnsi="Arial" w:cs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744B61"/>
    <w:rPr>
      <w:rFonts w:ascii="Arial" w:eastAsia="NSimSun" w:hAnsi="Arial" w:cs="Arial"/>
      <w:sz w:val="24"/>
      <w:shd w:val="clear" w:color="auto" w:fill="FFFFFF"/>
      <w:lang w:val="es-ES_tradnl" w:eastAsia="zh-CN"/>
    </w:rPr>
  </w:style>
  <w:style w:type="paragraph" w:styleId="Prrafodelista">
    <w:name w:val="List Paragraph"/>
    <w:basedOn w:val="Normal"/>
    <w:uiPriority w:val="99"/>
    <w:qFormat/>
    <w:rsid w:val="00744B61"/>
    <w:pPr>
      <w:ind w:left="720"/>
      <w:contextualSpacing/>
    </w:pPr>
    <w:rPr>
      <w:rFonts w:ascii="Verdana" w:hAnsi="Verdana" w:cs="Verdana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rsid w:val="00744B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44B61"/>
    <w:rPr>
      <w:rFonts w:ascii="Tahoma" w:eastAsia="NSimSun" w:hAnsi="Tahoma" w:cs="Tahoma"/>
      <w:sz w:val="16"/>
      <w:szCs w:val="16"/>
      <w:shd w:val="clear" w:color="auto" w:fill="FFFFFF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2</cp:revision>
  <dcterms:created xsi:type="dcterms:W3CDTF">2020-03-12T10:53:00Z</dcterms:created>
  <dcterms:modified xsi:type="dcterms:W3CDTF">2020-03-12T10:53:00Z</dcterms:modified>
</cp:coreProperties>
</file>