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458" w:rsidRPr="00782CAD" w:rsidRDefault="00E73458" w:rsidP="00E73458">
      <w:pPr>
        <w:jc w:val="center"/>
        <w:rPr>
          <w:sz w:val="22"/>
          <w:szCs w:val="22"/>
          <w:lang w:val="es-ES"/>
        </w:rPr>
      </w:pPr>
      <w:bookmarkStart w:id="0" w:name="_GoBack"/>
      <w:bookmarkEnd w:id="0"/>
    </w:p>
    <w:p w:rsidR="00E73458" w:rsidRPr="003A2D32" w:rsidRDefault="00E73458" w:rsidP="00E73458">
      <w:pPr>
        <w:shd w:val="clear" w:color="auto" w:fill="auto"/>
        <w:overflowPunct w:val="0"/>
        <w:autoSpaceDE w:val="0"/>
        <w:autoSpaceDN w:val="0"/>
        <w:adjustRightInd w:val="0"/>
        <w:ind w:left="-360" w:right="-42"/>
        <w:jc w:val="both"/>
        <w:textAlignment w:val="baseline"/>
        <w:rPr>
          <w:sz w:val="22"/>
          <w:szCs w:val="22"/>
        </w:rPr>
      </w:pPr>
    </w:p>
    <w:p w:rsidR="00E73458" w:rsidRPr="003A2D32" w:rsidRDefault="00E73458" w:rsidP="00E734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3A2D32">
        <w:rPr>
          <w:b/>
          <w:sz w:val="22"/>
          <w:szCs w:val="22"/>
        </w:rPr>
        <w:t>ANEXO VI</w:t>
      </w:r>
    </w:p>
    <w:p w:rsidR="00E73458" w:rsidRPr="003A2D32" w:rsidRDefault="00E73458" w:rsidP="00E734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3A2D32">
        <w:rPr>
          <w:b/>
          <w:sz w:val="22"/>
          <w:szCs w:val="22"/>
        </w:rPr>
        <w:t xml:space="preserve">PARA FACILITAR LA COMPROBACIÓN DE LAS PRESCRIPCIONES TÉCNICAS </w:t>
      </w:r>
    </w:p>
    <w:p w:rsidR="00E73458" w:rsidRDefault="00E73458" w:rsidP="00E73458">
      <w:pPr>
        <w:jc w:val="center"/>
        <w:rPr>
          <w:b/>
          <w:sz w:val="22"/>
          <w:szCs w:val="22"/>
          <w:u w:val="single"/>
        </w:rPr>
      </w:pPr>
    </w:p>
    <w:p w:rsidR="00E73458" w:rsidRPr="006E26C1" w:rsidRDefault="00E73458" w:rsidP="00E73458">
      <w:pPr>
        <w:jc w:val="center"/>
        <w:rPr>
          <w:b/>
          <w:i/>
          <w:sz w:val="22"/>
          <w:szCs w:val="22"/>
        </w:rPr>
      </w:pPr>
      <w:r w:rsidRPr="006E26C1">
        <w:rPr>
          <w:b/>
          <w:sz w:val="22"/>
          <w:szCs w:val="22"/>
        </w:rPr>
        <w:t xml:space="preserve"> (</w:t>
      </w:r>
      <w:proofErr w:type="gramStart"/>
      <w:r>
        <w:rPr>
          <w:b/>
          <w:sz w:val="22"/>
          <w:szCs w:val="22"/>
        </w:rPr>
        <w:t>a</w:t>
      </w:r>
      <w:proofErr w:type="gramEnd"/>
      <w:r w:rsidRPr="006E26C1">
        <w:rPr>
          <w:b/>
          <w:sz w:val="22"/>
          <w:szCs w:val="22"/>
        </w:rPr>
        <w:t xml:space="preserve"> presentar en el Sobre B)   </w:t>
      </w:r>
    </w:p>
    <w:p w:rsidR="00E73458" w:rsidRDefault="00E73458" w:rsidP="00E73458">
      <w:pPr>
        <w:jc w:val="center"/>
        <w:rPr>
          <w:b/>
          <w:sz w:val="22"/>
          <w:szCs w:val="22"/>
          <w:u w:val="single"/>
        </w:rPr>
      </w:pPr>
    </w:p>
    <w:p w:rsidR="00E73458" w:rsidRPr="000C344A" w:rsidRDefault="00E73458" w:rsidP="00E73458">
      <w:pPr>
        <w:jc w:val="center"/>
        <w:rPr>
          <w:b/>
          <w:sz w:val="22"/>
          <w:szCs w:val="22"/>
          <w:u w:val="single"/>
        </w:rPr>
      </w:pPr>
    </w:p>
    <w:p w:rsidR="00E73458" w:rsidRDefault="00E73458" w:rsidP="00E73458">
      <w:pPr>
        <w:jc w:val="both"/>
        <w:rPr>
          <w:sz w:val="22"/>
          <w:szCs w:val="22"/>
        </w:rPr>
      </w:pPr>
      <w:r>
        <w:rPr>
          <w:sz w:val="22"/>
          <w:szCs w:val="22"/>
        </w:rPr>
        <w:t>LICITADOR: ……………………………..</w:t>
      </w:r>
    </w:p>
    <w:p w:rsidR="00E73458" w:rsidRDefault="00E73458" w:rsidP="00E73458">
      <w:pPr>
        <w:jc w:val="both"/>
        <w:rPr>
          <w:sz w:val="22"/>
          <w:szCs w:val="22"/>
        </w:rPr>
      </w:pPr>
    </w:p>
    <w:p w:rsidR="00E73458" w:rsidRDefault="00E73458" w:rsidP="00E73458">
      <w:pPr>
        <w:jc w:val="both"/>
        <w:rPr>
          <w:sz w:val="22"/>
          <w:szCs w:val="22"/>
        </w:rPr>
      </w:pPr>
    </w:p>
    <w:tbl>
      <w:tblPr>
        <w:tblW w:w="10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0"/>
        <w:gridCol w:w="1200"/>
      </w:tblGrid>
      <w:tr w:rsidR="00E73458" w:rsidRPr="00BF3839" w:rsidTr="005C5E91">
        <w:trPr>
          <w:trHeight w:val="487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Tira 1 – A.PRIMARIA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Cumple</w:t>
            </w:r>
            <w:proofErr w:type="gramStart"/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?</w:t>
            </w:r>
            <w:proofErr w:type="gramEnd"/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 xml:space="preserve"> </w:t>
            </w:r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br/>
              <w:t>Sí / No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TIRAS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E73458" w:rsidRPr="00BF3839" w:rsidTr="005C5E91">
        <w:trPr>
          <w:trHeight w:val="34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4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- Tromboplastina recombinante con ISI en torno a 1.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16"/>
                <w:szCs w:val="16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 M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étodo de control de calidad integrado en la tira.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16"/>
                <w:szCs w:val="16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 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Estabilidad fuera de envase, con exposición a </w:t>
            </w:r>
            <w:proofErr w:type="spellStart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Tª</w:t>
            </w:r>
            <w:proofErr w:type="spellEnd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, ambiente, luz y humedad  ≥ 3 horas.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1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Caducidad mínima: 6 meses a partir de la entrega del producto.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LANCETAS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Tendrá que adecuarse a la muestra de sangre necesaria.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1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> 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Deberán reunir las condiciones adecuadas de bioseguridad según la normativa vigente.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1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El número de lancetas a suministrar será un 10% superior al número de tiras.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COAGULÓMETROS PORTÁTILES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E73458" w:rsidRPr="00BF3839" w:rsidTr="005C5E91">
        <w:trPr>
          <w:trHeight w:val="66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-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Se garantizará un óptimo funcionamiento del aparato expuesto a condiciones variables de temperatura, ambiente, luz y humedad.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67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Permitirá la determinación de forma automática del INR de sangre total, capilar o venosa. Los rangos de medida deberán estar comprendidos entre 0,8 y 8, con un ISI = 1.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16"/>
                <w:szCs w:val="16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Volumen de muestra necesaria para la obtención del resultado de INR: ≤ 10 </w:t>
            </w:r>
            <w:proofErr w:type="spellStart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microlitros</w:t>
            </w:r>
            <w:proofErr w:type="spellEnd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9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Tiempo obtención resultados desde que se aplica  muestra hasta que se obtiene el resultado: ≤ 2 min.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Sistema de auto-chequeo o calibrado automático para cada determinación.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-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Método de control de calidad integrado en la tira.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66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 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Posibilidad almacenamiento de al menos 100 resultados en memoria con ID paciente, fecha y hora.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16"/>
                <w:szCs w:val="16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</w:tbl>
    <w:p w:rsidR="00E73458" w:rsidRDefault="00E73458" w:rsidP="00E73458">
      <w:pPr>
        <w:jc w:val="both"/>
        <w:rPr>
          <w:noProof/>
          <w:lang w:val="es-ES"/>
        </w:rPr>
      </w:pPr>
    </w:p>
    <w:p w:rsidR="00E73458" w:rsidRDefault="00E73458" w:rsidP="00E73458">
      <w:pPr>
        <w:jc w:val="both"/>
        <w:rPr>
          <w:noProof/>
          <w:lang w:val="es-ES"/>
        </w:rPr>
      </w:pPr>
      <w:r>
        <w:rPr>
          <w:noProof/>
          <w:lang w:val="es-ES"/>
        </w:rPr>
        <w:br w:type="page"/>
      </w:r>
    </w:p>
    <w:tbl>
      <w:tblPr>
        <w:tblW w:w="10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0"/>
        <w:gridCol w:w="1200"/>
      </w:tblGrid>
      <w:tr w:rsidR="00E73458" w:rsidRPr="00BF3839" w:rsidTr="005C5E91">
        <w:trPr>
          <w:trHeight w:val="568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lastRenderedPageBreak/>
              <w:t>Tira 2 – A. ESPECIALIZADA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Cumple</w:t>
            </w:r>
            <w:proofErr w:type="gramStart"/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?</w:t>
            </w:r>
            <w:proofErr w:type="gramEnd"/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 xml:space="preserve"> </w:t>
            </w:r>
            <w:r w:rsidRPr="00BF3839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br/>
              <w:t>Sí / No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TIRAS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E73458" w:rsidRPr="00BF3839" w:rsidTr="005C5E91">
        <w:trPr>
          <w:trHeight w:val="34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4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- Tromboplastina recombinante con ISI en torno a 1.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-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Dispondrán de método de control de calidad integrado en la tira.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16"/>
                <w:szCs w:val="16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 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Estabilidad fuera de envase, con exposición a </w:t>
            </w:r>
            <w:proofErr w:type="spellStart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Tª</w:t>
            </w:r>
            <w:proofErr w:type="spellEnd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, ambiente, luz y humedad  ≥ 3 horas.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Caducidad mínima: 6 meses a partir de la entrega del producto.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LANCETAS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Tendrá que adecuarse a la muestra de sangre necesaria.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 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Deberán reunir las condiciones adecuadas de bioseguridad según la normativa vigente.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1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El número de lancetas a suministrar será un 10% superior al número de tiras.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COAGULÓMETROS PORTÁTILES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E73458" w:rsidRPr="00BF3839" w:rsidTr="005C5E91">
        <w:trPr>
          <w:trHeight w:val="735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-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Se garantizará un óptimo funcionamiento del aparato expuesto a condiciones variables de temperatura, ambiente, luz y humedad.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66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Permitirá la determinación de forma automática del INR de sangre total, capilar o venosa. Los rangos de medida deberán estar comprendidos entre 0,8 y 8, con un ISI = 1.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Volumen de muestra necesaria para la obtención del resultado de INR: ≤ 10 </w:t>
            </w:r>
            <w:proofErr w:type="spellStart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microlitros</w:t>
            </w:r>
            <w:proofErr w:type="spellEnd"/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9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Tiempo obtención resultados desde que se aplica  muestra hasta que se obtiene el resultado: ≤ 2 min.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>Dispondrán de un sistema de auto-chequeo o calibrado automático para cada determinación.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30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Dispondrán de método de control de calidad.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69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 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Posibilidad almacenamiento de al menos 100 resultados en memoria con ID paciente, fecha y hora.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E73458" w:rsidRPr="00BF3839" w:rsidTr="005C5E91">
        <w:trPr>
          <w:trHeight w:val="750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458" w:rsidRPr="00BF3839" w:rsidRDefault="00E73458" w:rsidP="005C5E91">
            <w:pPr>
              <w:shd w:val="clear" w:color="auto" w:fill="auto"/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-</w:t>
            </w:r>
            <w:r w:rsidRPr="00BF3839">
              <w:rPr>
                <w:rFonts w:ascii="Calibri" w:hAnsi="Calibri"/>
                <w:color w:val="000000"/>
                <w:sz w:val="14"/>
                <w:szCs w:val="14"/>
                <w:lang w:val="es-ES"/>
              </w:rPr>
              <w:t xml:space="preserve"> </w:t>
            </w:r>
            <w:r w:rsidRPr="00BF3839">
              <w:rPr>
                <w:rFonts w:ascii="Calibri" w:hAnsi="Calibri"/>
                <w:color w:val="000000"/>
                <w:sz w:val="24"/>
                <w:szCs w:val="24"/>
                <w:lang w:val="es-ES"/>
              </w:rPr>
              <w:t xml:space="preserve">Identificación inequívoca del paciente mediante identificador único de paciente en la toma y volcado de datos.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458" w:rsidRPr="00BF3839" w:rsidRDefault="00E73458" w:rsidP="005C5E91">
            <w:pPr>
              <w:shd w:val="clear" w:color="auto" w:fill="auto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BF3839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</w:tbl>
    <w:p w:rsidR="00E73458" w:rsidRPr="006E26C1" w:rsidRDefault="00E73458" w:rsidP="00E73458">
      <w:pPr>
        <w:jc w:val="both"/>
        <w:rPr>
          <w:noProof/>
          <w:lang w:val="es-ES"/>
        </w:rPr>
      </w:pPr>
    </w:p>
    <w:p w:rsidR="00E73458" w:rsidRDefault="00E73458" w:rsidP="00E73458">
      <w:pPr>
        <w:jc w:val="both"/>
        <w:rPr>
          <w:sz w:val="22"/>
          <w:szCs w:val="22"/>
        </w:rPr>
      </w:pPr>
    </w:p>
    <w:p w:rsidR="00E73458" w:rsidRDefault="00E73458" w:rsidP="00E73458">
      <w:pPr>
        <w:jc w:val="both"/>
        <w:rPr>
          <w:sz w:val="22"/>
          <w:szCs w:val="22"/>
        </w:rPr>
      </w:pPr>
    </w:p>
    <w:p w:rsidR="00E73458" w:rsidRDefault="00E73458" w:rsidP="00E73458">
      <w:pPr>
        <w:jc w:val="both"/>
        <w:rPr>
          <w:sz w:val="22"/>
          <w:szCs w:val="22"/>
        </w:rPr>
      </w:pPr>
    </w:p>
    <w:p w:rsidR="00E73458" w:rsidRDefault="00E73458" w:rsidP="00E73458">
      <w:pPr>
        <w:jc w:val="both"/>
        <w:rPr>
          <w:sz w:val="22"/>
          <w:szCs w:val="22"/>
        </w:rPr>
      </w:pPr>
    </w:p>
    <w:p w:rsidR="00E73458" w:rsidRDefault="00E73458" w:rsidP="00E73458">
      <w:pPr>
        <w:jc w:val="both"/>
        <w:rPr>
          <w:sz w:val="22"/>
          <w:szCs w:val="22"/>
        </w:rPr>
      </w:pPr>
    </w:p>
    <w:p w:rsidR="006503F1" w:rsidRDefault="006503F1" w:rsidP="00E73458"/>
    <w:sectPr w:rsidR="006503F1" w:rsidSect="00E73458">
      <w:pgSz w:w="11906" w:h="16838"/>
      <w:pgMar w:top="1417" w:right="170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458"/>
    <w:rsid w:val="006503F1"/>
    <w:rsid w:val="0078060A"/>
    <w:rsid w:val="00E73458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3458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3458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1</cp:revision>
  <dcterms:created xsi:type="dcterms:W3CDTF">2020-02-18T09:22:00Z</dcterms:created>
  <dcterms:modified xsi:type="dcterms:W3CDTF">2020-02-18T09:25:00Z</dcterms:modified>
</cp:coreProperties>
</file>