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B91" w:rsidRPr="004F1B91" w:rsidRDefault="004F1B91" w:rsidP="004F1B91">
      <w:pPr>
        <w:keepNext/>
        <w:tabs>
          <w:tab w:val="left" w:pos="851"/>
          <w:tab w:val="center" w:pos="4253"/>
        </w:tabs>
        <w:suppressAutoHyphens/>
        <w:spacing w:before="120" w:after="240" w:line="320" w:lineRule="exact"/>
        <w:jc w:val="center"/>
        <w:outlineLvl w:val="0"/>
        <w:rPr>
          <w:rFonts w:ascii="Arial" w:hAnsi="Arial"/>
          <w:b/>
          <w:snapToGrid w:val="0"/>
          <w:u w:val="single"/>
        </w:rPr>
      </w:pPr>
      <w:bookmarkStart w:id="0" w:name="_Toc27641123"/>
      <w:r w:rsidRPr="004F1B91">
        <w:rPr>
          <w:rFonts w:ascii="Arial" w:hAnsi="Arial"/>
          <w:b/>
          <w:snapToGrid w:val="0"/>
          <w:u w:val="single"/>
        </w:rPr>
        <w:t>ANEXO IV:</w:t>
      </w:r>
      <w:bookmarkEnd w:id="0"/>
    </w:p>
    <w:p w:rsidR="004F1B91" w:rsidRPr="004F1B91" w:rsidRDefault="004F1B91" w:rsidP="004F1B91">
      <w:pPr>
        <w:keepNext/>
        <w:suppressAutoHyphens/>
        <w:spacing w:before="120" w:after="240" w:line="320" w:lineRule="exact"/>
        <w:ind w:left="900" w:right="1434"/>
        <w:jc w:val="center"/>
        <w:outlineLvl w:val="1"/>
        <w:rPr>
          <w:rFonts w:ascii="Arial" w:hAnsi="Arial" w:cs="Arial"/>
          <w:b/>
          <w:bCs/>
          <w:iCs/>
          <w:sz w:val="22"/>
          <w:szCs w:val="22"/>
        </w:rPr>
      </w:pPr>
      <w:bookmarkStart w:id="1" w:name="_Toc8211546"/>
      <w:bookmarkStart w:id="2" w:name="_Toc8211645"/>
      <w:bookmarkStart w:id="3" w:name="_Toc8211744"/>
      <w:bookmarkStart w:id="4" w:name="_Toc8211890"/>
      <w:bookmarkStart w:id="5" w:name="_Toc8212108"/>
      <w:bookmarkStart w:id="6" w:name="_Toc8212253"/>
      <w:bookmarkStart w:id="7" w:name="_Toc8212356"/>
      <w:bookmarkStart w:id="8" w:name="_Toc27641124"/>
      <w:bookmarkEnd w:id="1"/>
      <w:bookmarkEnd w:id="2"/>
      <w:bookmarkEnd w:id="3"/>
      <w:bookmarkEnd w:id="4"/>
      <w:bookmarkEnd w:id="5"/>
      <w:bookmarkEnd w:id="6"/>
      <w:bookmarkEnd w:id="7"/>
      <w:r w:rsidRPr="004F1B91">
        <w:rPr>
          <w:rFonts w:ascii="Arial" w:hAnsi="Arial" w:cs="Arial"/>
          <w:b/>
          <w:bCs/>
          <w:iCs/>
          <w:sz w:val="22"/>
          <w:szCs w:val="22"/>
        </w:rPr>
        <w:t>RELACIÓN DE LOTES A LOS QUE SE PRESENTA OFERTA</w:t>
      </w:r>
      <w:bookmarkEnd w:id="8"/>
    </w:p>
    <w:p w:rsidR="004F1B91" w:rsidRPr="004F1B91" w:rsidRDefault="004F1B91" w:rsidP="004F1B91">
      <w:pPr>
        <w:spacing w:after="200" w:line="276" w:lineRule="auto"/>
        <w:jc w:val="right"/>
        <w:rPr>
          <w:rFonts w:ascii="Arial" w:eastAsia="Calibri" w:hAnsi="Arial"/>
          <w:i/>
          <w:snapToGrid w:val="0"/>
          <w:lang w:eastAsia="en-US"/>
        </w:rPr>
      </w:pPr>
      <w:r w:rsidRPr="004F1B91">
        <w:rPr>
          <w:rFonts w:ascii="Arial" w:eastAsia="Calibri" w:hAnsi="Arial"/>
          <w:i/>
          <w:snapToGrid w:val="0"/>
          <w:lang w:eastAsia="en-US"/>
        </w:rPr>
        <w:t xml:space="preserve">(Incluir en el sobre A) </w:t>
      </w:r>
    </w:p>
    <w:p w:rsidR="004F1B91" w:rsidRPr="004F1B91" w:rsidRDefault="004F1B91" w:rsidP="004F1B91">
      <w:pPr>
        <w:suppressAutoHyphens/>
        <w:spacing w:before="120" w:after="240" w:line="280" w:lineRule="atLeast"/>
        <w:jc w:val="right"/>
        <w:rPr>
          <w:rFonts w:ascii="Arial" w:eastAsia="Calibri" w:hAnsi="Arial" w:cs="Arial"/>
          <w:sz w:val="28"/>
          <w:szCs w:val="28"/>
          <w:u w:val="single"/>
          <w:lang w:eastAsia="en-US"/>
        </w:rPr>
      </w:pPr>
    </w:p>
    <w:p w:rsidR="004F1B91" w:rsidRPr="004F1B91" w:rsidRDefault="004F1B91" w:rsidP="004F1B91">
      <w:pPr>
        <w:suppressAutoHyphens/>
        <w:spacing w:before="120" w:after="120" w:line="320" w:lineRule="exact"/>
        <w:ind w:firstLine="567"/>
        <w:jc w:val="both"/>
        <w:rPr>
          <w:rFonts w:ascii="Arial" w:eastAsia="Calibri" w:hAnsi="Arial"/>
          <w:sz w:val="22"/>
          <w:szCs w:val="22"/>
          <w:lang w:eastAsia="en-US"/>
        </w:rPr>
      </w:pPr>
      <w:r w:rsidRPr="004F1B91">
        <w:rPr>
          <w:rFonts w:ascii="Arial" w:eastAsia="Calibri" w:hAnsi="Arial" w:cs="Arial"/>
          <w:lang w:eastAsia="en-US"/>
        </w:rPr>
        <w:t xml:space="preserve">Don/doña ..........................................................................................., con N.I.F. (o documento equivalente) ...................................., obrando en nombre propio o en representación de ............................................., teléfono………. , en relación con la licitación del contrato de concesión del servicio de transporte de viajeros en vehículo </w:t>
      </w:r>
      <w:r w:rsidRPr="004F1B91">
        <w:rPr>
          <w:rFonts w:ascii="Arial" w:eastAsia="Calibri" w:hAnsi="Arial"/>
          <w:sz w:val="22"/>
          <w:szCs w:val="22"/>
          <w:lang w:eastAsia="en-US"/>
        </w:rPr>
        <w:t xml:space="preserve">turismo entre las localidades del Valle de </w:t>
      </w:r>
      <w:proofErr w:type="spellStart"/>
      <w:r w:rsidRPr="004F1B91">
        <w:rPr>
          <w:rFonts w:ascii="Arial" w:eastAsia="Calibri" w:hAnsi="Arial"/>
          <w:sz w:val="22"/>
          <w:szCs w:val="22"/>
          <w:lang w:eastAsia="en-US"/>
        </w:rPr>
        <w:t>Yerri</w:t>
      </w:r>
      <w:proofErr w:type="spellEnd"/>
      <w:r w:rsidRPr="004F1B91">
        <w:rPr>
          <w:rFonts w:ascii="Arial" w:eastAsia="Calibri" w:hAnsi="Arial"/>
          <w:sz w:val="22"/>
          <w:szCs w:val="22"/>
          <w:lang w:eastAsia="en-US"/>
        </w:rPr>
        <w:t>/</w:t>
      </w:r>
      <w:proofErr w:type="spellStart"/>
      <w:r w:rsidRPr="004F1B91">
        <w:rPr>
          <w:rFonts w:ascii="Arial" w:eastAsia="Calibri" w:hAnsi="Arial"/>
          <w:sz w:val="22"/>
          <w:szCs w:val="22"/>
          <w:lang w:eastAsia="en-US"/>
        </w:rPr>
        <w:t>Deierri</w:t>
      </w:r>
      <w:proofErr w:type="spellEnd"/>
      <w:r w:rsidRPr="004F1B91">
        <w:rPr>
          <w:rFonts w:ascii="Arial" w:eastAsia="Calibri" w:hAnsi="Arial"/>
          <w:sz w:val="22"/>
          <w:szCs w:val="22"/>
          <w:lang w:eastAsia="en-US"/>
        </w:rPr>
        <w:t xml:space="preserve">, </w:t>
      </w:r>
      <w:proofErr w:type="spellStart"/>
      <w:r w:rsidRPr="004F1B91">
        <w:rPr>
          <w:rFonts w:ascii="Arial" w:eastAsia="Calibri" w:hAnsi="Arial"/>
          <w:sz w:val="22"/>
          <w:szCs w:val="22"/>
          <w:lang w:eastAsia="en-US"/>
        </w:rPr>
        <w:t>Guesálaz</w:t>
      </w:r>
      <w:proofErr w:type="spellEnd"/>
      <w:r w:rsidRPr="004F1B91">
        <w:rPr>
          <w:rFonts w:ascii="Arial" w:eastAsia="Calibri" w:hAnsi="Arial"/>
          <w:sz w:val="22"/>
          <w:szCs w:val="22"/>
          <w:lang w:eastAsia="en-US"/>
        </w:rPr>
        <w:t>/</w:t>
      </w:r>
      <w:proofErr w:type="spellStart"/>
      <w:r w:rsidRPr="004F1B91">
        <w:rPr>
          <w:rFonts w:ascii="Arial" w:eastAsia="Calibri" w:hAnsi="Arial"/>
          <w:sz w:val="22"/>
          <w:szCs w:val="22"/>
          <w:lang w:eastAsia="en-US"/>
        </w:rPr>
        <w:t>Gesalatz</w:t>
      </w:r>
      <w:proofErr w:type="spellEnd"/>
      <w:r w:rsidRPr="004F1B91">
        <w:rPr>
          <w:rFonts w:ascii="Arial" w:eastAsia="Calibri" w:hAnsi="Arial"/>
          <w:sz w:val="22"/>
          <w:szCs w:val="22"/>
          <w:lang w:eastAsia="en-US"/>
        </w:rPr>
        <w:t>, Salinas de Oro/</w:t>
      </w:r>
      <w:proofErr w:type="spellStart"/>
      <w:r w:rsidRPr="004F1B91">
        <w:rPr>
          <w:rFonts w:ascii="Arial" w:eastAsia="Calibri" w:hAnsi="Arial"/>
          <w:sz w:val="22"/>
          <w:szCs w:val="22"/>
          <w:lang w:eastAsia="en-US"/>
        </w:rPr>
        <w:t>Jaitz</w:t>
      </w:r>
      <w:proofErr w:type="spellEnd"/>
      <w:r w:rsidRPr="004F1B91">
        <w:rPr>
          <w:rFonts w:ascii="Arial" w:eastAsia="Calibri" w:hAnsi="Arial"/>
          <w:sz w:val="22"/>
          <w:szCs w:val="22"/>
          <w:lang w:eastAsia="en-US"/>
        </w:rPr>
        <w:t xml:space="preserve">, </w:t>
      </w:r>
      <w:proofErr w:type="spellStart"/>
      <w:r w:rsidRPr="004F1B91">
        <w:rPr>
          <w:rFonts w:ascii="Arial" w:eastAsia="Calibri" w:hAnsi="Arial"/>
          <w:sz w:val="22"/>
          <w:szCs w:val="22"/>
          <w:lang w:eastAsia="en-US"/>
        </w:rPr>
        <w:t>Lezaun</w:t>
      </w:r>
      <w:proofErr w:type="spellEnd"/>
      <w:r w:rsidRPr="004F1B91">
        <w:rPr>
          <w:rFonts w:ascii="Arial" w:eastAsia="Calibri" w:hAnsi="Arial"/>
          <w:sz w:val="22"/>
          <w:szCs w:val="22"/>
          <w:lang w:eastAsia="en-US"/>
        </w:rPr>
        <w:t xml:space="preserve"> y </w:t>
      </w:r>
      <w:proofErr w:type="spellStart"/>
      <w:r w:rsidRPr="004F1B91">
        <w:rPr>
          <w:rFonts w:ascii="Arial" w:eastAsia="Calibri" w:hAnsi="Arial"/>
          <w:sz w:val="22"/>
          <w:szCs w:val="22"/>
          <w:lang w:eastAsia="en-US"/>
        </w:rPr>
        <w:t>Estella</w:t>
      </w:r>
      <w:proofErr w:type="spellEnd"/>
      <w:r w:rsidRPr="004F1B91">
        <w:rPr>
          <w:rFonts w:ascii="Arial" w:eastAsia="Calibri" w:hAnsi="Arial"/>
          <w:sz w:val="22"/>
          <w:szCs w:val="22"/>
          <w:lang w:eastAsia="en-US"/>
        </w:rPr>
        <w:t xml:space="preserve">-Lizarra, señala que: </w:t>
      </w:r>
    </w:p>
    <w:p w:rsidR="004F1B91" w:rsidRPr="004F1B91" w:rsidRDefault="004F1B91" w:rsidP="004F1B91">
      <w:pPr>
        <w:suppressAutoHyphens/>
        <w:spacing w:before="120" w:after="240" w:line="280" w:lineRule="atLeast"/>
        <w:rPr>
          <w:rFonts w:ascii="Arial" w:eastAsia="Calibri" w:hAnsi="Arial" w:cs="Arial"/>
          <w:sz w:val="28"/>
          <w:szCs w:val="28"/>
          <w:u w:val="single"/>
          <w:lang w:eastAsia="en-US"/>
        </w:rPr>
      </w:pPr>
    </w:p>
    <w:p w:rsidR="004F1B91" w:rsidRPr="004F1B91" w:rsidRDefault="004F1B91" w:rsidP="004F1B91">
      <w:pPr>
        <w:tabs>
          <w:tab w:val="left" w:pos="-3402"/>
          <w:tab w:val="center" w:pos="-3261"/>
          <w:tab w:val="left" w:pos="240"/>
        </w:tabs>
        <w:suppressAutoHyphens/>
        <w:spacing w:before="120" w:after="240" w:line="280" w:lineRule="atLeast"/>
        <w:jc w:val="both"/>
        <w:rPr>
          <w:rFonts w:ascii="Arial" w:eastAsia="Calibri" w:hAnsi="Arial"/>
          <w:sz w:val="22"/>
          <w:szCs w:val="22"/>
          <w:lang w:eastAsia="en-US"/>
        </w:rPr>
      </w:pPr>
      <w:r w:rsidRPr="004F1B91">
        <w:rPr>
          <w:rFonts w:ascii="Arial" w:eastAsia="Calibri" w:hAnsi="Arial"/>
          <w:sz w:val="22"/>
          <w:szCs w:val="22"/>
          <w:lang w:eastAsia="en-US"/>
        </w:rPr>
        <w:t xml:space="preserve">(*) Marque con una X los lotes a los que presenta. </w:t>
      </w:r>
    </w:p>
    <w:p w:rsidR="004F1B91" w:rsidRPr="004F1B91" w:rsidRDefault="004F1B91" w:rsidP="004F1B91">
      <w:pPr>
        <w:tabs>
          <w:tab w:val="left" w:pos="-3402"/>
          <w:tab w:val="center" w:pos="-3261"/>
          <w:tab w:val="left" w:pos="240"/>
        </w:tabs>
        <w:suppressAutoHyphens/>
        <w:spacing w:before="120" w:after="240" w:line="280" w:lineRule="atLeast"/>
        <w:jc w:val="both"/>
        <w:rPr>
          <w:rFonts w:ascii="Arial" w:eastAsia="Calibri" w:hAnsi="Arial"/>
          <w:sz w:val="22"/>
          <w:szCs w:val="22"/>
          <w:lang w:eastAsia="en-US"/>
        </w:rPr>
      </w:pPr>
      <w:r w:rsidRPr="004F1B91">
        <w:rPr>
          <w:rFonts w:ascii="Arial" w:eastAsia="Calibri" w:hAnsi="Arial"/>
          <w:sz w:val="22"/>
          <w:szCs w:val="22"/>
          <w:lang w:eastAsia="en-US"/>
        </w:rPr>
        <w:t>(**) Si se presenta a los dos lotes enumere con un 1 o un 2 señalando el orden de prelación de adjudicación.</w:t>
      </w:r>
    </w:p>
    <w:p w:rsidR="004F1B91" w:rsidRPr="004F1B91" w:rsidRDefault="004F1B91" w:rsidP="004F1B91">
      <w:pPr>
        <w:tabs>
          <w:tab w:val="left" w:pos="-3402"/>
          <w:tab w:val="center" w:pos="-3261"/>
          <w:tab w:val="left" w:pos="240"/>
        </w:tabs>
        <w:suppressAutoHyphens/>
        <w:spacing w:before="120" w:after="240" w:line="280" w:lineRule="atLeast"/>
        <w:jc w:val="center"/>
        <w:rPr>
          <w:rFonts w:ascii="Arial" w:eastAsia="Calibri" w:hAnsi="Arial"/>
          <w:sz w:val="22"/>
          <w:szCs w:val="22"/>
          <w:lang w:eastAsia="en-US"/>
        </w:rPr>
      </w:pPr>
    </w:p>
    <w:p w:rsidR="004F1B91" w:rsidRPr="004F1B91" w:rsidRDefault="004F1B91" w:rsidP="004F1B91">
      <w:pPr>
        <w:spacing w:before="120" w:after="240" w:line="276" w:lineRule="auto"/>
        <w:ind w:firstLine="709"/>
        <w:jc w:val="center"/>
        <w:rPr>
          <w:rFonts w:ascii="Arial" w:eastAsia="Calibri" w:hAnsi="Arial" w:cs="Arial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540"/>
        <w:gridCol w:w="7712"/>
      </w:tblGrid>
      <w:tr w:rsidR="004F1B91" w:rsidRPr="004F1B91" w:rsidTr="00451D89">
        <w:tc>
          <w:tcPr>
            <w:tcW w:w="468" w:type="dxa"/>
            <w:shd w:val="clear" w:color="auto" w:fill="auto"/>
          </w:tcPr>
          <w:p w:rsidR="004F1B91" w:rsidRPr="004F1B91" w:rsidRDefault="004F1B91" w:rsidP="004F1B91">
            <w:pPr>
              <w:spacing w:before="120" w:after="240" w:line="276" w:lineRule="auto"/>
              <w:rPr>
                <w:rFonts w:ascii="Arial" w:eastAsia="Calibri" w:hAnsi="Arial" w:cs="Arial"/>
                <w:lang w:eastAsia="en-US"/>
              </w:rPr>
            </w:pPr>
            <w:r w:rsidRPr="004F1B91">
              <w:rPr>
                <w:rFonts w:ascii="Arial" w:eastAsia="Calibri" w:hAnsi="Arial" w:cs="Arial"/>
                <w:lang w:eastAsia="en-US"/>
              </w:rPr>
              <w:t>*</w:t>
            </w:r>
          </w:p>
        </w:tc>
        <w:tc>
          <w:tcPr>
            <w:tcW w:w="540" w:type="dxa"/>
            <w:shd w:val="clear" w:color="auto" w:fill="auto"/>
          </w:tcPr>
          <w:p w:rsidR="004F1B91" w:rsidRPr="004F1B91" w:rsidRDefault="004F1B91" w:rsidP="004F1B91">
            <w:pPr>
              <w:spacing w:before="120" w:after="240" w:line="276" w:lineRule="auto"/>
              <w:rPr>
                <w:rFonts w:ascii="Arial" w:eastAsia="Calibri" w:hAnsi="Arial" w:cs="Arial"/>
                <w:lang w:eastAsia="en-US"/>
              </w:rPr>
            </w:pPr>
            <w:r w:rsidRPr="004F1B91">
              <w:rPr>
                <w:rFonts w:ascii="Arial" w:eastAsia="Calibri" w:hAnsi="Arial" w:cs="Arial"/>
                <w:lang w:eastAsia="en-US"/>
              </w:rPr>
              <w:t>**</w:t>
            </w:r>
          </w:p>
        </w:tc>
        <w:tc>
          <w:tcPr>
            <w:tcW w:w="7712" w:type="dxa"/>
            <w:shd w:val="clear" w:color="auto" w:fill="auto"/>
          </w:tcPr>
          <w:p w:rsidR="004F1B91" w:rsidRPr="004F1B91" w:rsidRDefault="004F1B91" w:rsidP="004F1B91">
            <w:pPr>
              <w:spacing w:before="120" w:after="240" w:line="276" w:lineRule="auto"/>
              <w:rPr>
                <w:rFonts w:ascii="Arial" w:eastAsia="Calibri" w:hAnsi="Arial" w:cs="Arial"/>
                <w:lang w:eastAsia="en-US"/>
              </w:rPr>
            </w:pPr>
            <w:r w:rsidRPr="004F1B91">
              <w:rPr>
                <w:rFonts w:ascii="Arial" w:eastAsia="Calibri" w:hAnsi="Arial" w:cs="Arial"/>
                <w:lang w:eastAsia="en-US"/>
              </w:rPr>
              <w:t xml:space="preserve">Lote 1: Valle de </w:t>
            </w:r>
            <w:proofErr w:type="spellStart"/>
            <w:r w:rsidRPr="004F1B91">
              <w:rPr>
                <w:rFonts w:ascii="Arial" w:eastAsia="Calibri" w:hAnsi="Arial" w:cs="Arial"/>
                <w:lang w:eastAsia="en-US"/>
              </w:rPr>
              <w:t>Yerri</w:t>
            </w:r>
            <w:proofErr w:type="spellEnd"/>
            <w:r w:rsidRPr="004F1B91">
              <w:rPr>
                <w:rFonts w:ascii="Arial" w:eastAsia="Calibri" w:hAnsi="Arial" w:cs="Arial"/>
                <w:lang w:eastAsia="en-US"/>
              </w:rPr>
              <w:t>/</w:t>
            </w:r>
            <w:proofErr w:type="spellStart"/>
            <w:r w:rsidRPr="004F1B91">
              <w:rPr>
                <w:rFonts w:ascii="Arial" w:eastAsia="Calibri" w:hAnsi="Arial" w:cs="Arial"/>
                <w:lang w:eastAsia="en-US"/>
              </w:rPr>
              <w:t>Deierri</w:t>
            </w:r>
            <w:proofErr w:type="spellEnd"/>
            <w:r w:rsidRPr="004F1B91">
              <w:rPr>
                <w:rFonts w:ascii="Arial" w:eastAsia="Calibri" w:hAnsi="Arial" w:cs="Arial"/>
                <w:lang w:eastAsia="en-US"/>
              </w:rPr>
              <w:t xml:space="preserve"> – </w:t>
            </w:r>
            <w:proofErr w:type="spellStart"/>
            <w:r w:rsidRPr="004F1B91">
              <w:rPr>
                <w:rFonts w:ascii="Arial" w:eastAsia="Calibri" w:hAnsi="Arial" w:cs="Arial"/>
                <w:lang w:eastAsia="en-US"/>
              </w:rPr>
              <w:t>Estella</w:t>
            </w:r>
            <w:proofErr w:type="spellEnd"/>
            <w:r w:rsidRPr="004F1B91">
              <w:rPr>
                <w:rFonts w:ascii="Arial" w:eastAsia="Calibri" w:hAnsi="Arial" w:cs="Arial"/>
                <w:lang w:eastAsia="en-US"/>
              </w:rPr>
              <w:t xml:space="preserve">-Lizarra – Valle de </w:t>
            </w:r>
            <w:proofErr w:type="spellStart"/>
            <w:r w:rsidRPr="004F1B91">
              <w:rPr>
                <w:rFonts w:ascii="Arial" w:eastAsia="Calibri" w:hAnsi="Arial" w:cs="Arial"/>
                <w:lang w:eastAsia="en-US"/>
              </w:rPr>
              <w:t>Yerri</w:t>
            </w:r>
            <w:proofErr w:type="spellEnd"/>
            <w:r w:rsidRPr="004F1B91">
              <w:rPr>
                <w:rFonts w:ascii="Arial" w:eastAsia="Calibri" w:hAnsi="Arial" w:cs="Arial"/>
                <w:lang w:eastAsia="en-US"/>
              </w:rPr>
              <w:t>/</w:t>
            </w:r>
            <w:proofErr w:type="spellStart"/>
            <w:r w:rsidRPr="004F1B91">
              <w:rPr>
                <w:rFonts w:ascii="Arial" w:eastAsia="Calibri" w:hAnsi="Arial" w:cs="Arial"/>
                <w:lang w:eastAsia="en-US"/>
              </w:rPr>
              <w:t>Deierri</w:t>
            </w:r>
            <w:proofErr w:type="spellEnd"/>
            <w:r w:rsidRPr="004F1B91">
              <w:rPr>
                <w:rFonts w:ascii="Arial" w:eastAsia="Calibri" w:hAnsi="Arial" w:cs="Arial"/>
                <w:lang w:eastAsia="en-US"/>
              </w:rPr>
              <w:t>.</w:t>
            </w:r>
          </w:p>
        </w:tc>
      </w:tr>
      <w:tr w:rsidR="004F1B91" w:rsidRPr="004F1B91" w:rsidTr="00451D89">
        <w:tc>
          <w:tcPr>
            <w:tcW w:w="468" w:type="dxa"/>
            <w:shd w:val="clear" w:color="auto" w:fill="auto"/>
          </w:tcPr>
          <w:p w:rsidR="004F1B91" w:rsidRPr="004F1B91" w:rsidRDefault="004F1B91" w:rsidP="004F1B91">
            <w:pPr>
              <w:spacing w:before="120" w:after="240" w:line="276" w:lineRule="auto"/>
              <w:rPr>
                <w:rFonts w:ascii="Arial" w:eastAsia="Calibri" w:hAnsi="Arial" w:cs="Arial"/>
                <w:lang w:eastAsia="en-US"/>
              </w:rPr>
            </w:pPr>
            <w:r w:rsidRPr="004F1B91">
              <w:rPr>
                <w:rFonts w:ascii="Arial" w:eastAsia="Calibri" w:hAnsi="Arial" w:cs="Arial"/>
                <w:lang w:eastAsia="en-US"/>
              </w:rPr>
              <w:t>*</w:t>
            </w:r>
          </w:p>
        </w:tc>
        <w:tc>
          <w:tcPr>
            <w:tcW w:w="540" w:type="dxa"/>
            <w:shd w:val="clear" w:color="auto" w:fill="auto"/>
          </w:tcPr>
          <w:p w:rsidR="004F1B91" w:rsidRPr="004F1B91" w:rsidRDefault="004F1B91" w:rsidP="004F1B91">
            <w:pPr>
              <w:spacing w:before="120" w:after="240" w:line="276" w:lineRule="auto"/>
              <w:rPr>
                <w:rFonts w:ascii="Arial" w:eastAsia="Calibri" w:hAnsi="Arial" w:cs="Arial"/>
                <w:lang w:eastAsia="en-US"/>
              </w:rPr>
            </w:pPr>
            <w:r w:rsidRPr="004F1B91">
              <w:rPr>
                <w:rFonts w:ascii="Arial" w:eastAsia="Calibri" w:hAnsi="Arial" w:cs="Arial"/>
                <w:lang w:eastAsia="en-US"/>
              </w:rPr>
              <w:t>**</w:t>
            </w:r>
          </w:p>
        </w:tc>
        <w:tc>
          <w:tcPr>
            <w:tcW w:w="7712" w:type="dxa"/>
            <w:shd w:val="clear" w:color="auto" w:fill="auto"/>
          </w:tcPr>
          <w:p w:rsidR="004F1B91" w:rsidRPr="004F1B91" w:rsidRDefault="004F1B91" w:rsidP="004F1B91">
            <w:pPr>
              <w:spacing w:before="120" w:after="240" w:line="276" w:lineRule="auto"/>
              <w:rPr>
                <w:rFonts w:ascii="Arial" w:eastAsia="Calibri" w:hAnsi="Arial" w:cs="Arial"/>
                <w:lang w:eastAsia="en-US"/>
              </w:rPr>
            </w:pPr>
            <w:r w:rsidRPr="004F1B91">
              <w:rPr>
                <w:rFonts w:ascii="Arial" w:eastAsia="Calibri" w:hAnsi="Arial" w:cs="Arial"/>
                <w:lang w:eastAsia="en-US"/>
              </w:rPr>
              <w:t xml:space="preserve">Lote 2: Valle de </w:t>
            </w:r>
            <w:proofErr w:type="spellStart"/>
            <w:r w:rsidRPr="004F1B91">
              <w:rPr>
                <w:rFonts w:ascii="Arial" w:eastAsia="Calibri" w:hAnsi="Arial" w:cs="Arial"/>
                <w:lang w:eastAsia="en-US"/>
              </w:rPr>
              <w:t>Guesálaz</w:t>
            </w:r>
            <w:proofErr w:type="spellEnd"/>
            <w:r w:rsidRPr="004F1B91">
              <w:rPr>
                <w:rFonts w:ascii="Arial" w:eastAsia="Calibri" w:hAnsi="Arial" w:cs="Arial"/>
                <w:lang w:eastAsia="en-US"/>
              </w:rPr>
              <w:t>/</w:t>
            </w:r>
            <w:proofErr w:type="spellStart"/>
            <w:r w:rsidRPr="004F1B91">
              <w:rPr>
                <w:rFonts w:ascii="Arial" w:eastAsia="Calibri" w:hAnsi="Arial" w:cs="Arial"/>
                <w:lang w:eastAsia="en-US"/>
              </w:rPr>
              <w:t>Gesalatz</w:t>
            </w:r>
            <w:proofErr w:type="spellEnd"/>
            <w:r w:rsidRPr="004F1B91">
              <w:rPr>
                <w:rFonts w:ascii="Arial" w:eastAsia="Calibri" w:hAnsi="Arial" w:cs="Arial"/>
                <w:lang w:eastAsia="en-US"/>
              </w:rPr>
              <w:t xml:space="preserve"> – </w:t>
            </w:r>
            <w:proofErr w:type="spellStart"/>
            <w:r w:rsidRPr="004F1B91">
              <w:rPr>
                <w:rFonts w:ascii="Arial" w:eastAsia="Calibri" w:hAnsi="Arial" w:cs="Arial"/>
                <w:lang w:eastAsia="en-US"/>
              </w:rPr>
              <w:t>Estella</w:t>
            </w:r>
            <w:proofErr w:type="spellEnd"/>
            <w:r w:rsidRPr="004F1B91">
              <w:rPr>
                <w:rFonts w:ascii="Arial" w:eastAsia="Calibri" w:hAnsi="Arial" w:cs="Arial"/>
                <w:lang w:eastAsia="en-US"/>
              </w:rPr>
              <w:t xml:space="preserve">-Lizarra – Valle de </w:t>
            </w:r>
            <w:proofErr w:type="spellStart"/>
            <w:r w:rsidRPr="004F1B91">
              <w:rPr>
                <w:rFonts w:ascii="Arial" w:eastAsia="Calibri" w:hAnsi="Arial" w:cs="Arial"/>
                <w:lang w:eastAsia="en-US"/>
              </w:rPr>
              <w:t>Guesálaz</w:t>
            </w:r>
            <w:proofErr w:type="spellEnd"/>
            <w:r w:rsidRPr="004F1B91">
              <w:rPr>
                <w:rFonts w:ascii="Arial" w:eastAsia="Calibri" w:hAnsi="Arial" w:cs="Arial"/>
                <w:lang w:eastAsia="en-US"/>
              </w:rPr>
              <w:t>/</w:t>
            </w:r>
            <w:proofErr w:type="spellStart"/>
            <w:r w:rsidRPr="004F1B91">
              <w:rPr>
                <w:rFonts w:ascii="Arial" w:eastAsia="Calibri" w:hAnsi="Arial" w:cs="Arial"/>
                <w:lang w:eastAsia="en-US"/>
              </w:rPr>
              <w:t>Gesalatz</w:t>
            </w:r>
            <w:proofErr w:type="spellEnd"/>
            <w:r w:rsidRPr="004F1B91">
              <w:rPr>
                <w:rFonts w:ascii="Arial" w:eastAsia="Calibri" w:hAnsi="Arial" w:cs="Arial"/>
                <w:lang w:eastAsia="en-US"/>
              </w:rPr>
              <w:t>.</w:t>
            </w:r>
          </w:p>
        </w:tc>
      </w:tr>
    </w:tbl>
    <w:p w:rsidR="004F1B91" w:rsidRPr="004F1B91" w:rsidRDefault="004F1B91" w:rsidP="004F1B91">
      <w:pPr>
        <w:spacing w:before="120" w:after="240" w:line="276" w:lineRule="auto"/>
        <w:ind w:firstLine="709"/>
        <w:rPr>
          <w:rFonts w:ascii="Arial" w:eastAsia="Calibri" w:hAnsi="Arial" w:cs="Arial"/>
          <w:lang w:eastAsia="en-US"/>
        </w:rPr>
      </w:pPr>
    </w:p>
    <w:p w:rsidR="004F1B91" w:rsidRPr="004F1B91" w:rsidRDefault="004F1B91" w:rsidP="004F1B91">
      <w:pPr>
        <w:spacing w:before="120" w:after="240" w:line="276" w:lineRule="auto"/>
        <w:jc w:val="center"/>
        <w:rPr>
          <w:rFonts w:ascii="Arial" w:eastAsia="Calibri" w:hAnsi="Arial" w:cs="Arial"/>
          <w:lang w:eastAsia="en-US"/>
        </w:rPr>
      </w:pPr>
    </w:p>
    <w:p w:rsidR="004F1B91" w:rsidRPr="004F1B91" w:rsidRDefault="004F1B91" w:rsidP="004F1B91">
      <w:pPr>
        <w:spacing w:before="120" w:after="240" w:line="276" w:lineRule="auto"/>
        <w:jc w:val="center"/>
        <w:rPr>
          <w:rFonts w:ascii="Arial" w:eastAsia="Calibri" w:hAnsi="Arial" w:cs="Arial"/>
          <w:lang w:eastAsia="en-US"/>
        </w:rPr>
      </w:pPr>
      <w:r w:rsidRPr="004F1B91">
        <w:rPr>
          <w:rFonts w:ascii="Arial" w:eastAsia="Calibri" w:hAnsi="Arial" w:cs="Arial"/>
          <w:lang w:eastAsia="en-US"/>
        </w:rPr>
        <w:t>(Lugar, fecha y firma)</w:t>
      </w:r>
    </w:p>
    <w:p w:rsidR="001C3CA1" w:rsidRDefault="001C3CA1">
      <w:bookmarkStart w:id="9" w:name="_GoBack"/>
      <w:bookmarkEnd w:id="9"/>
    </w:p>
    <w:sectPr w:rsidR="001C3CA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B91"/>
    <w:rsid w:val="001C3CA1"/>
    <w:rsid w:val="004F1B91"/>
    <w:rsid w:val="00623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Senosiain Labat, María (Transportes)</dc:creator>
  <cp:lastModifiedBy>Senosiain Labat, María (Transportes)</cp:lastModifiedBy>
  <cp:revision>1</cp:revision>
  <dcterms:created xsi:type="dcterms:W3CDTF">2020-01-07T09:17:00Z</dcterms:created>
  <dcterms:modified xsi:type="dcterms:W3CDTF">2020-01-07T09:18:00Z</dcterms:modified>
</cp:coreProperties>
</file>