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683" w:rsidRPr="00144683" w:rsidRDefault="00144683" w:rsidP="00144683">
      <w:pPr>
        <w:keepNext/>
        <w:tabs>
          <w:tab w:val="left" w:pos="851"/>
          <w:tab w:val="center" w:pos="4253"/>
        </w:tabs>
        <w:suppressAutoHyphens/>
        <w:spacing w:before="120" w:after="240" w:line="320" w:lineRule="exact"/>
        <w:jc w:val="center"/>
        <w:outlineLvl w:val="0"/>
        <w:rPr>
          <w:rFonts w:ascii="Arial" w:hAnsi="Arial"/>
          <w:b/>
          <w:snapToGrid w:val="0"/>
          <w:u w:val="single"/>
        </w:rPr>
      </w:pPr>
      <w:bookmarkStart w:id="0" w:name="_Toc24962180"/>
      <w:r w:rsidRPr="00144683">
        <w:rPr>
          <w:rFonts w:ascii="Arial" w:hAnsi="Arial"/>
          <w:b/>
          <w:snapToGrid w:val="0"/>
          <w:u w:val="single"/>
        </w:rPr>
        <w:t>ANEXO IV:</w:t>
      </w:r>
      <w:bookmarkEnd w:id="0"/>
    </w:p>
    <w:p w:rsidR="00144683" w:rsidRPr="00144683" w:rsidRDefault="00144683" w:rsidP="00144683">
      <w:pPr>
        <w:keepNext/>
        <w:suppressAutoHyphens/>
        <w:spacing w:before="120" w:after="240" w:line="320" w:lineRule="exact"/>
        <w:ind w:left="900" w:right="1434"/>
        <w:jc w:val="center"/>
        <w:outlineLvl w:val="1"/>
        <w:rPr>
          <w:rFonts w:ascii="Arial" w:hAnsi="Arial" w:cs="Arial"/>
          <w:b/>
          <w:bCs/>
          <w:iCs/>
          <w:sz w:val="22"/>
          <w:szCs w:val="22"/>
        </w:rPr>
      </w:pPr>
      <w:bookmarkStart w:id="1" w:name="_Toc8211546"/>
      <w:bookmarkStart w:id="2" w:name="_Toc8211645"/>
      <w:bookmarkStart w:id="3" w:name="_Toc8211744"/>
      <w:bookmarkStart w:id="4" w:name="_Toc8211890"/>
      <w:bookmarkStart w:id="5" w:name="_Toc8212108"/>
      <w:bookmarkStart w:id="6" w:name="_Toc8212253"/>
      <w:bookmarkStart w:id="7" w:name="_Toc8212356"/>
      <w:bookmarkStart w:id="8" w:name="_Toc24962181"/>
      <w:bookmarkEnd w:id="1"/>
      <w:bookmarkEnd w:id="2"/>
      <w:bookmarkEnd w:id="3"/>
      <w:bookmarkEnd w:id="4"/>
      <w:bookmarkEnd w:id="5"/>
      <w:bookmarkEnd w:id="6"/>
      <w:bookmarkEnd w:id="7"/>
      <w:r w:rsidRPr="00144683">
        <w:rPr>
          <w:rFonts w:ascii="Arial" w:hAnsi="Arial" w:cs="Arial"/>
          <w:b/>
          <w:bCs/>
          <w:iCs/>
          <w:sz w:val="22"/>
          <w:szCs w:val="22"/>
        </w:rPr>
        <w:t>RELACIÓN DE LOTES A LOS QUE SE PRESENTA OFERTA</w:t>
      </w:r>
      <w:bookmarkEnd w:id="8"/>
    </w:p>
    <w:p w:rsidR="00144683" w:rsidRPr="00144683" w:rsidRDefault="00144683" w:rsidP="00144683">
      <w:pPr>
        <w:spacing w:after="200" w:line="276" w:lineRule="auto"/>
        <w:jc w:val="right"/>
        <w:rPr>
          <w:rFonts w:ascii="Arial" w:eastAsia="Calibri" w:hAnsi="Arial"/>
          <w:i/>
          <w:snapToGrid w:val="0"/>
          <w:lang w:eastAsia="en-US"/>
        </w:rPr>
      </w:pPr>
      <w:r w:rsidRPr="00144683">
        <w:rPr>
          <w:rFonts w:ascii="Arial" w:eastAsia="Calibri" w:hAnsi="Arial"/>
          <w:i/>
          <w:snapToGrid w:val="0"/>
          <w:lang w:eastAsia="en-US"/>
        </w:rPr>
        <w:t xml:space="preserve">(Incluir en el sobre A) </w:t>
      </w:r>
    </w:p>
    <w:p w:rsidR="00144683" w:rsidRPr="00144683" w:rsidRDefault="00144683" w:rsidP="00144683">
      <w:pPr>
        <w:suppressAutoHyphens/>
        <w:spacing w:before="120" w:after="240" w:line="280" w:lineRule="atLeast"/>
        <w:jc w:val="right"/>
        <w:rPr>
          <w:rFonts w:ascii="Arial" w:eastAsia="Calibri" w:hAnsi="Arial" w:cs="Arial"/>
          <w:sz w:val="28"/>
          <w:szCs w:val="28"/>
          <w:u w:val="single"/>
          <w:lang w:eastAsia="en-US"/>
        </w:rPr>
      </w:pPr>
    </w:p>
    <w:p w:rsidR="00144683" w:rsidRPr="00144683" w:rsidRDefault="00144683" w:rsidP="00144683">
      <w:pPr>
        <w:suppressAutoHyphens/>
        <w:spacing w:before="120" w:after="240" w:line="276" w:lineRule="auto"/>
        <w:ind w:firstLine="624"/>
        <w:jc w:val="both"/>
        <w:rPr>
          <w:rFonts w:ascii="Arial" w:eastAsia="Calibri" w:hAnsi="Arial" w:cs="Arial"/>
          <w:lang w:eastAsia="en-US"/>
        </w:rPr>
      </w:pPr>
      <w:r w:rsidRPr="00144683">
        <w:rPr>
          <w:rFonts w:ascii="Arial" w:eastAsia="Calibri" w:hAnsi="Arial" w:cs="Arial"/>
          <w:lang w:eastAsia="en-US"/>
        </w:rPr>
        <w:t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 concesión del servicio de transporte de viajeros en vehículo turismo entre las localidades de Pamplona/Iruña-</w:t>
      </w:r>
      <w:proofErr w:type="spellStart"/>
      <w:r w:rsidRPr="00144683">
        <w:rPr>
          <w:rFonts w:ascii="Arial" w:eastAsia="Calibri" w:hAnsi="Arial" w:cs="Arial"/>
          <w:lang w:eastAsia="en-US"/>
        </w:rPr>
        <w:t>Zizur</w:t>
      </w:r>
      <w:proofErr w:type="spellEnd"/>
      <w:r w:rsidRPr="00144683">
        <w:rPr>
          <w:rFonts w:ascii="Arial" w:eastAsia="Calibri" w:hAnsi="Arial" w:cs="Arial"/>
          <w:lang w:eastAsia="en-US"/>
        </w:rPr>
        <w:t xml:space="preserve"> Mayor-</w:t>
      </w:r>
      <w:proofErr w:type="spellStart"/>
      <w:r w:rsidRPr="00144683">
        <w:rPr>
          <w:rFonts w:ascii="Arial" w:eastAsia="Calibri" w:hAnsi="Arial" w:cs="Arial"/>
          <w:lang w:eastAsia="en-US"/>
        </w:rPr>
        <w:t>Belascoáin</w:t>
      </w:r>
      <w:proofErr w:type="spellEnd"/>
      <w:r w:rsidRPr="00144683">
        <w:rPr>
          <w:rFonts w:ascii="Arial" w:eastAsia="Calibri" w:hAnsi="Arial" w:cs="Arial"/>
          <w:lang w:eastAsia="en-US"/>
        </w:rPr>
        <w:t xml:space="preserve"> y entre Pamplona/Iruña-</w:t>
      </w:r>
      <w:proofErr w:type="spellStart"/>
      <w:r w:rsidRPr="00144683">
        <w:rPr>
          <w:rFonts w:ascii="Arial" w:eastAsia="Calibri" w:hAnsi="Arial" w:cs="Arial"/>
          <w:lang w:eastAsia="en-US"/>
        </w:rPr>
        <w:t>Orkoien</w:t>
      </w:r>
      <w:proofErr w:type="spellEnd"/>
      <w:r w:rsidRPr="00144683">
        <w:rPr>
          <w:rFonts w:ascii="Arial" w:eastAsia="Calibri" w:hAnsi="Arial" w:cs="Arial"/>
          <w:lang w:eastAsia="en-US"/>
        </w:rPr>
        <w:t xml:space="preserve">-Arteta, señala que: </w:t>
      </w:r>
    </w:p>
    <w:p w:rsidR="00144683" w:rsidRPr="00144683" w:rsidRDefault="00144683" w:rsidP="00144683">
      <w:pPr>
        <w:suppressAutoHyphens/>
        <w:spacing w:before="120" w:after="240" w:line="280" w:lineRule="atLeast"/>
        <w:rPr>
          <w:rFonts w:ascii="Arial" w:eastAsia="Calibri" w:hAnsi="Arial" w:cs="Arial"/>
          <w:sz w:val="28"/>
          <w:szCs w:val="28"/>
          <w:u w:val="single"/>
          <w:lang w:eastAsia="en-US"/>
        </w:rPr>
      </w:pPr>
    </w:p>
    <w:p w:rsidR="00144683" w:rsidRPr="00144683" w:rsidRDefault="00144683" w:rsidP="00144683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jc w:val="both"/>
        <w:rPr>
          <w:rFonts w:ascii="Arial" w:eastAsia="Calibri" w:hAnsi="Arial"/>
          <w:sz w:val="22"/>
          <w:szCs w:val="22"/>
          <w:lang w:eastAsia="en-US"/>
        </w:rPr>
      </w:pPr>
      <w:r w:rsidRPr="00144683">
        <w:rPr>
          <w:rFonts w:ascii="Arial" w:eastAsia="Calibri" w:hAnsi="Arial"/>
          <w:sz w:val="22"/>
          <w:szCs w:val="22"/>
          <w:lang w:eastAsia="en-US"/>
        </w:rPr>
        <w:t xml:space="preserve">(*) Marque con una X los lotes a los que presenta. </w:t>
      </w:r>
    </w:p>
    <w:p w:rsidR="00144683" w:rsidRPr="00144683" w:rsidRDefault="00144683" w:rsidP="00144683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jc w:val="both"/>
        <w:rPr>
          <w:rFonts w:ascii="Arial" w:eastAsia="Calibri" w:hAnsi="Arial"/>
          <w:sz w:val="22"/>
          <w:szCs w:val="22"/>
          <w:lang w:eastAsia="en-US"/>
        </w:rPr>
      </w:pPr>
      <w:r w:rsidRPr="00144683">
        <w:rPr>
          <w:rFonts w:ascii="Arial" w:eastAsia="Calibri" w:hAnsi="Arial"/>
          <w:sz w:val="22"/>
          <w:szCs w:val="22"/>
          <w:lang w:eastAsia="en-US"/>
        </w:rPr>
        <w:t>(**) Si se presenta a los dos lotes enumere con un 1 o un 2 señalando el orden de prelación de adjudicación.</w:t>
      </w:r>
    </w:p>
    <w:p w:rsidR="00144683" w:rsidRPr="00144683" w:rsidRDefault="00144683" w:rsidP="00144683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jc w:val="center"/>
        <w:rPr>
          <w:rFonts w:ascii="Arial" w:eastAsia="Calibri" w:hAnsi="Arial"/>
          <w:sz w:val="22"/>
          <w:szCs w:val="22"/>
          <w:lang w:eastAsia="en-US"/>
        </w:rPr>
      </w:pPr>
    </w:p>
    <w:p w:rsidR="00144683" w:rsidRPr="00144683" w:rsidRDefault="00144683" w:rsidP="00144683">
      <w:pPr>
        <w:spacing w:before="120" w:after="240" w:line="276" w:lineRule="auto"/>
        <w:ind w:firstLine="709"/>
        <w:jc w:val="center"/>
        <w:rPr>
          <w:rFonts w:ascii="Arial" w:eastAsia="Calibri" w:hAnsi="Arial" w:cs="Arial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540"/>
        <w:gridCol w:w="7712"/>
      </w:tblGrid>
      <w:tr w:rsidR="00144683" w:rsidRPr="00144683" w:rsidTr="00643067">
        <w:tc>
          <w:tcPr>
            <w:tcW w:w="468" w:type="dxa"/>
            <w:shd w:val="clear" w:color="auto" w:fill="auto"/>
          </w:tcPr>
          <w:p w:rsidR="00144683" w:rsidRPr="00144683" w:rsidRDefault="00144683" w:rsidP="00144683">
            <w:pPr>
              <w:spacing w:before="120" w:after="240" w:line="276" w:lineRule="auto"/>
              <w:rPr>
                <w:rFonts w:ascii="Arial" w:eastAsia="Calibri" w:hAnsi="Arial" w:cs="Arial"/>
                <w:lang w:eastAsia="en-US"/>
              </w:rPr>
            </w:pPr>
            <w:r w:rsidRPr="00144683">
              <w:rPr>
                <w:rFonts w:ascii="Arial" w:eastAsia="Calibri" w:hAnsi="Arial" w:cs="Arial"/>
                <w:lang w:eastAsia="en-US"/>
              </w:rPr>
              <w:t>*</w:t>
            </w:r>
          </w:p>
        </w:tc>
        <w:tc>
          <w:tcPr>
            <w:tcW w:w="540" w:type="dxa"/>
            <w:shd w:val="clear" w:color="auto" w:fill="auto"/>
          </w:tcPr>
          <w:p w:rsidR="00144683" w:rsidRPr="00144683" w:rsidRDefault="00144683" w:rsidP="00144683">
            <w:pPr>
              <w:spacing w:before="120" w:after="240" w:line="276" w:lineRule="auto"/>
              <w:rPr>
                <w:rFonts w:ascii="Arial" w:eastAsia="Calibri" w:hAnsi="Arial" w:cs="Arial"/>
                <w:lang w:eastAsia="en-US"/>
              </w:rPr>
            </w:pPr>
            <w:r w:rsidRPr="00144683">
              <w:rPr>
                <w:rFonts w:ascii="Arial" w:eastAsia="Calibri" w:hAnsi="Arial" w:cs="Arial"/>
                <w:lang w:eastAsia="en-US"/>
              </w:rPr>
              <w:t>**</w:t>
            </w:r>
          </w:p>
        </w:tc>
        <w:tc>
          <w:tcPr>
            <w:tcW w:w="7712" w:type="dxa"/>
            <w:shd w:val="clear" w:color="auto" w:fill="auto"/>
          </w:tcPr>
          <w:p w:rsidR="00144683" w:rsidRPr="00144683" w:rsidRDefault="00144683" w:rsidP="00144683">
            <w:pPr>
              <w:spacing w:before="120" w:after="240" w:line="276" w:lineRule="auto"/>
              <w:rPr>
                <w:rFonts w:ascii="Arial" w:eastAsia="Calibri" w:hAnsi="Arial" w:cs="Arial"/>
                <w:lang w:eastAsia="en-US"/>
              </w:rPr>
            </w:pPr>
            <w:r w:rsidRPr="00144683">
              <w:rPr>
                <w:rFonts w:ascii="Arial" w:eastAsia="Calibri" w:hAnsi="Arial" w:cs="Arial"/>
                <w:lang w:eastAsia="en-US"/>
              </w:rPr>
              <w:t>Lote 1: Pamplona/Iruña-</w:t>
            </w:r>
            <w:proofErr w:type="spellStart"/>
            <w:r w:rsidRPr="00144683">
              <w:rPr>
                <w:rFonts w:ascii="Arial" w:eastAsia="Calibri" w:hAnsi="Arial" w:cs="Arial"/>
                <w:lang w:eastAsia="en-US"/>
              </w:rPr>
              <w:t>Belascoáin</w:t>
            </w:r>
            <w:proofErr w:type="spellEnd"/>
            <w:r w:rsidRPr="00144683">
              <w:rPr>
                <w:rFonts w:ascii="Arial" w:eastAsia="Calibri" w:hAnsi="Arial" w:cs="Arial"/>
                <w:lang w:eastAsia="en-US"/>
              </w:rPr>
              <w:t>-Pamplona/Iruña.</w:t>
            </w:r>
          </w:p>
        </w:tc>
      </w:tr>
      <w:tr w:rsidR="00144683" w:rsidRPr="00144683" w:rsidTr="00643067">
        <w:tc>
          <w:tcPr>
            <w:tcW w:w="468" w:type="dxa"/>
            <w:shd w:val="clear" w:color="auto" w:fill="auto"/>
          </w:tcPr>
          <w:p w:rsidR="00144683" w:rsidRPr="00144683" w:rsidRDefault="00144683" w:rsidP="00144683">
            <w:pPr>
              <w:spacing w:before="120" w:after="240" w:line="276" w:lineRule="auto"/>
              <w:rPr>
                <w:rFonts w:ascii="Arial" w:eastAsia="Calibri" w:hAnsi="Arial" w:cs="Arial"/>
                <w:lang w:eastAsia="en-US"/>
              </w:rPr>
            </w:pPr>
            <w:r w:rsidRPr="00144683">
              <w:rPr>
                <w:rFonts w:ascii="Arial" w:eastAsia="Calibri" w:hAnsi="Arial" w:cs="Arial"/>
                <w:lang w:eastAsia="en-US"/>
              </w:rPr>
              <w:t>*</w:t>
            </w:r>
          </w:p>
        </w:tc>
        <w:tc>
          <w:tcPr>
            <w:tcW w:w="540" w:type="dxa"/>
            <w:shd w:val="clear" w:color="auto" w:fill="auto"/>
          </w:tcPr>
          <w:p w:rsidR="00144683" w:rsidRPr="00144683" w:rsidRDefault="00144683" w:rsidP="00144683">
            <w:pPr>
              <w:spacing w:before="120" w:after="240" w:line="276" w:lineRule="auto"/>
              <w:rPr>
                <w:rFonts w:ascii="Arial" w:eastAsia="Calibri" w:hAnsi="Arial" w:cs="Arial"/>
                <w:lang w:eastAsia="en-US"/>
              </w:rPr>
            </w:pPr>
            <w:r w:rsidRPr="00144683">
              <w:rPr>
                <w:rFonts w:ascii="Arial" w:eastAsia="Calibri" w:hAnsi="Arial" w:cs="Arial"/>
                <w:lang w:eastAsia="en-US"/>
              </w:rPr>
              <w:t>**</w:t>
            </w:r>
          </w:p>
        </w:tc>
        <w:tc>
          <w:tcPr>
            <w:tcW w:w="7712" w:type="dxa"/>
            <w:shd w:val="clear" w:color="auto" w:fill="auto"/>
          </w:tcPr>
          <w:p w:rsidR="00144683" w:rsidRPr="00144683" w:rsidRDefault="00144683" w:rsidP="00144683">
            <w:pPr>
              <w:spacing w:before="120" w:after="240" w:line="276" w:lineRule="auto"/>
              <w:rPr>
                <w:rFonts w:ascii="Arial" w:eastAsia="Calibri" w:hAnsi="Arial" w:cs="Arial"/>
                <w:lang w:eastAsia="en-US"/>
              </w:rPr>
            </w:pPr>
            <w:r w:rsidRPr="00144683">
              <w:rPr>
                <w:rFonts w:ascii="Arial" w:eastAsia="Calibri" w:hAnsi="Arial" w:cs="Arial"/>
                <w:lang w:eastAsia="en-US"/>
              </w:rPr>
              <w:t>Lote 2: Pamplona/Iruña-Arteta-Iza-Pamplona/Iruña.</w:t>
            </w:r>
          </w:p>
        </w:tc>
      </w:tr>
    </w:tbl>
    <w:p w:rsidR="00144683" w:rsidRPr="00144683" w:rsidRDefault="00144683" w:rsidP="00144683">
      <w:pPr>
        <w:spacing w:before="120" w:after="240" w:line="276" w:lineRule="auto"/>
        <w:ind w:firstLine="709"/>
        <w:rPr>
          <w:rFonts w:ascii="Arial" w:eastAsia="Calibri" w:hAnsi="Arial" w:cs="Arial"/>
          <w:lang w:eastAsia="en-US"/>
        </w:rPr>
      </w:pPr>
    </w:p>
    <w:p w:rsidR="00144683" w:rsidRPr="00144683" w:rsidRDefault="00144683" w:rsidP="00144683">
      <w:pPr>
        <w:spacing w:before="120" w:after="240" w:line="276" w:lineRule="auto"/>
        <w:jc w:val="center"/>
        <w:rPr>
          <w:rFonts w:ascii="Arial" w:eastAsia="Calibri" w:hAnsi="Arial" w:cs="Arial"/>
          <w:lang w:eastAsia="en-US"/>
        </w:rPr>
      </w:pPr>
    </w:p>
    <w:p w:rsidR="00144683" w:rsidRPr="00144683" w:rsidRDefault="00144683" w:rsidP="00144683">
      <w:pPr>
        <w:spacing w:before="120" w:after="240" w:line="276" w:lineRule="auto"/>
        <w:jc w:val="center"/>
        <w:rPr>
          <w:rFonts w:ascii="Arial" w:eastAsia="Calibri" w:hAnsi="Arial" w:cs="Arial"/>
          <w:lang w:eastAsia="en-US"/>
        </w:rPr>
      </w:pPr>
      <w:r w:rsidRPr="00144683">
        <w:rPr>
          <w:rFonts w:ascii="Arial" w:eastAsia="Calibri" w:hAnsi="Arial" w:cs="Arial"/>
          <w:lang w:eastAsia="en-US"/>
        </w:rPr>
        <w:t>(Lugar, fecha y firma)</w:t>
      </w:r>
    </w:p>
    <w:p w:rsidR="001C3CA1" w:rsidRDefault="001C3CA1">
      <w:bookmarkStart w:id="9" w:name="_GoBack"/>
      <w:bookmarkEnd w:id="9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683"/>
    <w:rsid w:val="00144683"/>
    <w:rsid w:val="001C3CA1"/>
    <w:rsid w:val="0062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Senosiain Labat, María (Transportes)</dc:creator>
  <cp:lastModifiedBy>Senosiain Labat, María (Transportes)</cp:lastModifiedBy>
  <cp:revision>1</cp:revision>
  <dcterms:created xsi:type="dcterms:W3CDTF">2019-12-02T12:12:00Z</dcterms:created>
  <dcterms:modified xsi:type="dcterms:W3CDTF">2019-12-02T12:13:00Z</dcterms:modified>
</cp:coreProperties>
</file>