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5BC" w:rsidRDefault="003D4367" w:rsidP="00B67A95">
      <w:pPr>
        <w:ind w:firstLine="708"/>
      </w:pPr>
      <w:r>
        <w:t>Propuesta de adjudicación de</w:t>
      </w:r>
      <w:r w:rsidR="00B67A95">
        <w:t xml:space="preserve"> la</w:t>
      </w:r>
      <w:r>
        <w:t xml:space="preserve"> obra de “Reparación de caminos dañados por la riada en todo el término municipal de MENDIGORRIA (Navarra)”</w:t>
      </w:r>
    </w:p>
    <w:p w:rsidR="003D4367" w:rsidRDefault="003D4367"/>
    <w:p w:rsidR="003D4367" w:rsidRDefault="003D4367" w:rsidP="003D4367">
      <w:pPr>
        <w:ind w:firstLine="708"/>
      </w:pPr>
      <w:r>
        <w:t xml:space="preserve">Tramitado el expediente de contratación de la obra </w:t>
      </w:r>
      <w:r>
        <w:t>de “Reparación de caminos dañados por la riada en todo el término municipal de MENDIGORRIA (Navarra)”</w:t>
      </w:r>
      <w:r>
        <w:t>, procede formular propuesta de adjudicación a favor de la entidad que ha obtenido la mayor puntuación en el total de los criterios a valorar.</w:t>
      </w:r>
    </w:p>
    <w:p w:rsidR="003D4367" w:rsidRDefault="003D4367">
      <w:r>
        <w:tab/>
        <w:t xml:space="preserve">Se formula propuesta de adjudicación a favor de FLORENCIO SUESCUN, S.L. que ha obtenido la mayor puntuación de </w:t>
      </w:r>
      <w:r w:rsidR="00524119">
        <w:t>57,50 puntos.</w:t>
      </w:r>
    </w:p>
    <w:p w:rsidR="00524119" w:rsidRDefault="00524119">
      <w:r>
        <w:tab/>
        <w:t>Se extractan contenidos de las actas de la Mesa de Contratación con las valoraciones: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“</w:t>
      </w:r>
      <w:r>
        <w:rPr>
          <w:sz w:val="28"/>
          <w:szCs w:val="28"/>
        </w:rPr>
        <w:t>Se examina el sobre B de las propuestas: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Florencio </w:t>
      </w:r>
      <w:proofErr w:type="spellStart"/>
      <w:r>
        <w:rPr>
          <w:sz w:val="28"/>
          <w:szCs w:val="28"/>
        </w:rPr>
        <w:t>Suescun</w:t>
      </w:r>
      <w:proofErr w:type="spellEnd"/>
      <w:r>
        <w:rPr>
          <w:sz w:val="28"/>
          <w:szCs w:val="28"/>
        </w:rPr>
        <w:t xml:space="preserve"> Construcciones, S.L.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Juan Luis Nos Muru.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Merakibide</w:t>
      </w:r>
      <w:proofErr w:type="spellEnd"/>
      <w:r>
        <w:rPr>
          <w:sz w:val="28"/>
          <w:szCs w:val="28"/>
        </w:rPr>
        <w:t>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Se da lectura a la valoración de las propuestas.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Florencio </w:t>
      </w:r>
      <w:proofErr w:type="spellStart"/>
      <w:r>
        <w:rPr>
          <w:sz w:val="28"/>
          <w:szCs w:val="28"/>
        </w:rPr>
        <w:t>Suescun</w:t>
      </w:r>
      <w:proofErr w:type="spellEnd"/>
      <w:r>
        <w:rPr>
          <w:sz w:val="28"/>
          <w:szCs w:val="28"/>
        </w:rPr>
        <w:t xml:space="preserve"> Construcciones, S.L.: 32,50 puntos.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Juan Luis Nos Muru: 25,00 puntos.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Merakibide</w:t>
      </w:r>
      <w:proofErr w:type="spellEnd"/>
      <w:r>
        <w:rPr>
          <w:sz w:val="28"/>
          <w:szCs w:val="28"/>
        </w:rPr>
        <w:t>: 20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Queda apartada de la licitación la oferta que no ha superado los 25 puntos del sobre B: </w:t>
      </w:r>
      <w:proofErr w:type="spellStart"/>
      <w:r>
        <w:rPr>
          <w:sz w:val="28"/>
          <w:szCs w:val="28"/>
        </w:rPr>
        <w:t>Merakibide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:rsidR="00524119" w:rsidRDefault="00524119" w:rsidP="00524119">
      <w:pPr>
        <w:jc w:val="both"/>
      </w:pPr>
      <w:r>
        <w:rPr>
          <w:sz w:val="28"/>
          <w:szCs w:val="28"/>
        </w:rPr>
        <w:tab/>
        <w:t>Sobre C: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“</w:t>
      </w:r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Florencio </w:t>
      </w:r>
      <w:proofErr w:type="spellStart"/>
      <w:r>
        <w:rPr>
          <w:sz w:val="28"/>
          <w:szCs w:val="28"/>
        </w:rPr>
        <w:t>Suescun</w:t>
      </w:r>
      <w:proofErr w:type="spellEnd"/>
      <w:r>
        <w:rPr>
          <w:sz w:val="28"/>
          <w:szCs w:val="28"/>
        </w:rPr>
        <w:t xml:space="preserve"> Construcciones, S.L.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Reducción del plazo de ejecución: 12 días: 25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Precio: 0 euros de rebaja: 0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Criterios sociales: 0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Ampliación del plazo de garantía: 0 puntos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Puntuación total del sobre C: 25 puntos.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Juan Luis Nos Muru.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Reducción del plazo de ejecución: 12 días: 25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Precio: 896,45 euros de rebaja: 1,49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Criterios sociales: 0 puntos.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Ampliación del plazo de garantía: 3 años: 3 puntos</w:t>
      </w:r>
    </w:p>
    <w:p w:rsidR="00524119" w:rsidRDefault="00524119" w:rsidP="005241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Puntuación total del sobre C: 29,49 euros.</w:t>
      </w:r>
    </w:p>
    <w:p w:rsidR="00524119" w:rsidRDefault="00524119" w:rsidP="00524119">
      <w:pPr>
        <w:jc w:val="both"/>
        <w:rPr>
          <w:sz w:val="28"/>
          <w:szCs w:val="28"/>
        </w:rPr>
      </w:pP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>Puntuación total: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Florencio </w:t>
      </w:r>
      <w:proofErr w:type="spellStart"/>
      <w:r>
        <w:rPr>
          <w:sz w:val="28"/>
          <w:szCs w:val="28"/>
        </w:rPr>
        <w:t>Suescun</w:t>
      </w:r>
      <w:proofErr w:type="spellEnd"/>
      <w:r>
        <w:rPr>
          <w:sz w:val="28"/>
          <w:szCs w:val="28"/>
        </w:rPr>
        <w:t xml:space="preserve"> Construcciones, S.L.: 57,50 puntos.</w:t>
      </w:r>
    </w:p>
    <w:p w:rsidR="00524119" w:rsidRDefault="00524119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J</w:t>
      </w:r>
      <w:r>
        <w:rPr>
          <w:sz w:val="28"/>
          <w:szCs w:val="28"/>
        </w:rPr>
        <w:t>uan Luis Nos Muru: 54,49 puntos”</w:t>
      </w:r>
    </w:p>
    <w:p w:rsidR="00524119" w:rsidRDefault="00524119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De acuerdo con la oferta seleccionada </w:t>
      </w:r>
      <w:r w:rsidR="00B67A95">
        <w:rPr>
          <w:sz w:val="28"/>
          <w:szCs w:val="28"/>
        </w:rPr>
        <w:t>d</w:t>
      </w:r>
      <w:r>
        <w:rPr>
          <w:sz w:val="28"/>
          <w:szCs w:val="28"/>
        </w:rPr>
        <w:t xml:space="preserve">e Florencio </w:t>
      </w:r>
      <w:proofErr w:type="spellStart"/>
      <w:r>
        <w:rPr>
          <w:sz w:val="28"/>
          <w:szCs w:val="28"/>
        </w:rPr>
        <w:t>Suescun</w:t>
      </w:r>
      <w:proofErr w:type="spellEnd"/>
      <w:r>
        <w:rPr>
          <w:sz w:val="28"/>
          <w:szCs w:val="28"/>
        </w:rPr>
        <w:t xml:space="preserve"> Construcciones, S.L. la obra se ejecutará en el plazo de 18 días desde el acta de replanteo, con</w:t>
      </w:r>
      <w:r w:rsidR="0036409A">
        <w:rPr>
          <w:sz w:val="28"/>
          <w:szCs w:val="28"/>
        </w:rPr>
        <w:t xml:space="preserve"> un presupuesto de ejecución de:</w:t>
      </w:r>
    </w:p>
    <w:p w:rsidR="0036409A" w:rsidRDefault="0036409A" w:rsidP="0036409A">
      <w:pPr>
        <w:tabs>
          <w:tab w:val="left" w:pos="1421"/>
        </w:tabs>
        <w:spacing w:before="101" w:line="255" w:lineRule="exact"/>
        <w:ind w:left="1061"/>
      </w:pPr>
      <w:r>
        <w:rPr>
          <w:b/>
        </w:rPr>
        <w:t>Precio</w:t>
      </w:r>
      <w:r>
        <w:rPr>
          <w:b/>
          <w:spacing w:val="-3"/>
        </w:rPr>
        <w:t xml:space="preserve"> </w:t>
      </w:r>
      <w:r>
        <w:rPr>
          <w:b/>
          <w:spacing w:val="-3"/>
        </w:rPr>
        <w:t>d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  <w:spacing w:val="-2"/>
        </w:rPr>
        <w:t>adjudic</w:t>
      </w:r>
      <w:r>
        <w:rPr>
          <w:b/>
        </w:rPr>
        <w:t>ación</w:t>
      </w:r>
      <w:r>
        <w:rPr>
          <w:b/>
          <w:spacing w:val="-3"/>
        </w:rPr>
        <w:t xml:space="preserve"> </w:t>
      </w:r>
      <w:r>
        <w:rPr>
          <w:b/>
        </w:rPr>
        <w:t>(IVA</w:t>
      </w:r>
      <w:r>
        <w:rPr>
          <w:b/>
          <w:spacing w:val="-5"/>
        </w:rPr>
        <w:t xml:space="preserve"> </w:t>
      </w:r>
      <w:r>
        <w:rPr>
          <w:b/>
        </w:rPr>
        <w:t>excluido): 51</w:t>
      </w:r>
      <w:r>
        <w:t>.354,82.-€</w:t>
      </w:r>
    </w:p>
    <w:p w:rsidR="0036409A" w:rsidRDefault="0036409A" w:rsidP="0036409A">
      <w:pPr>
        <w:tabs>
          <w:tab w:val="left" w:pos="1421"/>
        </w:tabs>
        <w:spacing w:line="254" w:lineRule="exact"/>
        <w:ind w:left="1061"/>
      </w:pPr>
      <w:r>
        <w:t>-</w:t>
      </w:r>
      <w:r>
        <w:tab/>
      </w:r>
      <w:r>
        <w:rPr>
          <w:b/>
        </w:rPr>
        <w:t>IVA:</w:t>
      </w:r>
      <w:r>
        <w:rPr>
          <w:b/>
          <w:spacing w:val="-3"/>
        </w:rPr>
        <w:t xml:space="preserve"> 10</w:t>
      </w:r>
      <w:r>
        <w:t>.784,51.-€</w:t>
      </w:r>
    </w:p>
    <w:p w:rsidR="0036409A" w:rsidRDefault="0036409A" w:rsidP="0036409A">
      <w:pPr>
        <w:tabs>
          <w:tab w:val="left" w:pos="1421"/>
        </w:tabs>
        <w:spacing w:line="254" w:lineRule="exact"/>
        <w:ind w:left="1061"/>
      </w:pPr>
      <w:r>
        <w:t>-</w:t>
      </w:r>
      <w:r>
        <w:tab/>
      </w:r>
      <w:r>
        <w:rPr>
          <w:b/>
        </w:rPr>
        <w:t>Total</w:t>
      </w:r>
      <w:r>
        <w:rPr>
          <w:b/>
          <w:spacing w:val="-4"/>
        </w:rPr>
        <w:t xml:space="preserve"> </w:t>
      </w:r>
      <w:r>
        <w:rPr>
          <w:b/>
        </w:rPr>
        <w:t>(en</w:t>
      </w:r>
      <w:r>
        <w:rPr>
          <w:b/>
          <w:spacing w:val="-4"/>
        </w:rPr>
        <w:t xml:space="preserve"> </w:t>
      </w:r>
      <w:r>
        <w:rPr>
          <w:b/>
        </w:rPr>
        <w:t>número):</w:t>
      </w:r>
      <w:r>
        <w:rPr>
          <w:b/>
          <w:spacing w:val="-3"/>
        </w:rPr>
        <w:t xml:space="preserve"> 62.139</w:t>
      </w:r>
      <w:r>
        <w:t>,33.-€</w:t>
      </w:r>
    </w:p>
    <w:p w:rsidR="0036409A" w:rsidRDefault="0036409A" w:rsidP="00524119">
      <w:pPr>
        <w:jc w:val="both"/>
        <w:rPr>
          <w:sz w:val="28"/>
          <w:szCs w:val="28"/>
        </w:rPr>
      </w:pP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El acuerdo de adjudicación quedará suspendido por el plazo de diez días naturales, desde la notificación a los interesados, para la interposición de la reclamación especial en materia de contratación pública ante el Tribunal Administrativo de Contratos Públicos de Navarra.</w:t>
      </w: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Frente al acuerdo de adjudicación, que pone fin a la vía administrativa, pueden interponerse, además, los siguientes recursos</w:t>
      </w:r>
      <w:r w:rsidR="00B67A95">
        <w:rPr>
          <w:sz w:val="28"/>
          <w:szCs w:val="28"/>
        </w:rPr>
        <w:t xml:space="preserve"> por su orden y prelación</w:t>
      </w:r>
      <w:r>
        <w:rPr>
          <w:sz w:val="28"/>
          <w:szCs w:val="28"/>
        </w:rPr>
        <w:t>:</w:t>
      </w:r>
    </w:p>
    <w:p w:rsidR="0036409A" w:rsidRDefault="0036409A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Recurso de reposición ante el Pleno municipal del Ayuntamiento de Mendigorria, en el plazo de un mes desde la notificación.</w:t>
      </w:r>
    </w:p>
    <w:p w:rsidR="00B67A95" w:rsidRDefault="00B67A95" w:rsidP="00B67A9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Recurso de alzada, ante el Tribunal Administrativo de Navarra, en el plazo de un mes desde la notificación del acuerdo.</w:t>
      </w:r>
    </w:p>
    <w:p w:rsidR="0036409A" w:rsidRDefault="0036409A" w:rsidP="0052411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Recurso contencioso administrativo, ante el Juzgado de lo Contencioso Administrativo, en el plazo de dos meses desde la notificación del acuerdo.</w:t>
      </w:r>
    </w:p>
    <w:p w:rsidR="00B67A95" w:rsidRDefault="00B67A95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Transcurrido el plazo de diez días, si no se ha presentado reclamación especial en materia de contratación, procederá la formalización</w:t>
      </w:r>
      <w:bookmarkStart w:id="0" w:name="_GoBack"/>
      <w:bookmarkEnd w:id="0"/>
      <w:r>
        <w:rPr>
          <w:sz w:val="28"/>
          <w:szCs w:val="28"/>
        </w:rPr>
        <w:t xml:space="preserve"> del contrato.</w:t>
      </w:r>
    </w:p>
    <w:p w:rsidR="0036409A" w:rsidRDefault="0036409A" w:rsidP="00524119">
      <w:pPr>
        <w:jc w:val="both"/>
        <w:rPr>
          <w:sz w:val="28"/>
          <w:szCs w:val="28"/>
        </w:rPr>
      </w:pP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La presente propuesta se somete a la consideración de la Mesa de Contratación, para su aprobación, si procede, y elevación al Pleno municipal del Ayuntamiento de la Villa de Mendigorria.</w:t>
      </w: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En Pamplona para Mendigorria, a 17 de noviembre de 2022.</w:t>
      </w: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>El secretario interventor interino del Ayuntamiento de la Villa de Mendigorria</w:t>
      </w:r>
    </w:p>
    <w:p w:rsidR="0036409A" w:rsidRDefault="0036409A" w:rsidP="00524119">
      <w:pPr>
        <w:jc w:val="both"/>
        <w:rPr>
          <w:sz w:val="28"/>
          <w:szCs w:val="28"/>
        </w:rPr>
      </w:pPr>
    </w:p>
    <w:p w:rsidR="0036409A" w:rsidRDefault="0036409A" w:rsidP="00524119">
      <w:pPr>
        <w:jc w:val="both"/>
        <w:rPr>
          <w:sz w:val="28"/>
          <w:szCs w:val="28"/>
        </w:rPr>
      </w:pPr>
    </w:p>
    <w:p w:rsidR="0036409A" w:rsidRDefault="0036409A" w:rsidP="00524119">
      <w:pPr>
        <w:jc w:val="both"/>
        <w:rPr>
          <w:sz w:val="28"/>
          <w:szCs w:val="28"/>
        </w:rPr>
      </w:pPr>
      <w:r>
        <w:rPr>
          <w:sz w:val="28"/>
          <w:szCs w:val="28"/>
        </w:rPr>
        <w:t>Juan Antonio Echeverría Echarte</w:t>
      </w:r>
    </w:p>
    <w:p w:rsidR="00524119" w:rsidRDefault="00524119"/>
    <w:sectPr w:rsidR="005241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367"/>
    <w:rsid w:val="0036409A"/>
    <w:rsid w:val="003D4367"/>
    <w:rsid w:val="00524119"/>
    <w:rsid w:val="00B67A95"/>
    <w:rsid w:val="00F62E0B"/>
    <w:rsid w:val="00FA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8DDBD"/>
  <w15:chartTrackingRefBased/>
  <w15:docId w15:val="{31B4053C-33FD-4673-B658-60818747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Echeverria Echarte</dc:creator>
  <cp:keywords/>
  <dc:description/>
  <cp:lastModifiedBy>Juan Antonio Echeverria Echarte</cp:lastModifiedBy>
  <cp:revision>4</cp:revision>
  <dcterms:created xsi:type="dcterms:W3CDTF">2022-11-17T08:41:00Z</dcterms:created>
  <dcterms:modified xsi:type="dcterms:W3CDTF">2022-11-17T09:09:00Z</dcterms:modified>
</cp:coreProperties>
</file>