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D5B8C" w14:textId="6005D995" w:rsidR="005202FC" w:rsidRPr="00CF5DBD" w:rsidRDefault="006B03EC" w:rsidP="005B18AA">
      <w:pPr>
        <w:jc w:val="both"/>
        <w:rPr>
          <w:rFonts w:ascii="Arial" w:hAnsi="Arial" w:cs="Arial"/>
          <w:b/>
          <w:bCs/>
          <w:i/>
        </w:rPr>
      </w:pPr>
      <w:proofErr w:type="gramStart"/>
      <w:r w:rsidRPr="00CF5DBD">
        <w:rPr>
          <w:rFonts w:ascii="Arial" w:hAnsi="Arial" w:cs="Arial"/>
          <w:b/>
          <w:bCs/>
          <w:i/>
        </w:rPr>
        <w:t>R</w:t>
      </w:r>
      <w:r>
        <w:rPr>
          <w:rFonts w:ascii="Arial" w:hAnsi="Arial" w:cs="Arial"/>
          <w:b/>
          <w:bCs/>
          <w:i/>
        </w:rPr>
        <w:t>esolución N.º</w:t>
      </w:r>
      <w:proofErr w:type="gramEnd"/>
      <w:r>
        <w:rPr>
          <w:rFonts w:ascii="Arial" w:hAnsi="Arial" w:cs="Arial"/>
          <w:b/>
          <w:bCs/>
          <w:i/>
        </w:rPr>
        <w:t xml:space="preserve"> 20,</w:t>
      </w:r>
      <w:r w:rsidR="007C0E55">
        <w:rPr>
          <w:rFonts w:ascii="Arial" w:hAnsi="Arial" w:cs="Arial"/>
          <w:b/>
          <w:bCs/>
          <w:i/>
        </w:rPr>
        <w:t xml:space="preserve"> </w:t>
      </w:r>
      <w:r w:rsidR="006B579B" w:rsidRPr="00CF5DBD">
        <w:rPr>
          <w:rFonts w:ascii="Arial" w:hAnsi="Arial" w:cs="Arial"/>
          <w:b/>
          <w:bCs/>
          <w:i/>
        </w:rPr>
        <w:t xml:space="preserve">de </w:t>
      </w:r>
      <w:r w:rsidR="00C71316">
        <w:rPr>
          <w:rFonts w:ascii="Arial" w:hAnsi="Arial" w:cs="Arial"/>
          <w:b/>
          <w:bCs/>
          <w:i/>
        </w:rPr>
        <w:t>2</w:t>
      </w:r>
      <w:r w:rsidR="009076EF" w:rsidRPr="00CF5DBD">
        <w:rPr>
          <w:rFonts w:ascii="Arial" w:hAnsi="Arial" w:cs="Arial"/>
          <w:b/>
          <w:bCs/>
          <w:i/>
        </w:rPr>
        <w:t xml:space="preserve">1 </w:t>
      </w:r>
      <w:r w:rsidR="00C71316">
        <w:rPr>
          <w:rFonts w:ascii="Arial" w:hAnsi="Arial" w:cs="Arial"/>
          <w:b/>
          <w:bCs/>
          <w:i/>
        </w:rPr>
        <w:t>de octubre</w:t>
      </w:r>
      <w:r w:rsidR="009076EF" w:rsidRPr="00CF5DBD">
        <w:rPr>
          <w:rFonts w:ascii="Arial" w:hAnsi="Arial" w:cs="Arial"/>
          <w:b/>
          <w:bCs/>
          <w:i/>
        </w:rPr>
        <w:t xml:space="preserve"> </w:t>
      </w:r>
      <w:r w:rsidR="002F6E96" w:rsidRPr="00CF5DBD">
        <w:rPr>
          <w:rFonts w:ascii="Arial" w:hAnsi="Arial" w:cs="Arial"/>
          <w:b/>
          <w:bCs/>
          <w:i/>
        </w:rPr>
        <w:t xml:space="preserve">de </w:t>
      </w:r>
      <w:r w:rsidR="006B579B" w:rsidRPr="00CF5DBD">
        <w:rPr>
          <w:rFonts w:ascii="Arial" w:hAnsi="Arial" w:cs="Arial"/>
          <w:b/>
          <w:bCs/>
          <w:i/>
        </w:rPr>
        <w:t>20</w:t>
      </w:r>
      <w:r w:rsidR="002F6E96" w:rsidRPr="00CF5DBD">
        <w:rPr>
          <w:rFonts w:ascii="Arial" w:hAnsi="Arial" w:cs="Arial"/>
          <w:b/>
          <w:bCs/>
          <w:i/>
        </w:rPr>
        <w:t>2</w:t>
      </w:r>
      <w:r w:rsidR="00C71316">
        <w:rPr>
          <w:rFonts w:ascii="Arial" w:hAnsi="Arial" w:cs="Arial"/>
          <w:b/>
          <w:bCs/>
          <w:i/>
        </w:rPr>
        <w:t>5</w:t>
      </w:r>
      <w:r w:rsidR="006B579B" w:rsidRPr="00CF5DBD">
        <w:rPr>
          <w:rFonts w:ascii="Arial" w:hAnsi="Arial" w:cs="Arial"/>
          <w:b/>
          <w:bCs/>
          <w:i/>
        </w:rPr>
        <w:t>,</w:t>
      </w:r>
      <w:r w:rsidR="00F64C7C" w:rsidRPr="00CF5DBD">
        <w:rPr>
          <w:rFonts w:ascii="Arial" w:hAnsi="Arial" w:cs="Arial"/>
          <w:b/>
          <w:bCs/>
          <w:i/>
        </w:rPr>
        <w:t xml:space="preserve"> de</w:t>
      </w:r>
      <w:r w:rsidR="00BE0032" w:rsidRPr="00CF5DBD">
        <w:rPr>
          <w:rFonts w:ascii="Arial" w:hAnsi="Arial" w:cs="Arial"/>
          <w:b/>
          <w:bCs/>
          <w:i/>
        </w:rPr>
        <w:t xml:space="preserve"> </w:t>
      </w:r>
      <w:r w:rsidR="00F64C7C" w:rsidRPr="00CF5DBD">
        <w:rPr>
          <w:rFonts w:ascii="Arial" w:hAnsi="Arial" w:cs="Arial"/>
          <w:b/>
          <w:bCs/>
          <w:i/>
        </w:rPr>
        <w:t>l</w:t>
      </w:r>
      <w:r w:rsidR="00BE0032" w:rsidRPr="00CF5DBD">
        <w:rPr>
          <w:rFonts w:ascii="Arial" w:hAnsi="Arial" w:cs="Arial"/>
          <w:b/>
          <w:bCs/>
          <w:i/>
        </w:rPr>
        <w:t>a</w:t>
      </w:r>
      <w:r w:rsidR="00F1790E" w:rsidRPr="00CF5DBD">
        <w:rPr>
          <w:rFonts w:ascii="Arial" w:hAnsi="Arial" w:cs="Arial"/>
          <w:b/>
          <w:bCs/>
          <w:i/>
        </w:rPr>
        <w:t xml:space="preserve"> </w:t>
      </w:r>
      <w:r w:rsidR="00BE0032" w:rsidRPr="00CF5DBD">
        <w:rPr>
          <w:rFonts w:ascii="Arial" w:hAnsi="Arial" w:cs="Arial"/>
          <w:b/>
          <w:bCs/>
          <w:i/>
        </w:rPr>
        <w:t>Presidencia</w:t>
      </w:r>
      <w:r w:rsidR="004B6D00" w:rsidRPr="00CF5DBD">
        <w:rPr>
          <w:rFonts w:ascii="Arial" w:hAnsi="Arial" w:cs="Arial"/>
          <w:b/>
          <w:bCs/>
          <w:i/>
        </w:rPr>
        <w:t xml:space="preserve"> de</w:t>
      </w:r>
      <w:r w:rsidR="006B579B" w:rsidRPr="00CF5DBD">
        <w:rPr>
          <w:rFonts w:ascii="Arial" w:hAnsi="Arial" w:cs="Arial"/>
          <w:b/>
          <w:bCs/>
          <w:i/>
        </w:rPr>
        <w:t xml:space="preserve"> </w:t>
      </w:r>
      <w:r w:rsidR="005202FC" w:rsidRPr="00CF5DBD">
        <w:rPr>
          <w:rFonts w:ascii="Arial" w:hAnsi="Arial" w:cs="Arial"/>
          <w:b/>
          <w:bCs/>
          <w:i/>
        </w:rPr>
        <w:t xml:space="preserve">Consorcio EDER, </w:t>
      </w:r>
      <w:r w:rsidR="006B579B" w:rsidRPr="00CF5DBD">
        <w:rPr>
          <w:rFonts w:ascii="Arial" w:hAnsi="Arial" w:cs="Arial"/>
          <w:b/>
          <w:bCs/>
          <w:i/>
        </w:rPr>
        <w:t xml:space="preserve">por </w:t>
      </w:r>
      <w:r w:rsidR="00A22F38" w:rsidRPr="00CF5DBD">
        <w:rPr>
          <w:rFonts w:ascii="Arial" w:hAnsi="Arial" w:cs="Arial"/>
          <w:b/>
          <w:bCs/>
          <w:i/>
        </w:rPr>
        <w:t>la que se aprueba</w:t>
      </w:r>
      <w:r w:rsidR="00F14C95" w:rsidRPr="00CF5DBD">
        <w:rPr>
          <w:rFonts w:ascii="Arial" w:hAnsi="Arial" w:cs="Arial"/>
          <w:b/>
          <w:bCs/>
          <w:i/>
        </w:rPr>
        <w:t xml:space="preserve"> la adjudicación del contrato </w:t>
      </w:r>
      <w:r w:rsidR="009076EF" w:rsidRPr="00CF5DBD">
        <w:rPr>
          <w:rFonts w:ascii="Arial" w:hAnsi="Arial" w:cs="Arial"/>
          <w:b/>
          <w:bCs/>
          <w:i/>
        </w:rPr>
        <w:t>para la “</w:t>
      </w:r>
      <w:r w:rsidR="009076EF" w:rsidRPr="00CF5DBD">
        <w:rPr>
          <w:rFonts w:ascii="Arial" w:eastAsia="Times New Roman" w:hAnsi="Arial" w:cs="Arial"/>
          <w:b/>
          <w:bCs/>
          <w:i/>
          <w:lang w:eastAsia="es-ES"/>
        </w:rPr>
        <w:t xml:space="preserve">Implementación </w:t>
      </w:r>
      <w:r>
        <w:rPr>
          <w:rFonts w:ascii="Arial" w:eastAsia="Times New Roman" w:hAnsi="Arial" w:cs="Arial"/>
          <w:b/>
          <w:bCs/>
          <w:i/>
          <w:lang w:eastAsia="es-ES"/>
        </w:rPr>
        <w:t xml:space="preserve">y ejecución del </w:t>
      </w:r>
      <w:r w:rsidR="009076EF" w:rsidRPr="00CF5DBD">
        <w:rPr>
          <w:rFonts w:ascii="Arial" w:eastAsia="Times New Roman" w:hAnsi="Arial" w:cs="Arial"/>
          <w:b/>
          <w:bCs/>
          <w:i/>
          <w:lang w:eastAsia="es-ES"/>
        </w:rPr>
        <w:t xml:space="preserve">del Plan de Accesibilidad </w:t>
      </w:r>
      <w:r>
        <w:rPr>
          <w:rFonts w:ascii="Arial" w:eastAsia="Times New Roman" w:hAnsi="Arial" w:cs="Arial"/>
          <w:b/>
          <w:bCs/>
          <w:i/>
          <w:lang w:eastAsia="es-ES"/>
        </w:rPr>
        <w:t xml:space="preserve">en recursos turísticos de la </w:t>
      </w:r>
      <w:r w:rsidR="009076EF" w:rsidRPr="00CF5DBD">
        <w:rPr>
          <w:rFonts w:ascii="Arial" w:eastAsia="Times New Roman" w:hAnsi="Arial" w:cs="Arial"/>
          <w:b/>
          <w:bCs/>
          <w:i/>
          <w:lang w:eastAsia="es-ES"/>
        </w:rPr>
        <w:t xml:space="preserve">Ribera </w:t>
      </w:r>
      <w:r w:rsidR="00C71316">
        <w:rPr>
          <w:rFonts w:ascii="Arial" w:eastAsia="Times New Roman" w:hAnsi="Arial" w:cs="Arial"/>
          <w:b/>
          <w:bCs/>
          <w:i/>
          <w:lang w:eastAsia="es-ES"/>
        </w:rPr>
        <w:t xml:space="preserve">Alta </w:t>
      </w:r>
      <w:r w:rsidR="009076EF" w:rsidRPr="00CF5DBD">
        <w:rPr>
          <w:rFonts w:ascii="Arial" w:eastAsia="Times New Roman" w:hAnsi="Arial" w:cs="Arial"/>
          <w:b/>
          <w:bCs/>
          <w:i/>
          <w:lang w:eastAsia="es-ES"/>
        </w:rPr>
        <w:t>de Navarra”. Plan de Recuperación Transformación y Resiliencia, financiado por la Unión Europea- Next GenerationEU</w:t>
      </w:r>
    </w:p>
    <w:p w14:paraId="561862BF" w14:textId="77777777" w:rsidR="00377290" w:rsidRPr="00651D3C" w:rsidRDefault="00377290" w:rsidP="00D760E9">
      <w:pPr>
        <w:spacing w:line="276" w:lineRule="auto"/>
        <w:jc w:val="both"/>
        <w:rPr>
          <w:rFonts w:ascii="Arial" w:hAnsi="Arial" w:cs="Arial"/>
          <w:sz w:val="10"/>
          <w:szCs w:val="10"/>
        </w:rPr>
      </w:pPr>
    </w:p>
    <w:p w14:paraId="5624F497" w14:textId="63F200DF" w:rsidR="00622AE8" w:rsidRPr="00CF5DBD" w:rsidRDefault="00622AE8" w:rsidP="00D760E9">
      <w:pPr>
        <w:spacing w:line="276" w:lineRule="auto"/>
        <w:jc w:val="both"/>
        <w:rPr>
          <w:rFonts w:ascii="Arial" w:hAnsi="Arial" w:cs="Arial"/>
        </w:rPr>
      </w:pPr>
      <w:r w:rsidRPr="00CF5DBD">
        <w:rPr>
          <w:rFonts w:ascii="Arial" w:hAnsi="Arial" w:cs="Arial"/>
        </w:rPr>
        <w:t>ANTECEDENTES</w:t>
      </w:r>
      <w:r w:rsidR="004D46C3" w:rsidRPr="00CF5DBD">
        <w:rPr>
          <w:rFonts w:ascii="Arial" w:hAnsi="Arial" w:cs="Arial"/>
        </w:rPr>
        <w:t xml:space="preserve"> DE HECHO</w:t>
      </w:r>
    </w:p>
    <w:p w14:paraId="4EF4DD21" w14:textId="637B6924" w:rsidR="005707FA" w:rsidRPr="00CF5DBD" w:rsidRDefault="001761B3" w:rsidP="009076EF">
      <w:pPr>
        <w:spacing w:after="120" w:line="276" w:lineRule="auto"/>
        <w:jc w:val="both"/>
        <w:rPr>
          <w:rFonts w:ascii="Calibri" w:eastAsia="Times New Roman" w:hAnsi="Calibri" w:cs="Calibri"/>
          <w:b/>
          <w:bCs/>
          <w:lang w:eastAsia="es-ES"/>
        </w:rPr>
      </w:pPr>
      <w:r w:rsidRPr="006B03EC">
        <w:rPr>
          <w:rFonts w:ascii="Arial" w:hAnsi="Arial" w:cs="Arial"/>
          <w:b/>
          <w:bCs/>
        </w:rPr>
        <w:t>Primero.</w:t>
      </w:r>
      <w:r w:rsidRPr="006B03EC">
        <w:rPr>
          <w:rFonts w:ascii="Arial" w:hAnsi="Arial" w:cs="Arial"/>
        </w:rPr>
        <w:t xml:space="preserve"> Para llevar a cabo el procedimiento de contratación de </w:t>
      </w:r>
      <w:r w:rsidR="009076EF" w:rsidRPr="006B03EC">
        <w:rPr>
          <w:rFonts w:ascii="Arial" w:hAnsi="Arial" w:cs="Arial"/>
        </w:rPr>
        <w:t xml:space="preserve">servicios y </w:t>
      </w:r>
      <w:r w:rsidRPr="006B03EC">
        <w:rPr>
          <w:rFonts w:ascii="Arial" w:hAnsi="Arial" w:cs="Arial"/>
        </w:rPr>
        <w:t>suministro</w:t>
      </w:r>
      <w:r w:rsidR="00A76493" w:rsidRPr="006B03EC">
        <w:rPr>
          <w:rFonts w:ascii="Arial" w:hAnsi="Arial" w:cs="Arial"/>
        </w:rPr>
        <w:t>s</w:t>
      </w:r>
      <w:r w:rsidR="005707FA" w:rsidRPr="006B03EC">
        <w:rPr>
          <w:rFonts w:ascii="Arial" w:hAnsi="Arial" w:cs="Arial"/>
        </w:rPr>
        <w:t xml:space="preserve"> </w:t>
      </w:r>
      <w:r w:rsidR="009076EF" w:rsidRPr="006B03EC">
        <w:rPr>
          <w:rFonts w:ascii="Arial" w:hAnsi="Arial" w:cs="Arial"/>
        </w:rPr>
        <w:t xml:space="preserve">para la implementación </w:t>
      </w:r>
      <w:r w:rsidR="006B03EC" w:rsidRPr="006B03EC">
        <w:rPr>
          <w:rFonts w:ascii="Arial" w:hAnsi="Arial" w:cs="Arial"/>
        </w:rPr>
        <w:t>y ejecución del “</w:t>
      </w:r>
      <w:r w:rsidR="009076EF" w:rsidRPr="006B03EC">
        <w:rPr>
          <w:rFonts w:ascii="Arial" w:eastAsia="Times New Roman" w:hAnsi="Arial" w:cs="Arial"/>
          <w:i/>
          <w:lang w:eastAsia="es-ES"/>
        </w:rPr>
        <w:t xml:space="preserve">Plan de Accesibilidad </w:t>
      </w:r>
      <w:r w:rsidR="006B03EC" w:rsidRPr="006B03EC">
        <w:rPr>
          <w:rFonts w:ascii="Arial" w:eastAsia="Times New Roman" w:hAnsi="Arial" w:cs="Arial"/>
          <w:i/>
          <w:lang w:eastAsia="es-ES"/>
        </w:rPr>
        <w:t xml:space="preserve">en recursos turísticos de la </w:t>
      </w:r>
      <w:r w:rsidR="009076EF" w:rsidRPr="006B03EC">
        <w:rPr>
          <w:rFonts w:ascii="Arial" w:eastAsia="Times New Roman" w:hAnsi="Arial" w:cs="Arial"/>
          <w:i/>
          <w:lang w:eastAsia="es-ES"/>
        </w:rPr>
        <w:t xml:space="preserve">Ribera de Navarra; </w:t>
      </w:r>
      <w:r w:rsidRPr="006B03EC">
        <w:rPr>
          <w:rFonts w:ascii="Arial" w:hAnsi="Arial" w:cs="Arial"/>
        </w:rPr>
        <w:t>el Equipo Técnico de Consorcio EDER redactó el pliego de condiciones esenciales para su contratació</w:t>
      </w:r>
      <w:r w:rsidR="005707FA" w:rsidRPr="006B03EC">
        <w:rPr>
          <w:rFonts w:ascii="Arial" w:hAnsi="Arial" w:cs="Arial"/>
        </w:rPr>
        <w:t xml:space="preserve">n, estableciendo un importe máximo de </w:t>
      </w:r>
      <w:r w:rsidR="006B03EC">
        <w:rPr>
          <w:rFonts w:ascii="Arial" w:hAnsi="Arial" w:cs="Arial"/>
        </w:rPr>
        <w:t xml:space="preserve">33.057,85 </w:t>
      </w:r>
      <w:r w:rsidR="009076EF" w:rsidRPr="006B03EC">
        <w:rPr>
          <w:rFonts w:ascii="Arial" w:eastAsia="Times New Roman" w:hAnsi="Arial" w:cs="Arial"/>
          <w:lang w:eastAsia="es-ES"/>
        </w:rPr>
        <w:t xml:space="preserve">euros (IVA excluido) </w:t>
      </w:r>
      <w:r w:rsidR="006B03EC">
        <w:rPr>
          <w:rFonts w:ascii="Arial" w:eastAsia="Times New Roman" w:hAnsi="Arial" w:cs="Arial"/>
          <w:lang w:eastAsia="es-ES"/>
        </w:rPr>
        <w:t>40</w:t>
      </w:r>
      <w:r w:rsidR="009076EF" w:rsidRPr="006B03EC">
        <w:rPr>
          <w:rFonts w:ascii="Arial" w:eastAsia="Times New Roman" w:hAnsi="Arial" w:cs="Arial"/>
          <w:lang w:eastAsia="es-ES"/>
        </w:rPr>
        <w:t>.</w:t>
      </w:r>
      <w:r w:rsidR="006B03EC">
        <w:rPr>
          <w:rFonts w:ascii="Arial" w:eastAsia="Times New Roman" w:hAnsi="Arial" w:cs="Arial"/>
          <w:lang w:eastAsia="es-ES"/>
        </w:rPr>
        <w:t>000</w:t>
      </w:r>
      <w:r w:rsidR="009076EF" w:rsidRPr="006B03EC">
        <w:rPr>
          <w:rFonts w:ascii="Arial" w:eastAsia="Times New Roman" w:hAnsi="Arial" w:cs="Arial"/>
          <w:lang w:eastAsia="es-ES"/>
        </w:rPr>
        <w:t>,00 euros (IVA</w:t>
      </w:r>
      <w:r w:rsidR="009076EF" w:rsidRPr="006B03EC">
        <w:rPr>
          <w:rFonts w:ascii="Calibri" w:eastAsia="Times New Roman" w:hAnsi="Calibri" w:cs="Calibri"/>
          <w:lang w:eastAsia="es-ES"/>
        </w:rPr>
        <w:t xml:space="preserve"> incluido).</w:t>
      </w:r>
    </w:p>
    <w:p w14:paraId="444E63A2" w14:textId="77777777" w:rsidR="005707FA" w:rsidRPr="00CF5DBD" w:rsidRDefault="005707FA" w:rsidP="005707FA">
      <w:pPr>
        <w:jc w:val="both"/>
        <w:rPr>
          <w:rFonts w:ascii="Arial" w:hAnsi="Arial" w:cs="Arial"/>
        </w:rPr>
      </w:pPr>
      <w:r w:rsidRPr="00CF5DBD">
        <w:rPr>
          <w:rFonts w:ascii="Arial" w:hAnsi="Arial" w:cs="Arial"/>
          <w:b/>
          <w:bCs/>
        </w:rPr>
        <w:t>Segundo.</w:t>
      </w:r>
      <w:r w:rsidRPr="00CF5DBD">
        <w:rPr>
          <w:rFonts w:ascii="Arial" w:hAnsi="Arial" w:cs="Arial"/>
        </w:rPr>
        <w:t xml:space="preserve"> Que la licitación ha contado con un procedimiento abierto de adjudicación.</w:t>
      </w:r>
    </w:p>
    <w:p w14:paraId="0E511033" w14:textId="77777777" w:rsidR="005707FA" w:rsidRPr="00CF5DBD" w:rsidRDefault="005707FA" w:rsidP="005707FA">
      <w:pPr>
        <w:jc w:val="both"/>
        <w:rPr>
          <w:rFonts w:ascii="Arial" w:hAnsi="Arial" w:cs="Arial"/>
        </w:rPr>
      </w:pPr>
      <w:r w:rsidRPr="00CF5DBD">
        <w:rPr>
          <w:rFonts w:ascii="Arial" w:hAnsi="Arial" w:cs="Arial"/>
          <w:b/>
          <w:bCs/>
        </w:rPr>
        <w:t>Tercero.</w:t>
      </w:r>
      <w:r w:rsidRPr="00CF5DBD">
        <w:rPr>
          <w:rFonts w:ascii="Arial" w:hAnsi="Arial" w:cs="Arial"/>
        </w:rPr>
        <w:t xml:space="preserve"> Que la licitación se ha llevado a cabo mediante la Plataforma de licitación electrónica de Navarra tal y como establece el artículo 95 de la LEY FORAL 2/2018, de 13 de abril.</w:t>
      </w:r>
    </w:p>
    <w:p w14:paraId="7B61313B" w14:textId="50D79A81" w:rsidR="0083605B" w:rsidRPr="00CF5DBD" w:rsidRDefault="005707FA" w:rsidP="00070640">
      <w:pPr>
        <w:spacing w:after="120"/>
        <w:jc w:val="both"/>
        <w:rPr>
          <w:rFonts w:ascii="Arial" w:hAnsi="Arial" w:cs="Arial"/>
        </w:rPr>
      </w:pPr>
      <w:r w:rsidRPr="00CF5DBD">
        <w:rPr>
          <w:rFonts w:ascii="Arial" w:hAnsi="Arial" w:cs="Arial"/>
          <w:b/>
          <w:bCs/>
        </w:rPr>
        <w:t>Cuarto.</w:t>
      </w:r>
      <w:r w:rsidRPr="00CF5DBD">
        <w:rPr>
          <w:rFonts w:ascii="Arial" w:hAnsi="Arial" w:cs="Arial"/>
        </w:rPr>
        <w:t xml:space="preserve"> </w:t>
      </w:r>
      <w:r w:rsidR="00216492" w:rsidRPr="00CF5DBD">
        <w:rPr>
          <w:rFonts w:ascii="Arial" w:hAnsi="Arial" w:cs="Arial"/>
        </w:rPr>
        <w:t>Que,</w:t>
      </w:r>
      <w:r w:rsidRPr="00CF5DBD">
        <w:rPr>
          <w:rFonts w:ascii="Arial" w:hAnsi="Arial" w:cs="Arial"/>
        </w:rPr>
        <w:t xml:space="preserve"> una vez finalizado el plazo para la presentación de ofertas</w:t>
      </w:r>
      <w:r w:rsidR="0083605B" w:rsidRPr="00CF5DBD">
        <w:rPr>
          <w:rFonts w:ascii="Arial" w:hAnsi="Arial" w:cs="Arial"/>
        </w:rPr>
        <w:t>,</w:t>
      </w:r>
      <w:r w:rsidRPr="00CF5DBD">
        <w:rPr>
          <w:rFonts w:ascii="Arial" w:hAnsi="Arial" w:cs="Arial"/>
        </w:rPr>
        <w:t xml:space="preserve"> </w:t>
      </w:r>
      <w:r w:rsidR="0083605B" w:rsidRPr="00CF5DBD">
        <w:rPr>
          <w:rFonts w:ascii="Arial" w:hAnsi="Arial" w:cs="Arial"/>
        </w:rPr>
        <w:t>de acuerdo con los datos obrantes en la plataforma de licitación electrónica de Navarra, se recibi</w:t>
      </w:r>
      <w:r w:rsidR="004F2CDE">
        <w:rPr>
          <w:rFonts w:ascii="Arial" w:hAnsi="Arial" w:cs="Arial"/>
        </w:rPr>
        <w:t>ó</w:t>
      </w:r>
      <w:r w:rsidR="00122B15" w:rsidRPr="00CF5DBD">
        <w:rPr>
          <w:rFonts w:ascii="Arial" w:hAnsi="Arial" w:cs="Arial"/>
        </w:rPr>
        <w:t>,</w:t>
      </w:r>
      <w:r w:rsidR="0083605B" w:rsidRPr="00CF5DBD">
        <w:rPr>
          <w:rFonts w:ascii="Arial" w:hAnsi="Arial" w:cs="Arial"/>
        </w:rPr>
        <w:t xml:space="preserve"> en tiempo y forma</w:t>
      </w:r>
      <w:r w:rsidR="00122B15" w:rsidRPr="00CF5DBD">
        <w:rPr>
          <w:rFonts w:ascii="Arial" w:hAnsi="Arial" w:cs="Arial"/>
        </w:rPr>
        <w:t>,</w:t>
      </w:r>
      <w:r w:rsidR="0083605B" w:rsidRPr="00CF5DBD">
        <w:rPr>
          <w:rFonts w:ascii="Arial" w:hAnsi="Arial" w:cs="Arial"/>
        </w:rPr>
        <w:t xml:space="preserve"> oferta de la siguiente empresa:</w:t>
      </w:r>
    </w:p>
    <w:p w14:paraId="1E571CCA" w14:textId="77777777" w:rsidR="004F2CDE" w:rsidRPr="00651D3C" w:rsidRDefault="004F2CDE" w:rsidP="004F2CDE">
      <w:pPr>
        <w:numPr>
          <w:ilvl w:val="0"/>
          <w:numId w:val="23"/>
        </w:numPr>
        <w:spacing w:after="0" w:line="360" w:lineRule="auto"/>
        <w:rPr>
          <w:rFonts w:ascii="Arial" w:hAnsi="Arial" w:cs="Arial"/>
        </w:rPr>
      </w:pPr>
      <w:r>
        <w:rPr>
          <w:rFonts w:ascii="Arial" w:hAnsi="Arial" w:cs="Arial"/>
          <w:lang w:val="es-ES" w:eastAsia="es-ES" w:bidi="ar-SA"/>
        </w:rPr>
        <w:t xml:space="preserve">EQUALITAS VITAE CONSULTORES Y ASESORES, S.L. </w:t>
      </w:r>
    </w:p>
    <w:p w14:paraId="015A4899" w14:textId="77777777" w:rsidR="00651D3C" w:rsidRPr="0095006A" w:rsidRDefault="00651D3C" w:rsidP="00651D3C">
      <w:pPr>
        <w:spacing w:after="0" w:line="360" w:lineRule="auto"/>
        <w:rPr>
          <w:rFonts w:ascii="Arial" w:hAnsi="Arial" w:cs="Arial"/>
        </w:rPr>
      </w:pPr>
    </w:p>
    <w:p w14:paraId="21E04E38" w14:textId="7B1769DA" w:rsidR="000839B6" w:rsidRDefault="00984833" w:rsidP="00105B37">
      <w:pPr>
        <w:pStyle w:val="Default"/>
        <w:jc w:val="both"/>
        <w:rPr>
          <w:color w:val="auto"/>
          <w:sz w:val="22"/>
          <w:szCs w:val="22"/>
        </w:rPr>
      </w:pPr>
      <w:r w:rsidRPr="00CF5DBD">
        <w:rPr>
          <w:b/>
          <w:bCs/>
          <w:sz w:val="22"/>
          <w:szCs w:val="22"/>
        </w:rPr>
        <w:t>Quinto.</w:t>
      </w:r>
      <w:r w:rsidRPr="00CF5DBD">
        <w:rPr>
          <w:sz w:val="22"/>
          <w:szCs w:val="22"/>
        </w:rPr>
        <w:t xml:space="preserve"> </w:t>
      </w:r>
      <w:r w:rsidR="00216492" w:rsidRPr="00CF5DBD">
        <w:rPr>
          <w:sz w:val="22"/>
          <w:szCs w:val="22"/>
        </w:rPr>
        <w:t>Que,</w:t>
      </w:r>
      <w:r w:rsidR="000839B6" w:rsidRPr="00CF5DBD">
        <w:rPr>
          <w:sz w:val="22"/>
          <w:szCs w:val="22"/>
        </w:rPr>
        <w:t xml:space="preserve"> el </w:t>
      </w:r>
      <w:r w:rsidR="004F2CDE">
        <w:rPr>
          <w:sz w:val="22"/>
          <w:szCs w:val="22"/>
        </w:rPr>
        <w:t>14 de octubre de 2025</w:t>
      </w:r>
      <w:r w:rsidR="004F2CDE" w:rsidRPr="00651D3C">
        <w:rPr>
          <w:sz w:val="22"/>
          <w:szCs w:val="22"/>
        </w:rPr>
        <w:t xml:space="preserve">, </w:t>
      </w:r>
      <w:r w:rsidR="000839B6" w:rsidRPr="00651D3C">
        <w:rPr>
          <w:rFonts w:eastAsia="Aptos"/>
          <w:color w:val="auto"/>
          <w:sz w:val="22"/>
          <w:szCs w:val="22"/>
        </w:rPr>
        <w:t xml:space="preserve">se reúnen las personas que conforman la </w:t>
      </w:r>
      <w:r w:rsidR="00651D3C" w:rsidRPr="00651D3C">
        <w:rPr>
          <w:rFonts w:eastAsia="Aptos"/>
          <w:color w:val="auto"/>
          <w:sz w:val="22"/>
          <w:szCs w:val="22"/>
        </w:rPr>
        <w:t>M</w:t>
      </w:r>
      <w:r w:rsidR="000839B6" w:rsidRPr="00651D3C">
        <w:rPr>
          <w:rFonts w:eastAsia="Aptos"/>
          <w:color w:val="auto"/>
          <w:sz w:val="22"/>
          <w:szCs w:val="22"/>
        </w:rPr>
        <w:t xml:space="preserve">esa de </w:t>
      </w:r>
      <w:r w:rsidR="00651D3C" w:rsidRPr="00651D3C">
        <w:rPr>
          <w:rFonts w:eastAsia="Aptos"/>
          <w:color w:val="auto"/>
          <w:sz w:val="22"/>
          <w:szCs w:val="22"/>
        </w:rPr>
        <w:t>C</w:t>
      </w:r>
      <w:r w:rsidR="000839B6" w:rsidRPr="00651D3C">
        <w:rPr>
          <w:rFonts w:eastAsia="Aptos"/>
          <w:color w:val="auto"/>
          <w:sz w:val="22"/>
          <w:szCs w:val="22"/>
        </w:rPr>
        <w:t xml:space="preserve">ontratación </w:t>
      </w:r>
      <w:r w:rsidR="00651D3C" w:rsidRPr="00651D3C">
        <w:rPr>
          <w:rFonts w:eastAsia="Aptos"/>
          <w:color w:val="auto"/>
          <w:sz w:val="22"/>
          <w:szCs w:val="22"/>
        </w:rPr>
        <w:t>y se procedió a rea</w:t>
      </w:r>
      <w:r w:rsidR="00122B15" w:rsidRPr="00651D3C">
        <w:rPr>
          <w:sz w:val="22"/>
          <w:szCs w:val="22"/>
        </w:rPr>
        <w:t>liza</w:t>
      </w:r>
      <w:r w:rsidR="00AC6432" w:rsidRPr="00651D3C">
        <w:rPr>
          <w:sz w:val="22"/>
          <w:szCs w:val="22"/>
        </w:rPr>
        <w:t>r</w:t>
      </w:r>
      <w:r w:rsidR="00122B15" w:rsidRPr="00651D3C">
        <w:rPr>
          <w:sz w:val="22"/>
          <w:szCs w:val="22"/>
        </w:rPr>
        <w:t xml:space="preserve"> la apertura del Sobre A. d</w:t>
      </w:r>
      <w:r w:rsidRPr="00651D3C">
        <w:rPr>
          <w:sz w:val="22"/>
          <w:szCs w:val="22"/>
        </w:rPr>
        <w:t>ocumentación administrativa</w:t>
      </w:r>
      <w:r w:rsidR="00105B37" w:rsidRPr="00651D3C">
        <w:rPr>
          <w:sz w:val="22"/>
          <w:szCs w:val="22"/>
        </w:rPr>
        <w:t>;</w:t>
      </w:r>
      <w:r w:rsidR="000839B6" w:rsidRPr="00651D3C">
        <w:rPr>
          <w:sz w:val="22"/>
          <w:szCs w:val="22"/>
        </w:rPr>
        <w:t xml:space="preserve"> se valora la documentación </w:t>
      </w:r>
      <w:r w:rsidR="00105B37" w:rsidRPr="00651D3C">
        <w:rPr>
          <w:sz w:val="22"/>
          <w:szCs w:val="22"/>
        </w:rPr>
        <w:t>y siendo correcta la propuesta</w:t>
      </w:r>
      <w:bookmarkStart w:id="0" w:name="_Hlk169095308"/>
      <w:r w:rsidR="00105B37" w:rsidRPr="00651D3C">
        <w:rPr>
          <w:sz w:val="22"/>
          <w:szCs w:val="22"/>
        </w:rPr>
        <w:t>,</w:t>
      </w:r>
      <w:r w:rsidR="00105B37" w:rsidRPr="00651D3C">
        <w:rPr>
          <w:color w:val="auto"/>
          <w:sz w:val="22"/>
          <w:szCs w:val="22"/>
        </w:rPr>
        <w:t xml:space="preserve"> </w:t>
      </w:r>
      <w:r w:rsidR="00651D3C" w:rsidRPr="00651D3C">
        <w:rPr>
          <w:color w:val="auto"/>
          <w:sz w:val="22"/>
          <w:szCs w:val="22"/>
        </w:rPr>
        <w:t>a continuación, se procedió</w:t>
      </w:r>
      <w:bookmarkEnd w:id="0"/>
      <w:r w:rsidR="000839B6" w:rsidRPr="00651D3C">
        <w:rPr>
          <w:color w:val="auto"/>
          <w:sz w:val="22"/>
          <w:szCs w:val="22"/>
        </w:rPr>
        <w:t xml:space="preserve"> a la apertura del sobre </w:t>
      </w:r>
      <w:r w:rsidR="004F2CDE" w:rsidRPr="00651D3C">
        <w:rPr>
          <w:color w:val="auto"/>
          <w:sz w:val="22"/>
          <w:szCs w:val="22"/>
        </w:rPr>
        <w:t>B</w:t>
      </w:r>
      <w:r w:rsidR="000839B6" w:rsidRPr="00651D3C">
        <w:rPr>
          <w:color w:val="auto"/>
          <w:sz w:val="22"/>
          <w:szCs w:val="22"/>
        </w:rPr>
        <w:t xml:space="preserve"> Documentación Técnica y calific</w:t>
      </w:r>
      <w:r w:rsidR="00105B37" w:rsidRPr="00651D3C">
        <w:rPr>
          <w:color w:val="auto"/>
          <w:sz w:val="22"/>
          <w:szCs w:val="22"/>
        </w:rPr>
        <w:t>ación de</w:t>
      </w:r>
      <w:r w:rsidR="000839B6" w:rsidRPr="00651D3C">
        <w:rPr>
          <w:color w:val="auto"/>
          <w:sz w:val="22"/>
          <w:szCs w:val="22"/>
        </w:rPr>
        <w:t xml:space="preserve"> los documentos presentados</w:t>
      </w:r>
      <w:r w:rsidR="00AC6432" w:rsidRPr="00651D3C">
        <w:rPr>
          <w:color w:val="auto"/>
          <w:sz w:val="22"/>
          <w:szCs w:val="22"/>
        </w:rPr>
        <w:t xml:space="preserve"> por </w:t>
      </w:r>
      <w:r w:rsidR="004F2CDE" w:rsidRPr="00651D3C">
        <w:rPr>
          <w:color w:val="auto"/>
          <w:sz w:val="22"/>
          <w:szCs w:val="22"/>
        </w:rPr>
        <w:t>la empresa</w:t>
      </w:r>
      <w:r w:rsidR="00651D3C" w:rsidRPr="00651D3C">
        <w:rPr>
          <w:color w:val="auto"/>
          <w:sz w:val="22"/>
          <w:szCs w:val="22"/>
        </w:rPr>
        <w:t>, en base a los criterios de valoración establecidos en el pliego regulado</w:t>
      </w:r>
      <w:r w:rsidR="00651D3C">
        <w:rPr>
          <w:color w:val="auto"/>
          <w:sz w:val="22"/>
          <w:szCs w:val="22"/>
        </w:rPr>
        <w:t xml:space="preserve">r, obteniendo el siguiente resultado: </w:t>
      </w:r>
    </w:p>
    <w:p w14:paraId="1858CC85" w14:textId="77777777" w:rsidR="00651D3C" w:rsidRDefault="00651D3C" w:rsidP="00105B37">
      <w:pPr>
        <w:pStyle w:val="Default"/>
        <w:jc w:val="both"/>
        <w:rPr>
          <w:color w:val="auto"/>
          <w:sz w:val="22"/>
          <w:szCs w:val="22"/>
        </w:rPr>
      </w:pPr>
    </w:p>
    <w:tbl>
      <w:tblPr>
        <w:tblW w:w="4621" w:type="pct"/>
        <w:jc w:val="center"/>
        <w:tblBorders>
          <w:top w:val="outset" w:sz="6" w:space="0" w:color="808080"/>
          <w:left w:val="outset" w:sz="6" w:space="0" w:color="808080"/>
          <w:bottom w:val="outset" w:sz="6" w:space="0" w:color="808080"/>
          <w:right w:val="outset" w:sz="6" w:space="0" w:color="808080"/>
        </w:tblBorders>
        <w:tblCellMar>
          <w:top w:w="45" w:type="dxa"/>
          <w:left w:w="45" w:type="dxa"/>
          <w:bottom w:w="45" w:type="dxa"/>
          <w:right w:w="45" w:type="dxa"/>
        </w:tblCellMar>
        <w:tblLook w:val="04A0" w:firstRow="1" w:lastRow="0" w:firstColumn="1" w:lastColumn="0" w:noHBand="0" w:noVBand="1"/>
      </w:tblPr>
      <w:tblGrid>
        <w:gridCol w:w="5898"/>
        <w:gridCol w:w="2472"/>
      </w:tblGrid>
      <w:tr w:rsidR="00651D3C" w:rsidRPr="00651D3C" w14:paraId="15A2CB3B" w14:textId="77777777" w:rsidTr="00AD3967">
        <w:trPr>
          <w:jc w:val="center"/>
        </w:trPr>
        <w:tc>
          <w:tcPr>
            <w:tcW w:w="3523" w:type="pct"/>
            <w:tcBorders>
              <w:top w:val="inset" w:sz="6" w:space="0" w:color="808080"/>
              <w:left w:val="inset" w:sz="6" w:space="0" w:color="808080"/>
              <w:bottom w:val="inset" w:sz="6" w:space="0" w:color="808080"/>
              <w:right w:val="inset" w:sz="6" w:space="0" w:color="808080"/>
            </w:tcBorders>
            <w:tcMar>
              <w:top w:w="45" w:type="dxa"/>
              <w:left w:w="52" w:type="dxa"/>
              <w:bottom w:w="45" w:type="dxa"/>
              <w:right w:w="52" w:type="dxa"/>
            </w:tcMar>
            <w:vAlign w:val="center"/>
            <w:hideMark/>
          </w:tcPr>
          <w:p w14:paraId="22368A1E" w14:textId="77777777" w:rsidR="00651D3C" w:rsidRPr="00651D3C" w:rsidRDefault="00651D3C" w:rsidP="00AD3967">
            <w:pPr>
              <w:spacing w:after="0" w:line="240" w:lineRule="auto"/>
              <w:jc w:val="center"/>
              <w:rPr>
                <w:rFonts w:ascii="Arial" w:eastAsia="Times New Roman" w:hAnsi="Arial" w:cs="Arial"/>
                <w:sz w:val="20"/>
                <w:szCs w:val="20"/>
                <w:lang w:eastAsia="es-ES"/>
              </w:rPr>
            </w:pPr>
            <w:r w:rsidRPr="00651D3C">
              <w:rPr>
                <w:rFonts w:ascii="Arial" w:eastAsia="Times New Roman" w:hAnsi="Arial" w:cs="Arial"/>
                <w:sz w:val="20"/>
                <w:szCs w:val="20"/>
                <w:lang w:eastAsia="es-ES"/>
              </w:rPr>
              <w:t>Licitador</w:t>
            </w:r>
          </w:p>
        </w:tc>
        <w:tc>
          <w:tcPr>
            <w:tcW w:w="1477" w:type="pct"/>
            <w:tcBorders>
              <w:top w:val="inset" w:sz="6" w:space="0" w:color="808080"/>
              <w:left w:val="inset" w:sz="6" w:space="0" w:color="808080"/>
              <w:bottom w:val="inset" w:sz="6" w:space="0" w:color="808080"/>
              <w:right w:val="inset" w:sz="6" w:space="0" w:color="808080"/>
            </w:tcBorders>
            <w:tcMar>
              <w:top w:w="45" w:type="dxa"/>
              <w:left w:w="52" w:type="dxa"/>
              <w:bottom w:w="45" w:type="dxa"/>
              <w:right w:w="52" w:type="dxa"/>
            </w:tcMar>
            <w:vAlign w:val="center"/>
            <w:hideMark/>
          </w:tcPr>
          <w:p w14:paraId="215D5C18" w14:textId="77777777" w:rsidR="00651D3C" w:rsidRPr="00651D3C" w:rsidRDefault="00651D3C" w:rsidP="00AD3967">
            <w:pPr>
              <w:spacing w:after="0" w:line="240" w:lineRule="auto"/>
              <w:jc w:val="center"/>
              <w:rPr>
                <w:rFonts w:ascii="Arial" w:eastAsia="Times New Roman" w:hAnsi="Arial" w:cs="Arial"/>
                <w:sz w:val="20"/>
                <w:szCs w:val="20"/>
                <w:lang w:eastAsia="es-ES"/>
              </w:rPr>
            </w:pPr>
            <w:r w:rsidRPr="00651D3C">
              <w:rPr>
                <w:rFonts w:ascii="Arial" w:eastAsia="Times New Roman" w:hAnsi="Arial" w:cs="Arial"/>
                <w:sz w:val="20"/>
                <w:szCs w:val="20"/>
                <w:lang w:eastAsia="es-ES"/>
              </w:rPr>
              <w:t>Puntuación</w:t>
            </w:r>
          </w:p>
        </w:tc>
      </w:tr>
      <w:tr w:rsidR="00651D3C" w:rsidRPr="00651D3C" w14:paraId="251E7D3F" w14:textId="77777777" w:rsidTr="00AD3967">
        <w:trPr>
          <w:jc w:val="center"/>
        </w:trPr>
        <w:tc>
          <w:tcPr>
            <w:tcW w:w="3523" w:type="pct"/>
            <w:tcBorders>
              <w:top w:val="inset" w:sz="6" w:space="0" w:color="808080"/>
              <w:left w:val="inset" w:sz="6" w:space="0" w:color="808080"/>
              <w:bottom w:val="inset" w:sz="6" w:space="0" w:color="808080"/>
              <w:right w:val="inset" w:sz="6" w:space="0" w:color="808080"/>
            </w:tcBorders>
            <w:tcMar>
              <w:top w:w="45" w:type="dxa"/>
              <w:left w:w="52" w:type="dxa"/>
              <w:bottom w:w="45" w:type="dxa"/>
              <w:right w:w="52" w:type="dxa"/>
            </w:tcMar>
            <w:vAlign w:val="center"/>
            <w:hideMark/>
          </w:tcPr>
          <w:p w14:paraId="215B46FD" w14:textId="77777777" w:rsidR="00651D3C" w:rsidRPr="00651D3C" w:rsidRDefault="00651D3C" w:rsidP="00AD3967">
            <w:pPr>
              <w:spacing w:after="0" w:line="360" w:lineRule="auto"/>
              <w:rPr>
                <w:rFonts w:ascii="Arial" w:hAnsi="Arial" w:cs="Arial"/>
                <w:sz w:val="20"/>
                <w:szCs w:val="20"/>
              </w:rPr>
            </w:pPr>
            <w:r w:rsidRPr="00651D3C">
              <w:rPr>
                <w:rFonts w:ascii="Arial" w:hAnsi="Arial" w:cs="Arial"/>
                <w:sz w:val="20"/>
                <w:szCs w:val="20"/>
                <w:lang w:val="es-ES" w:eastAsia="es-ES" w:bidi="ar-SA"/>
              </w:rPr>
              <w:t xml:space="preserve">EQUALITAS VITAE CONSULTORES Y ASESORES, S.L. </w:t>
            </w:r>
          </w:p>
          <w:p w14:paraId="45BF265C" w14:textId="77777777" w:rsidR="00651D3C" w:rsidRPr="00651D3C" w:rsidRDefault="00651D3C" w:rsidP="00AD3967">
            <w:pPr>
              <w:spacing w:after="0" w:line="240" w:lineRule="auto"/>
              <w:rPr>
                <w:rFonts w:ascii="Arial" w:eastAsia="Times New Roman" w:hAnsi="Arial" w:cs="Arial"/>
                <w:sz w:val="20"/>
                <w:szCs w:val="20"/>
                <w:lang w:eastAsia="es-ES"/>
              </w:rPr>
            </w:pPr>
          </w:p>
        </w:tc>
        <w:tc>
          <w:tcPr>
            <w:tcW w:w="1477" w:type="pct"/>
            <w:tcBorders>
              <w:top w:val="inset" w:sz="6" w:space="0" w:color="808080"/>
              <w:left w:val="inset" w:sz="6" w:space="0" w:color="808080"/>
              <w:bottom w:val="inset" w:sz="6" w:space="0" w:color="808080"/>
              <w:right w:val="inset" w:sz="6" w:space="0" w:color="808080"/>
            </w:tcBorders>
            <w:tcMar>
              <w:top w:w="45" w:type="dxa"/>
              <w:left w:w="52" w:type="dxa"/>
              <w:bottom w:w="45" w:type="dxa"/>
              <w:right w:w="52" w:type="dxa"/>
            </w:tcMar>
            <w:vAlign w:val="center"/>
            <w:hideMark/>
          </w:tcPr>
          <w:p w14:paraId="512F7814" w14:textId="26F04C5D" w:rsidR="00651D3C" w:rsidRPr="00651D3C" w:rsidRDefault="00651D3C" w:rsidP="00AD3967">
            <w:pPr>
              <w:spacing w:after="0" w:line="240" w:lineRule="auto"/>
              <w:jc w:val="right"/>
              <w:rPr>
                <w:rFonts w:ascii="Arial" w:eastAsia="Times New Roman" w:hAnsi="Arial" w:cs="Arial"/>
                <w:sz w:val="20"/>
                <w:szCs w:val="20"/>
                <w:lang w:eastAsia="es-ES"/>
              </w:rPr>
            </w:pPr>
            <w:r w:rsidRPr="00651D3C">
              <w:rPr>
                <w:rFonts w:ascii="Arial" w:eastAsia="Times New Roman" w:hAnsi="Arial" w:cs="Arial"/>
                <w:sz w:val="20"/>
                <w:szCs w:val="20"/>
                <w:lang w:eastAsia="es-ES"/>
              </w:rPr>
              <w:t>3</w:t>
            </w:r>
            <w:r w:rsidRPr="00651D3C">
              <w:rPr>
                <w:rFonts w:ascii="Arial" w:eastAsia="Times New Roman" w:hAnsi="Arial" w:cs="Arial"/>
                <w:sz w:val="20"/>
                <w:szCs w:val="20"/>
                <w:lang w:eastAsia="es-ES"/>
              </w:rPr>
              <w:t>0</w:t>
            </w:r>
          </w:p>
        </w:tc>
      </w:tr>
    </w:tbl>
    <w:p w14:paraId="2D9D17DB" w14:textId="77777777" w:rsidR="00651D3C" w:rsidRPr="00CF5DBD" w:rsidRDefault="00651D3C" w:rsidP="00105B37">
      <w:pPr>
        <w:pStyle w:val="Default"/>
        <w:jc w:val="both"/>
        <w:rPr>
          <w:sz w:val="22"/>
          <w:szCs w:val="22"/>
        </w:rPr>
      </w:pPr>
    </w:p>
    <w:p w14:paraId="49DA6272" w14:textId="77777777" w:rsidR="004F2CDE" w:rsidRPr="00CF5DBD" w:rsidRDefault="004F2CDE" w:rsidP="00D209F6">
      <w:pPr>
        <w:pStyle w:val="Default"/>
        <w:spacing w:line="276" w:lineRule="auto"/>
        <w:jc w:val="both"/>
        <w:rPr>
          <w:color w:val="auto"/>
          <w:sz w:val="22"/>
          <w:szCs w:val="22"/>
        </w:rPr>
      </w:pPr>
    </w:p>
    <w:p w14:paraId="22570AFC" w14:textId="77777777" w:rsidR="00651D3C" w:rsidRDefault="007D2B4F" w:rsidP="00651D3C">
      <w:pPr>
        <w:tabs>
          <w:tab w:val="left" w:pos="1464"/>
        </w:tabs>
        <w:jc w:val="both"/>
        <w:rPr>
          <w:rFonts w:ascii="Arial" w:hAnsi="Arial" w:cs="Arial"/>
        </w:rPr>
      </w:pPr>
      <w:r w:rsidRPr="00CF5DBD">
        <w:rPr>
          <w:rFonts w:ascii="Arial" w:hAnsi="Arial" w:cs="Arial"/>
          <w:b/>
          <w:bCs/>
        </w:rPr>
        <w:t>S</w:t>
      </w:r>
      <w:r w:rsidR="00105B37" w:rsidRPr="00CF5DBD">
        <w:rPr>
          <w:rFonts w:ascii="Arial" w:hAnsi="Arial" w:cs="Arial"/>
          <w:b/>
          <w:bCs/>
        </w:rPr>
        <w:t>exto</w:t>
      </w:r>
      <w:r w:rsidR="00D209F6" w:rsidRPr="00CF5DBD">
        <w:rPr>
          <w:rFonts w:ascii="Arial" w:hAnsi="Arial" w:cs="Arial"/>
          <w:b/>
          <w:bCs/>
        </w:rPr>
        <w:t>.</w:t>
      </w:r>
      <w:r w:rsidR="00D209F6" w:rsidRPr="00CF5DBD">
        <w:rPr>
          <w:rFonts w:ascii="Arial" w:hAnsi="Arial" w:cs="Arial"/>
        </w:rPr>
        <w:t xml:space="preserve"> </w:t>
      </w:r>
      <w:r w:rsidR="00651D3C">
        <w:rPr>
          <w:rFonts w:ascii="Arial" w:hAnsi="Arial" w:cs="Arial"/>
        </w:rPr>
        <w:t xml:space="preserve">Finalizada la valoración relativa a criterios sometidos a juicios de valor, la Mesa de Contratación se reúne el 16 de octubre de 2025 para proceder a la apertura del Sobre C, referente a los criterios cuantificables mediante fórmula, incluido la oferta económica se detalla en acta de la reunión de la Mesa de Contratación. </w:t>
      </w:r>
    </w:p>
    <w:p w14:paraId="57A8DF87" w14:textId="77777777" w:rsidR="007D2B4F" w:rsidRPr="007D2B4F" w:rsidRDefault="007D2B4F" w:rsidP="00DA3547">
      <w:pPr>
        <w:pStyle w:val="Default"/>
        <w:spacing w:line="276" w:lineRule="auto"/>
        <w:jc w:val="both"/>
        <w:rPr>
          <w:color w:val="auto"/>
          <w:sz w:val="22"/>
          <w:szCs w:val="22"/>
        </w:rPr>
      </w:pPr>
      <w:r w:rsidRPr="007D2B4F">
        <w:rPr>
          <w:color w:val="auto"/>
          <w:sz w:val="22"/>
          <w:szCs w:val="22"/>
        </w:rPr>
        <w:t>De acuerdo con lo anterior, el resultado total de la licitación es el siguiente:</w:t>
      </w:r>
    </w:p>
    <w:p w14:paraId="049423E0" w14:textId="77777777" w:rsidR="007D2B4F" w:rsidRPr="007D2B4F" w:rsidRDefault="007D2B4F" w:rsidP="007D2B4F">
      <w:pPr>
        <w:spacing w:after="0" w:line="240" w:lineRule="auto"/>
        <w:rPr>
          <w:rFonts w:ascii="Times New Roman" w:eastAsia="Times New Roman" w:hAnsi="Times New Roman" w:cs="Times New Roman"/>
          <w:lang w:eastAsia="es-ES"/>
        </w:rPr>
      </w:pPr>
      <w:bookmarkStart w:id="1" w:name="mybm_5"/>
    </w:p>
    <w:tbl>
      <w:tblPr>
        <w:tblW w:w="4621" w:type="pct"/>
        <w:jc w:val="center"/>
        <w:tblBorders>
          <w:top w:val="outset" w:sz="6" w:space="0" w:color="808080"/>
          <w:left w:val="outset" w:sz="6" w:space="0" w:color="808080"/>
          <w:bottom w:val="outset" w:sz="6" w:space="0" w:color="808080"/>
          <w:right w:val="outset" w:sz="6" w:space="0" w:color="808080"/>
        </w:tblBorders>
        <w:tblCellMar>
          <w:top w:w="45" w:type="dxa"/>
          <w:left w:w="45" w:type="dxa"/>
          <w:bottom w:w="45" w:type="dxa"/>
          <w:right w:w="45" w:type="dxa"/>
        </w:tblCellMar>
        <w:tblLook w:val="04A0" w:firstRow="1" w:lastRow="0" w:firstColumn="1" w:lastColumn="0" w:noHBand="0" w:noVBand="1"/>
      </w:tblPr>
      <w:tblGrid>
        <w:gridCol w:w="5898"/>
        <w:gridCol w:w="2472"/>
      </w:tblGrid>
      <w:tr w:rsidR="007D2B4F" w:rsidRPr="00651D3C" w14:paraId="76B26374" w14:textId="77777777" w:rsidTr="004F2CDE">
        <w:trPr>
          <w:jc w:val="center"/>
        </w:trPr>
        <w:tc>
          <w:tcPr>
            <w:tcW w:w="3523" w:type="pct"/>
            <w:tcBorders>
              <w:top w:val="inset" w:sz="6" w:space="0" w:color="808080"/>
              <w:left w:val="inset" w:sz="6" w:space="0" w:color="808080"/>
              <w:bottom w:val="inset" w:sz="6" w:space="0" w:color="808080"/>
              <w:right w:val="inset" w:sz="6" w:space="0" w:color="808080"/>
            </w:tcBorders>
            <w:tcMar>
              <w:top w:w="45" w:type="dxa"/>
              <w:left w:w="52" w:type="dxa"/>
              <w:bottom w:w="45" w:type="dxa"/>
              <w:right w:w="52" w:type="dxa"/>
            </w:tcMar>
            <w:vAlign w:val="center"/>
            <w:hideMark/>
          </w:tcPr>
          <w:p w14:paraId="4230F615" w14:textId="77777777" w:rsidR="007D2B4F" w:rsidRPr="00651D3C" w:rsidRDefault="007D2B4F" w:rsidP="007D2B4F">
            <w:pPr>
              <w:spacing w:after="0" w:line="240" w:lineRule="auto"/>
              <w:jc w:val="center"/>
              <w:rPr>
                <w:rFonts w:ascii="Arial" w:eastAsia="Times New Roman" w:hAnsi="Arial" w:cs="Arial"/>
                <w:sz w:val="20"/>
                <w:szCs w:val="20"/>
                <w:lang w:eastAsia="es-ES"/>
              </w:rPr>
            </w:pPr>
            <w:r w:rsidRPr="00651D3C">
              <w:rPr>
                <w:rFonts w:ascii="Arial" w:eastAsia="Times New Roman" w:hAnsi="Arial" w:cs="Arial"/>
                <w:sz w:val="20"/>
                <w:szCs w:val="20"/>
                <w:lang w:eastAsia="es-ES"/>
              </w:rPr>
              <w:t>Licitador</w:t>
            </w:r>
          </w:p>
        </w:tc>
        <w:tc>
          <w:tcPr>
            <w:tcW w:w="1477" w:type="pct"/>
            <w:tcBorders>
              <w:top w:val="inset" w:sz="6" w:space="0" w:color="808080"/>
              <w:left w:val="inset" w:sz="6" w:space="0" w:color="808080"/>
              <w:bottom w:val="inset" w:sz="6" w:space="0" w:color="808080"/>
              <w:right w:val="inset" w:sz="6" w:space="0" w:color="808080"/>
            </w:tcBorders>
            <w:tcMar>
              <w:top w:w="45" w:type="dxa"/>
              <w:left w:w="52" w:type="dxa"/>
              <w:bottom w:w="45" w:type="dxa"/>
              <w:right w:w="52" w:type="dxa"/>
            </w:tcMar>
            <w:vAlign w:val="center"/>
            <w:hideMark/>
          </w:tcPr>
          <w:p w14:paraId="6B5D55D3" w14:textId="77777777" w:rsidR="007D2B4F" w:rsidRPr="00651D3C" w:rsidRDefault="007D2B4F" w:rsidP="007D2B4F">
            <w:pPr>
              <w:spacing w:after="0" w:line="240" w:lineRule="auto"/>
              <w:jc w:val="center"/>
              <w:rPr>
                <w:rFonts w:ascii="Arial" w:eastAsia="Times New Roman" w:hAnsi="Arial" w:cs="Arial"/>
                <w:sz w:val="20"/>
                <w:szCs w:val="20"/>
                <w:lang w:eastAsia="es-ES"/>
              </w:rPr>
            </w:pPr>
            <w:r w:rsidRPr="00651D3C">
              <w:rPr>
                <w:rFonts w:ascii="Arial" w:eastAsia="Times New Roman" w:hAnsi="Arial" w:cs="Arial"/>
                <w:sz w:val="20"/>
                <w:szCs w:val="20"/>
                <w:lang w:eastAsia="es-ES"/>
              </w:rPr>
              <w:t>Puntuación</w:t>
            </w:r>
          </w:p>
        </w:tc>
      </w:tr>
      <w:tr w:rsidR="007D2B4F" w:rsidRPr="00651D3C" w14:paraId="5F15F5E6" w14:textId="77777777" w:rsidTr="004F2CDE">
        <w:trPr>
          <w:jc w:val="center"/>
        </w:trPr>
        <w:tc>
          <w:tcPr>
            <w:tcW w:w="3523" w:type="pct"/>
            <w:tcBorders>
              <w:top w:val="inset" w:sz="6" w:space="0" w:color="808080"/>
              <w:left w:val="inset" w:sz="6" w:space="0" w:color="808080"/>
              <w:bottom w:val="inset" w:sz="6" w:space="0" w:color="808080"/>
              <w:right w:val="inset" w:sz="6" w:space="0" w:color="808080"/>
            </w:tcBorders>
            <w:tcMar>
              <w:top w:w="45" w:type="dxa"/>
              <w:left w:w="52" w:type="dxa"/>
              <w:bottom w:w="45" w:type="dxa"/>
              <w:right w:w="52" w:type="dxa"/>
            </w:tcMar>
            <w:vAlign w:val="center"/>
            <w:hideMark/>
          </w:tcPr>
          <w:p w14:paraId="67FDDD04" w14:textId="77777777" w:rsidR="004F2CDE" w:rsidRPr="00651D3C" w:rsidRDefault="004F2CDE" w:rsidP="004F2CDE">
            <w:pPr>
              <w:spacing w:after="0" w:line="360" w:lineRule="auto"/>
              <w:rPr>
                <w:rFonts w:ascii="Arial" w:hAnsi="Arial" w:cs="Arial"/>
                <w:sz w:val="20"/>
                <w:szCs w:val="20"/>
              </w:rPr>
            </w:pPr>
            <w:r w:rsidRPr="00651D3C">
              <w:rPr>
                <w:rFonts w:ascii="Arial" w:hAnsi="Arial" w:cs="Arial"/>
                <w:sz w:val="20"/>
                <w:szCs w:val="20"/>
                <w:lang w:val="es-ES" w:eastAsia="es-ES" w:bidi="ar-SA"/>
              </w:rPr>
              <w:t xml:space="preserve">EQUALITAS VITAE CONSULTORES Y ASESORES, S.L. </w:t>
            </w:r>
          </w:p>
          <w:p w14:paraId="349E573F" w14:textId="77789520" w:rsidR="007D2B4F" w:rsidRPr="00651D3C" w:rsidRDefault="007D2B4F" w:rsidP="007D2B4F">
            <w:pPr>
              <w:spacing w:after="0" w:line="240" w:lineRule="auto"/>
              <w:rPr>
                <w:rFonts w:ascii="Arial" w:eastAsia="Times New Roman" w:hAnsi="Arial" w:cs="Arial"/>
                <w:sz w:val="20"/>
                <w:szCs w:val="20"/>
                <w:lang w:eastAsia="es-ES"/>
              </w:rPr>
            </w:pPr>
          </w:p>
        </w:tc>
        <w:tc>
          <w:tcPr>
            <w:tcW w:w="1477" w:type="pct"/>
            <w:tcBorders>
              <w:top w:val="inset" w:sz="6" w:space="0" w:color="808080"/>
              <w:left w:val="inset" w:sz="6" w:space="0" w:color="808080"/>
              <w:bottom w:val="inset" w:sz="6" w:space="0" w:color="808080"/>
              <w:right w:val="inset" w:sz="6" w:space="0" w:color="808080"/>
            </w:tcBorders>
            <w:tcMar>
              <w:top w:w="45" w:type="dxa"/>
              <w:left w:w="52" w:type="dxa"/>
              <w:bottom w:w="45" w:type="dxa"/>
              <w:right w:w="52" w:type="dxa"/>
            </w:tcMar>
            <w:vAlign w:val="center"/>
            <w:hideMark/>
          </w:tcPr>
          <w:p w14:paraId="3985DA56" w14:textId="3702BD29" w:rsidR="007D2B4F" w:rsidRPr="00651D3C" w:rsidRDefault="007D2B4F" w:rsidP="004F2CDE">
            <w:pPr>
              <w:spacing w:after="0" w:line="240" w:lineRule="auto"/>
              <w:jc w:val="right"/>
              <w:rPr>
                <w:rFonts w:ascii="Arial" w:eastAsia="Times New Roman" w:hAnsi="Arial" w:cs="Arial"/>
                <w:sz w:val="20"/>
                <w:szCs w:val="20"/>
                <w:lang w:eastAsia="es-ES"/>
              </w:rPr>
            </w:pPr>
            <w:r w:rsidRPr="00651D3C">
              <w:rPr>
                <w:rFonts w:ascii="Arial" w:eastAsia="Times New Roman" w:hAnsi="Arial" w:cs="Arial"/>
                <w:sz w:val="20"/>
                <w:szCs w:val="20"/>
                <w:lang w:eastAsia="es-ES"/>
              </w:rPr>
              <w:t>8</w:t>
            </w:r>
            <w:r w:rsidR="004F2CDE" w:rsidRPr="00651D3C">
              <w:rPr>
                <w:rFonts w:ascii="Arial" w:eastAsia="Times New Roman" w:hAnsi="Arial" w:cs="Arial"/>
                <w:sz w:val="20"/>
                <w:szCs w:val="20"/>
                <w:lang w:eastAsia="es-ES"/>
              </w:rPr>
              <w:t>0</w:t>
            </w:r>
          </w:p>
        </w:tc>
      </w:tr>
      <w:bookmarkEnd w:id="1"/>
    </w:tbl>
    <w:p w14:paraId="5DF39D20" w14:textId="77777777" w:rsidR="00105B37" w:rsidRPr="00CF5DBD" w:rsidRDefault="00105B37" w:rsidP="00105B37">
      <w:pPr>
        <w:spacing w:after="240" w:line="256" w:lineRule="auto"/>
        <w:jc w:val="both"/>
        <w:rPr>
          <w:rFonts w:ascii="Arial" w:eastAsia="Calibri" w:hAnsi="Arial" w:cs="Arial"/>
        </w:rPr>
      </w:pPr>
    </w:p>
    <w:p w14:paraId="73344D89" w14:textId="5C303A66" w:rsidR="00105B37" w:rsidRPr="00CF5DBD" w:rsidRDefault="00105B37" w:rsidP="00105B37">
      <w:pPr>
        <w:spacing w:after="240" w:line="256" w:lineRule="auto"/>
        <w:jc w:val="both"/>
        <w:rPr>
          <w:rFonts w:ascii="Arial" w:eastAsia="Calibri" w:hAnsi="Arial" w:cs="Arial"/>
        </w:rPr>
      </w:pPr>
      <w:r w:rsidRPr="00CF5DBD">
        <w:rPr>
          <w:rFonts w:ascii="Arial" w:eastAsia="Calibri" w:hAnsi="Arial" w:cs="Arial"/>
          <w:b/>
          <w:bCs/>
        </w:rPr>
        <w:t>Séptimo</w:t>
      </w:r>
      <w:r w:rsidRPr="00105B37">
        <w:rPr>
          <w:rFonts w:ascii="Arial" w:eastAsia="Calibri" w:hAnsi="Arial" w:cs="Arial"/>
        </w:rPr>
        <w:t>. Se le requiere a la empresa “</w:t>
      </w:r>
      <w:r w:rsidR="004F2CDE">
        <w:rPr>
          <w:rFonts w:ascii="Arial" w:eastAsia="Calibri" w:hAnsi="Arial" w:cs="Arial"/>
        </w:rPr>
        <w:t>EQUALITAS VITAE CONSULTORES Y ASESORES, S.L.</w:t>
      </w:r>
      <w:r w:rsidRPr="00105B37">
        <w:rPr>
          <w:rFonts w:ascii="Arial" w:eastAsia="Calibri" w:hAnsi="Arial" w:cs="Arial"/>
        </w:rPr>
        <w:t>” a cuyo favor ha recaído la propuesta de adjudicación, la presentación, a través de PLENA, de la documentación para la formalización del contrato, en un plazo máximo de 7 días naturales.</w:t>
      </w:r>
    </w:p>
    <w:p w14:paraId="78421036" w14:textId="02CC5061" w:rsidR="00E5427F" w:rsidRPr="00CF5DBD" w:rsidRDefault="00E5427F" w:rsidP="00E5427F">
      <w:pPr>
        <w:jc w:val="both"/>
        <w:rPr>
          <w:rFonts w:ascii="Arial" w:hAnsi="Arial" w:cs="Arial"/>
        </w:rPr>
      </w:pPr>
      <w:r w:rsidRPr="00CF5DBD">
        <w:rPr>
          <w:rFonts w:ascii="Arial" w:hAnsi="Arial" w:cs="Arial"/>
        </w:rPr>
        <w:lastRenderedPageBreak/>
        <w:t>Aportada la documentación, la presidencia de Consorcio EDER,</w:t>
      </w:r>
    </w:p>
    <w:p w14:paraId="380FDC08" w14:textId="305B94EE" w:rsidR="00F1790E" w:rsidRPr="00CF5DBD" w:rsidRDefault="005D154D" w:rsidP="00D760E9">
      <w:pPr>
        <w:spacing w:line="276" w:lineRule="auto"/>
        <w:jc w:val="both"/>
        <w:rPr>
          <w:rFonts w:ascii="Arial" w:hAnsi="Arial" w:cs="Arial"/>
          <w:b/>
          <w:bCs/>
        </w:rPr>
      </w:pPr>
      <w:r w:rsidRPr="00CF5DBD">
        <w:rPr>
          <w:rFonts w:ascii="Arial" w:hAnsi="Arial" w:cs="Arial"/>
          <w:b/>
          <w:bCs/>
        </w:rPr>
        <w:t>RESUELVE</w:t>
      </w:r>
      <w:r w:rsidR="00F1790E" w:rsidRPr="00CF5DBD">
        <w:rPr>
          <w:rFonts w:ascii="Arial" w:hAnsi="Arial" w:cs="Arial"/>
          <w:b/>
          <w:bCs/>
        </w:rPr>
        <w:t>:</w:t>
      </w:r>
    </w:p>
    <w:p w14:paraId="73E84A52" w14:textId="44D4E47A" w:rsidR="007733B2" w:rsidRPr="00CF5DBD" w:rsidRDefault="00D16582" w:rsidP="007733B2">
      <w:pPr>
        <w:pStyle w:val="Prrafodelista"/>
        <w:numPr>
          <w:ilvl w:val="0"/>
          <w:numId w:val="1"/>
        </w:numPr>
        <w:spacing w:after="120" w:line="276" w:lineRule="auto"/>
        <w:contextualSpacing w:val="0"/>
        <w:jc w:val="both"/>
        <w:rPr>
          <w:rFonts w:ascii="Arial" w:hAnsi="Arial" w:cs="Arial"/>
          <w:iCs/>
        </w:rPr>
      </w:pPr>
      <w:r w:rsidRPr="00CF5DBD">
        <w:rPr>
          <w:rFonts w:ascii="Arial" w:hAnsi="Arial" w:cs="Arial"/>
        </w:rPr>
        <w:t xml:space="preserve">Adjudicar el contrato </w:t>
      </w:r>
      <w:r w:rsidR="00DA3547" w:rsidRPr="00CF5DBD">
        <w:rPr>
          <w:rFonts w:ascii="Arial" w:hAnsi="Arial" w:cs="Arial"/>
        </w:rPr>
        <w:t xml:space="preserve">servicios y suministros para la implementación del </w:t>
      </w:r>
      <w:r w:rsidR="00DA3547" w:rsidRPr="00CF5DBD">
        <w:rPr>
          <w:rFonts w:ascii="Arial" w:eastAsia="Times New Roman" w:hAnsi="Arial" w:cs="Arial"/>
          <w:i/>
          <w:lang w:eastAsia="es-ES"/>
        </w:rPr>
        <w:t xml:space="preserve">Plan de Accesibilidad </w:t>
      </w:r>
      <w:r w:rsidR="004F2CDE">
        <w:rPr>
          <w:rFonts w:ascii="Arial" w:eastAsia="Times New Roman" w:hAnsi="Arial" w:cs="Arial"/>
          <w:i/>
          <w:lang w:eastAsia="es-ES"/>
        </w:rPr>
        <w:t xml:space="preserve">en recursos turísticos de la </w:t>
      </w:r>
      <w:r w:rsidR="00DA3547" w:rsidRPr="00CF5DBD">
        <w:rPr>
          <w:rFonts w:ascii="Arial" w:eastAsia="Times New Roman" w:hAnsi="Arial" w:cs="Arial"/>
          <w:i/>
          <w:lang w:eastAsia="es-ES"/>
        </w:rPr>
        <w:t xml:space="preserve">Ribera </w:t>
      </w:r>
      <w:r w:rsidR="00C71316">
        <w:rPr>
          <w:rFonts w:ascii="Arial" w:eastAsia="Times New Roman" w:hAnsi="Arial" w:cs="Arial"/>
          <w:i/>
          <w:lang w:eastAsia="es-ES"/>
        </w:rPr>
        <w:t xml:space="preserve">Alta </w:t>
      </w:r>
      <w:r w:rsidR="00DA3547" w:rsidRPr="00CF5DBD">
        <w:rPr>
          <w:rFonts w:ascii="Arial" w:eastAsia="Times New Roman" w:hAnsi="Arial" w:cs="Arial"/>
          <w:i/>
          <w:lang w:eastAsia="es-ES"/>
        </w:rPr>
        <w:t>de Navarra</w:t>
      </w:r>
      <w:r w:rsidR="00DA3547" w:rsidRPr="00CF5DBD">
        <w:rPr>
          <w:rFonts w:ascii="Arial" w:hAnsi="Arial" w:cs="Arial"/>
        </w:rPr>
        <w:t xml:space="preserve">, por un importe </w:t>
      </w:r>
      <w:r w:rsidR="002C40F4" w:rsidRPr="00CF5DBD">
        <w:rPr>
          <w:rFonts w:ascii="Arial" w:hAnsi="Arial" w:cs="Arial"/>
        </w:rPr>
        <w:t xml:space="preserve">de </w:t>
      </w:r>
      <w:r w:rsidR="004F2CDE">
        <w:rPr>
          <w:rFonts w:ascii="Arial" w:eastAsia="Times New Roman" w:hAnsi="Arial" w:cs="Arial"/>
          <w:i/>
          <w:lang w:eastAsia="es-ES"/>
        </w:rPr>
        <w:t xml:space="preserve">31.500,00 </w:t>
      </w:r>
      <w:r w:rsidR="002C40F4" w:rsidRPr="00CF5DBD">
        <w:rPr>
          <w:rFonts w:ascii="Arial" w:eastAsia="Times New Roman" w:hAnsi="Arial" w:cs="Arial"/>
          <w:i/>
          <w:lang w:eastAsia="es-ES"/>
        </w:rPr>
        <w:t xml:space="preserve">€ </w:t>
      </w:r>
      <w:r w:rsidR="004F2CDE">
        <w:rPr>
          <w:rFonts w:ascii="Arial" w:eastAsia="Times New Roman" w:hAnsi="Arial" w:cs="Arial"/>
          <w:i/>
          <w:lang w:eastAsia="es-ES"/>
        </w:rPr>
        <w:t xml:space="preserve">(IVA excluido) </w:t>
      </w:r>
      <w:r w:rsidR="002C40F4" w:rsidRPr="00CF5DBD">
        <w:rPr>
          <w:rFonts w:ascii="Arial" w:eastAsia="Times New Roman" w:hAnsi="Arial" w:cs="Arial"/>
          <w:i/>
          <w:lang w:eastAsia="es-ES"/>
        </w:rPr>
        <w:t>(</w:t>
      </w:r>
      <w:r w:rsidR="004F2CDE">
        <w:rPr>
          <w:rFonts w:ascii="Arial" w:eastAsia="Times New Roman" w:hAnsi="Arial" w:cs="Arial"/>
          <w:i/>
          <w:lang w:eastAsia="es-ES"/>
        </w:rPr>
        <w:t>38.115,00</w:t>
      </w:r>
      <w:r w:rsidR="002C40F4" w:rsidRPr="00CF5DBD">
        <w:rPr>
          <w:rFonts w:ascii="Arial" w:eastAsia="Times New Roman" w:hAnsi="Arial" w:cs="Arial"/>
          <w:i/>
          <w:lang w:eastAsia="es-ES"/>
        </w:rPr>
        <w:t xml:space="preserve"> € IVA incluido).</w:t>
      </w:r>
      <w:r w:rsidR="002C40F4" w:rsidRPr="00CF5DBD">
        <w:rPr>
          <w:rFonts w:ascii="Calibri" w:hAnsi="Calibri" w:cs="Calibri"/>
        </w:rPr>
        <w:t xml:space="preserve"> </w:t>
      </w:r>
    </w:p>
    <w:p w14:paraId="136EE90D" w14:textId="6B2B6503" w:rsidR="007733B2" w:rsidRPr="00CF5DBD" w:rsidRDefault="00AF2A9F" w:rsidP="00105B37">
      <w:pPr>
        <w:pStyle w:val="Prrafodelista"/>
        <w:numPr>
          <w:ilvl w:val="0"/>
          <w:numId w:val="1"/>
        </w:numPr>
        <w:spacing w:after="120" w:line="276" w:lineRule="auto"/>
        <w:contextualSpacing w:val="0"/>
        <w:jc w:val="both"/>
        <w:rPr>
          <w:rFonts w:ascii="Arial" w:hAnsi="Arial" w:cs="Arial"/>
          <w:iCs/>
        </w:rPr>
      </w:pPr>
      <w:r w:rsidRPr="00CF5DBD">
        <w:rPr>
          <w:rFonts w:ascii="Arial" w:hAnsi="Arial" w:cs="Arial"/>
        </w:rPr>
        <w:t>Notificar a</w:t>
      </w:r>
      <w:r w:rsidR="00011557" w:rsidRPr="00CF5DBD">
        <w:rPr>
          <w:rFonts w:ascii="Arial" w:hAnsi="Arial" w:cs="Arial"/>
        </w:rPr>
        <w:t xml:space="preserve"> </w:t>
      </w:r>
      <w:r w:rsidR="002C66EA" w:rsidRPr="00CF5DBD">
        <w:rPr>
          <w:rFonts w:ascii="Arial" w:hAnsi="Arial" w:cs="Arial"/>
        </w:rPr>
        <w:t xml:space="preserve">la empresa licitadora </w:t>
      </w:r>
      <w:r w:rsidRPr="00CF5DBD">
        <w:rPr>
          <w:rFonts w:ascii="Arial" w:hAnsi="Arial" w:cs="Arial"/>
        </w:rPr>
        <w:t>la presente resolución</w:t>
      </w:r>
      <w:r w:rsidR="00105B37" w:rsidRPr="00CF5DBD">
        <w:rPr>
          <w:rFonts w:ascii="Arial" w:hAnsi="Arial" w:cs="Arial"/>
        </w:rPr>
        <w:t xml:space="preserve">. </w:t>
      </w:r>
      <w:r w:rsidRPr="00CF5DBD">
        <w:rPr>
          <w:rFonts w:ascii="Arial" w:hAnsi="Arial" w:cs="Arial"/>
        </w:rPr>
        <w:t xml:space="preserve"> </w:t>
      </w:r>
    </w:p>
    <w:p w14:paraId="62D3988D" w14:textId="3CF91F5A" w:rsidR="00CF5DBD" w:rsidRDefault="00CF5DBD" w:rsidP="00CF5DBD">
      <w:pPr>
        <w:pStyle w:val="Prrafodelista"/>
        <w:numPr>
          <w:ilvl w:val="0"/>
          <w:numId w:val="1"/>
        </w:numPr>
        <w:jc w:val="both"/>
        <w:rPr>
          <w:rFonts w:ascii="Arial" w:hAnsi="Arial" w:cs="Arial"/>
          <w:iCs/>
        </w:rPr>
      </w:pPr>
      <w:r w:rsidRPr="00CF5DBD">
        <w:rPr>
          <w:rFonts w:ascii="Arial" w:hAnsi="Arial" w:cs="Arial"/>
          <w:iCs/>
        </w:rPr>
        <w:t xml:space="preserve">El contrato se formalizará en documento administrativo en un plazo máximo de 5 días naturales, </w:t>
      </w:r>
      <w:r w:rsidR="00D9389B">
        <w:rPr>
          <w:rFonts w:ascii="Arial" w:hAnsi="Arial" w:cs="Arial"/>
          <w:iCs/>
        </w:rPr>
        <w:t xml:space="preserve">a partir del día siguiente </w:t>
      </w:r>
      <w:r w:rsidRPr="00CF5DBD">
        <w:rPr>
          <w:rFonts w:ascii="Arial" w:hAnsi="Arial" w:cs="Arial"/>
          <w:iCs/>
        </w:rPr>
        <w:t>de la</w:t>
      </w:r>
      <w:r w:rsidR="009D0163">
        <w:rPr>
          <w:rFonts w:ascii="Arial" w:hAnsi="Arial" w:cs="Arial"/>
          <w:iCs/>
        </w:rPr>
        <w:t xml:space="preserve"> presente notificación</w:t>
      </w:r>
      <w:r w:rsidR="00D9389B">
        <w:rPr>
          <w:rFonts w:ascii="Arial" w:hAnsi="Arial" w:cs="Arial"/>
          <w:iCs/>
        </w:rPr>
        <w:t xml:space="preserve">, el cual será </w:t>
      </w:r>
      <w:r w:rsidR="00651D3C">
        <w:rPr>
          <w:rFonts w:ascii="Arial" w:hAnsi="Arial" w:cs="Arial"/>
          <w:iCs/>
        </w:rPr>
        <w:t>formalizado por</w:t>
      </w:r>
      <w:r w:rsidR="009D0163">
        <w:rPr>
          <w:rFonts w:ascii="Arial" w:hAnsi="Arial" w:cs="Arial"/>
          <w:iCs/>
        </w:rPr>
        <w:t xml:space="preserve"> Gerencia de la entidad. </w:t>
      </w:r>
    </w:p>
    <w:p w14:paraId="28DA9618" w14:textId="77777777" w:rsidR="00CF5DBD" w:rsidRPr="00CF5DBD" w:rsidRDefault="00CF5DBD" w:rsidP="00CF5DBD">
      <w:pPr>
        <w:pStyle w:val="Prrafodelista"/>
        <w:rPr>
          <w:rFonts w:ascii="Arial" w:hAnsi="Arial" w:cs="Arial"/>
          <w:iCs/>
        </w:rPr>
      </w:pPr>
    </w:p>
    <w:p w14:paraId="73FC482D" w14:textId="4A49C27E" w:rsidR="00E76341" w:rsidRDefault="009D0163" w:rsidP="00E76341">
      <w:pPr>
        <w:pStyle w:val="Prrafodelista"/>
        <w:numPr>
          <w:ilvl w:val="0"/>
          <w:numId w:val="1"/>
        </w:numPr>
        <w:autoSpaceDE w:val="0"/>
        <w:autoSpaceDN w:val="0"/>
        <w:adjustRightInd w:val="0"/>
        <w:spacing w:after="0" w:line="240" w:lineRule="auto"/>
        <w:jc w:val="both"/>
        <w:rPr>
          <w:rFonts w:ascii="Arial" w:hAnsi="Arial" w:cs="Arial"/>
          <w:color w:val="000000"/>
        </w:rPr>
      </w:pPr>
      <w:r>
        <w:rPr>
          <w:rFonts w:ascii="Arial" w:hAnsi="Arial" w:cs="Arial"/>
          <w:color w:val="000000"/>
        </w:rPr>
        <w:t>C</w:t>
      </w:r>
      <w:r w:rsidR="00E76341" w:rsidRPr="00CF5DBD">
        <w:rPr>
          <w:rFonts w:ascii="Arial" w:hAnsi="Arial" w:cs="Arial"/>
          <w:color w:val="000000"/>
        </w:rPr>
        <w:t xml:space="preserve">on carácter previo a la formalización del contrato, la adjudicataria del contrato, con el fin de garantizar el cumplimiento de las obligaciones contraídas, </w:t>
      </w:r>
      <w:r>
        <w:rPr>
          <w:rFonts w:ascii="Arial" w:hAnsi="Arial" w:cs="Arial"/>
          <w:color w:val="000000"/>
        </w:rPr>
        <w:t>deberá</w:t>
      </w:r>
      <w:r w:rsidR="00E76341" w:rsidRPr="00CF5DBD">
        <w:rPr>
          <w:rFonts w:ascii="Arial" w:hAnsi="Arial" w:cs="Arial"/>
          <w:color w:val="000000"/>
        </w:rPr>
        <w:t xml:space="preserve"> constituir garantía definitiva por importe del 4% del precio de adjudicación</w:t>
      </w:r>
      <w:r>
        <w:rPr>
          <w:rFonts w:ascii="Arial" w:hAnsi="Arial" w:cs="Arial"/>
          <w:color w:val="000000"/>
        </w:rPr>
        <w:t>, en el plazo</w:t>
      </w:r>
      <w:r w:rsidR="00E76341" w:rsidRPr="00CF5DBD">
        <w:rPr>
          <w:rFonts w:ascii="Arial" w:hAnsi="Arial" w:cs="Arial"/>
          <w:color w:val="000000"/>
        </w:rPr>
        <w:t xml:space="preserve"> de cinco días naturales contados a partir del siguiente al de la notificación de la adjudicación del contrato</w:t>
      </w:r>
      <w:r>
        <w:rPr>
          <w:rFonts w:ascii="Arial" w:hAnsi="Arial" w:cs="Arial"/>
          <w:color w:val="000000"/>
        </w:rPr>
        <w:t xml:space="preserve">. </w:t>
      </w:r>
    </w:p>
    <w:p w14:paraId="4B573E10" w14:textId="77777777" w:rsidR="00B17DEB" w:rsidRPr="00B17DEB" w:rsidRDefault="00B17DEB" w:rsidP="00B17DEB">
      <w:pPr>
        <w:pStyle w:val="Prrafodelista"/>
        <w:rPr>
          <w:rFonts w:ascii="Arial" w:hAnsi="Arial" w:cs="Arial"/>
          <w:color w:val="000000"/>
        </w:rPr>
      </w:pPr>
    </w:p>
    <w:p w14:paraId="1FBA5B8F" w14:textId="0A91DCF3" w:rsidR="00B17DEB" w:rsidRPr="00CF5DBD" w:rsidRDefault="00B17DEB" w:rsidP="00E76341">
      <w:pPr>
        <w:pStyle w:val="Prrafodelista"/>
        <w:numPr>
          <w:ilvl w:val="0"/>
          <w:numId w:val="1"/>
        </w:num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En caso de haber algún tipo de modificación contractual en el proceso de ejecución del contrato; será ratificada por Gerencia de Consorcio EDER. </w:t>
      </w:r>
    </w:p>
    <w:p w14:paraId="0EDBC037" w14:textId="77777777" w:rsidR="00E76341" w:rsidRPr="00CF5DBD" w:rsidRDefault="00E76341" w:rsidP="00E76341">
      <w:pPr>
        <w:pStyle w:val="Prrafodelista"/>
        <w:autoSpaceDE w:val="0"/>
        <w:autoSpaceDN w:val="0"/>
        <w:adjustRightInd w:val="0"/>
        <w:spacing w:after="0" w:line="240" w:lineRule="auto"/>
        <w:rPr>
          <w:rFonts w:ascii="Calibri" w:hAnsi="Calibri" w:cs="Calibri"/>
          <w:color w:val="000000"/>
        </w:rPr>
      </w:pPr>
    </w:p>
    <w:p w14:paraId="76FCBF33" w14:textId="43A720DF" w:rsidR="00B00C59" w:rsidRPr="00CF5DBD" w:rsidRDefault="00B00C59" w:rsidP="00B00C59">
      <w:pPr>
        <w:pStyle w:val="NormalWeb"/>
        <w:spacing w:before="120" w:beforeAutospacing="0" w:after="200" w:afterAutospacing="0" w:line="276" w:lineRule="auto"/>
        <w:jc w:val="both"/>
        <w:rPr>
          <w:rFonts w:ascii="Arial" w:hAnsi="Arial" w:cs="Arial"/>
          <w:lang w:eastAsia="en-US"/>
        </w:rPr>
      </w:pPr>
      <w:r w:rsidRPr="00CF5DBD">
        <w:rPr>
          <w:rFonts w:ascii="Arial" w:hAnsi="Arial" w:cs="Arial"/>
          <w:lang w:eastAsia="en-US"/>
        </w:rPr>
        <w:t xml:space="preserve">Este acuerdo es definitivo en vía administrativa por lo que contra el mismo cabe interponer optativamente uno de los siguientes recursos (sin que quepa interponer ninguno de ellos mientras no se resuelva expresamente el que, en su caso, esté en trámite de resolución o se haya producido la desestimación presunta del mismo): </w:t>
      </w:r>
    </w:p>
    <w:p w14:paraId="0886A1E8" w14:textId="4EBD1FBA" w:rsidR="00B00C59" w:rsidRPr="00CF5DBD" w:rsidRDefault="00B00C59" w:rsidP="005B1C35">
      <w:pPr>
        <w:pStyle w:val="NormalWeb"/>
        <w:spacing w:before="120" w:beforeAutospacing="0" w:after="200" w:afterAutospacing="0" w:line="276" w:lineRule="auto"/>
        <w:ind w:left="284"/>
        <w:jc w:val="both"/>
        <w:rPr>
          <w:rFonts w:ascii="Arial" w:hAnsi="Arial" w:cs="Arial"/>
          <w:lang w:eastAsia="en-US"/>
        </w:rPr>
      </w:pPr>
      <w:bookmarkStart w:id="2" w:name="_Hlk136331440"/>
      <w:r w:rsidRPr="00CF5DBD">
        <w:rPr>
          <w:rFonts w:ascii="Arial" w:hAnsi="Arial" w:cs="Arial"/>
          <w:lang w:eastAsia="en-US"/>
        </w:rPr>
        <w:t xml:space="preserve">a) Recurso de Reposición ante el mismo órgano autor de este acto, en el plazo de UN MES, contado </w:t>
      </w:r>
      <w:bookmarkEnd w:id="2"/>
      <w:r w:rsidRPr="00CF5DBD">
        <w:rPr>
          <w:rFonts w:ascii="Arial" w:hAnsi="Arial" w:cs="Arial"/>
          <w:lang w:eastAsia="en-US"/>
        </w:rPr>
        <w:t xml:space="preserve">a partir del día siguiente a la notificación de este Acuerdo. </w:t>
      </w:r>
    </w:p>
    <w:p w14:paraId="3FA8C55C" w14:textId="77777777" w:rsidR="00B00C59" w:rsidRPr="00CF5DBD" w:rsidRDefault="00B00C59" w:rsidP="005B1C35">
      <w:pPr>
        <w:pStyle w:val="NormalWeb"/>
        <w:spacing w:before="120" w:beforeAutospacing="0" w:after="200" w:afterAutospacing="0" w:line="276" w:lineRule="auto"/>
        <w:ind w:left="284"/>
        <w:jc w:val="both"/>
        <w:rPr>
          <w:rFonts w:ascii="Arial" w:hAnsi="Arial" w:cs="Arial"/>
          <w:lang w:eastAsia="en-US"/>
        </w:rPr>
      </w:pPr>
      <w:r w:rsidRPr="00CF5DBD">
        <w:rPr>
          <w:rFonts w:ascii="Arial" w:hAnsi="Arial" w:cs="Arial"/>
          <w:lang w:eastAsia="en-US"/>
        </w:rPr>
        <w:t xml:space="preserve">b) Recurso de Alzada directamente ante el Tribunal Administrativo de Navarra en el plazo de UN MES, contado a partir del día siguiente a la notificación de este Acuerdo. </w:t>
      </w:r>
    </w:p>
    <w:p w14:paraId="1944CAD6" w14:textId="77777777" w:rsidR="005A4F36" w:rsidRPr="00CF5DBD" w:rsidRDefault="00B00C59" w:rsidP="005B1C35">
      <w:pPr>
        <w:pStyle w:val="NormalWeb"/>
        <w:spacing w:before="120" w:beforeAutospacing="0" w:after="200" w:afterAutospacing="0" w:line="276" w:lineRule="auto"/>
        <w:ind w:left="284"/>
        <w:jc w:val="both"/>
        <w:rPr>
          <w:rFonts w:ascii="Arial" w:hAnsi="Arial" w:cs="Arial"/>
          <w:lang w:eastAsia="en-US"/>
        </w:rPr>
      </w:pPr>
      <w:r w:rsidRPr="00CF5DBD">
        <w:rPr>
          <w:rFonts w:ascii="Arial" w:hAnsi="Arial" w:cs="Arial"/>
          <w:lang w:eastAsia="en-US"/>
        </w:rPr>
        <w:t xml:space="preserve">c) Recurso Contencioso-Administrativo ante el Juzgado de lo Contencioso-Administrativo, en el plazo de DOS MESES, contados a partir del día siguiente a la notificación de este Acuerdo. </w:t>
      </w:r>
    </w:p>
    <w:p w14:paraId="30D59DA3" w14:textId="09AA71C5" w:rsidR="00B00C59" w:rsidRPr="00CF5DBD" w:rsidRDefault="00B00C59" w:rsidP="005B1C35">
      <w:pPr>
        <w:pStyle w:val="NormalWeb"/>
        <w:spacing w:before="120" w:beforeAutospacing="0" w:after="200" w:afterAutospacing="0" w:line="276" w:lineRule="auto"/>
        <w:ind w:left="284"/>
        <w:jc w:val="both"/>
        <w:rPr>
          <w:rFonts w:ascii="Arial" w:hAnsi="Arial" w:cs="Arial"/>
          <w:lang w:eastAsia="en-US"/>
        </w:rPr>
      </w:pPr>
      <w:r w:rsidRPr="00CF5DBD">
        <w:rPr>
          <w:rFonts w:ascii="Arial" w:hAnsi="Arial" w:cs="Arial"/>
          <w:lang w:eastAsia="en-US"/>
        </w:rPr>
        <w:t>d) Reclamación</w:t>
      </w:r>
      <w:r w:rsidRPr="00CF5DBD">
        <w:t xml:space="preserve"> </w:t>
      </w:r>
      <w:r w:rsidRPr="00CF5DBD">
        <w:rPr>
          <w:rFonts w:ascii="Arial" w:hAnsi="Arial" w:cs="Arial"/>
          <w:lang w:eastAsia="en-US"/>
        </w:rPr>
        <w:t xml:space="preserve">especial en materia de contratación pública ante el Tribunal Administrativo de Contratos Públicos de Navarra en el plazo de DIEZ DÍAS </w:t>
      </w:r>
      <w:r w:rsidR="005155C6" w:rsidRPr="00CF5DBD">
        <w:rPr>
          <w:rFonts w:ascii="Arial" w:hAnsi="Arial" w:cs="Arial"/>
          <w:lang w:eastAsia="en-US"/>
        </w:rPr>
        <w:t xml:space="preserve">NATURALES </w:t>
      </w:r>
      <w:r w:rsidRPr="00CF5DBD">
        <w:rPr>
          <w:rFonts w:ascii="Arial" w:hAnsi="Arial" w:cs="Arial"/>
          <w:lang w:eastAsia="en-US"/>
        </w:rPr>
        <w:t>desde la notificación de este Acuerdo.  </w:t>
      </w:r>
    </w:p>
    <w:p w14:paraId="5EA71C0B" w14:textId="6F3AD44A" w:rsidR="00E459B0" w:rsidRPr="00CF5DBD" w:rsidRDefault="00E459B0" w:rsidP="00D760E9">
      <w:pPr>
        <w:spacing w:line="276" w:lineRule="auto"/>
        <w:jc w:val="both"/>
        <w:rPr>
          <w:rFonts w:ascii="Arial" w:hAnsi="Arial" w:cs="Arial"/>
        </w:rPr>
      </w:pPr>
      <w:r w:rsidRPr="00CF5DBD">
        <w:rPr>
          <w:rFonts w:ascii="Arial" w:hAnsi="Arial" w:cs="Arial"/>
        </w:rPr>
        <w:t>T</w:t>
      </w:r>
      <w:r w:rsidR="003B2AC7" w:rsidRPr="00CF5DBD">
        <w:rPr>
          <w:rFonts w:ascii="Arial" w:hAnsi="Arial" w:cs="Arial"/>
        </w:rPr>
        <w:t>u</w:t>
      </w:r>
      <w:r w:rsidRPr="00CF5DBD">
        <w:rPr>
          <w:rFonts w:ascii="Arial" w:hAnsi="Arial" w:cs="Arial"/>
        </w:rPr>
        <w:t>dela</w:t>
      </w:r>
      <w:r w:rsidR="009147BC" w:rsidRPr="00CF5DBD">
        <w:rPr>
          <w:rFonts w:ascii="Arial" w:hAnsi="Arial" w:cs="Arial"/>
        </w:rPr>
        <w:t>,</w:t>
      </w:r>
      <w:r w:rsidRPr="00CF5DBD">
        <w:rPr>
          <w:rFonts w:ascii="Arial" w:hAnsi="Arial" w:cs="Arial"/>
        </w:rPr>
        <w:t xml:space="preserve"> a </w:t>
      </w:r>
      <w:r w:rsidR="009076EF" w:rsidRPr="00CF5DBD">
        <w:rPr>
          <w:rFonts w:ascii="Arial" w:hAnsi="Arial" w:cs="Arial"/>
        </w:rPr>
        <w:t>2</w:t>
      </w:r>
      <w:r w:rsidR="00C71316">
        <w:rPr>
          <w:rFonts w:ascii="Arial" w:hAnsi="Arial" w:cs="Arial"/>
        </w:rPr>
        <w:t>1</w:t>
      </w:r>
      <w:r w:rsidR="009076EF" w:rsidRPr="00CF5DBD">
        <w:rPr>
          <w:rFonts w:ascii="Arial" w:hAnsi="Arial" w:cs="Arial"/>
        </w:rPr>
        <w:t xml:space="preserve"> de </w:t>
      </w:r>
      <w:r w:rsidR="00C71316">
        <w:rPr>
          <w:rFonts w:ascii="Arial" w:hAnsi="Arial" w:cs="Arial"/>
        </w:rPr>
        <w:t>octubre</w:t>
      </w:r>
      <w:r w:rsidR="009076EF" w:rsidRPr="00CF5DBD">
        <w:rPr>
          <w:rFonts w:ascii="Arial" w:hAnsi="Arial" w:cs="Arial"/>
        </w:rPr>
        <w:t xml:space="preserve"> de 202</w:t>
      </w:r>
      <w:r w:rsidR="00C71316">
        <w:rPr>
          <w:rFonts w:ascii="Arial" w:hAnsi="Arial" w:cs="Arial"/>
        </w:rPr>
        <w:t>5</w:t>
      </w:r>
      <w:r w:rsidRPr="00CF5DBD">
        <w:rPr>
          <w:rFonts w:ascii="Arial" w:hAnsi="Arial" w:cs="Arial"/>
        </w:rPr>
        <w:t xml:space="preserve"> </w:t>
      </w:r>
    </w:p>
    <w:p w14:paraId="318B0A41" w14:textId="3E153BDA" w:rsidR="009E45B1" w:rsidRDefault="009E45B1" w:rsidP="00D760E9">
      <w:pPr>
        <w:spacing w:line="276" w:lineRule="auto"/>
        <w:jc w:val="both"/>
        <w:rPr>
          <w:rFonts w:ascii="Arial" w:hAnsi="Arial" w:cs="Arial"/>
        </w:rPr>
      </w:pPr>
    </w:p>
    <w:p w14:paraId="46F62555" w14:textId="77777777" w:rsidR="00651D3C" w:rsidRDefault="00651D3C" w:rsidP="00D760E9">
      <w:pPr>
        <w:spacing w:line="276" w:lineRule="auto"/>
        <w:jc w:val="both"/>
        <w:rPr>
          <w:rFonts w:ascii="Arial" w:hAnsi="Arial" w:cs="Arial"/>
        </w:rPr>
      </w:pPr>
    </w:p>
    <w:p w14:paraId="5BF46629" w14:textId="77777777" w:rsidR="00D9389B" w:rsidRPr="00CF5DBD" w:rsidRDefault="00D9389B" w:rsidP="00D760E9">
      <w:pPr>
        <w:spacing w:line="276" w:lineRule="auto"/>
        <w:jc w:val="both"/>
        <w:rPr>
          <w:rFonts w:ascii="Arial" w:hAnsi="Arial" w:cs="Arial"/>
        </w:rPr>
      </w:pPr>
    </w:p>
    <w:p w14:paraId="4B4ECF63" w14:textId="77777777" w:rsidR="00651D3C" w:rsidRDefault="009E45B1" w:rsidP="009E45B1">
      <w:pPr>
        <w:spacing w:line="276" w:lineRule="auto"/>
        <w:jc w:val="center"/>
        <w:rPr>
          <w:rFonts w:ascii="Arial" w:hAnsi="Arial" w:cs="Arial"/>
        </w:rPr>
      </w:pPr>
      <w:r w:rsidRPr="00CF5DBD">
        <w:rPr>
          <w:rFonts w:ascii="Arial" w:hAnsi="Arial" w:cs="Arial"/>
        </w:rPr>
        <w:t>D. Alejandro Toquero Gil</w:t>
      </w:r>
    </w:p>
    <w:p w14:paraId="1423C23C" w14:textId="6C0307CA" w:rsidR="009E45B1" w:rsidRPr="00CF5DBD" w:rsidRDefault="009E45B1" w:rsidP="009E45B1">
      <w:pPr>
        <w:spacing w:line="276" w:lineRule="auto"/>
        <w:jc w:val="center"/>
        <w:rPr>
          <w:rFonts w:ascii="Arial" w:hAnsi="Arial" w:cs="Arial"/>
        </w:rPr>
      </w:pPr>
      <w:r w:rsidRPr="00CF5DBD">
        <w:rPr>
          <w:rFonts w:ascii="Arial" w:hAnsi="Arial" w:cs="Arial"/>
        </w:rPr>
        <w:t xml:space="preserve">Presidente </w:t>
      </w:r>
      <w:r w:rsidR="002B790D" w:rsidRPr="00CF5DBD">
        <w:rPr>
          <w:rFonts w:ascii="Arial" w:hAnsi="Arial" w:cs="Arial"/>
        </w:rPr>
        <w:t xml:space="preserve">de </w:t>
      </w:r>
      <w:r w:rsidRPr="00CF5DBD">
        <w:rPr>
          <w:rFonts w:ascii="Arial" w:hAnsi="Arial" w:cs="Arial"/>
        </w:rPr>
        <w:t>Consorcio EDER</w:t>
      </w:r>
    </w:p>
    <w:sectPr w:rsidR="009E45B1" w:rsidRPr="00CF5DBD" w:rsidSect="00761CDF">
      <w:headerReference w:type="default" r:id="rId8"/>
      <w:pgSz w:w="11906" w:h="16838"/>
      <w:pgMar w:top="1417" w:right="1416" w:bottom="993"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98927" w14:textId="77777777" w:rsidR="000D4EE5" w:rsidRDefault="000D4EE5" w:rsidP="000D4EE5">
      <w:pPr>
        <w:spacing w:after="0" w:line="240" w:lineRule="auto"/>
      </w:pPr>
      <w:r>
        <w:separator/>
      </w:r>
    </w:p>
  </w:endnote>
  <w:endnote w:type="continuationSeparator" w:id="0">
    <w:p w14:paraId="4095C720" w14:textId="77777777" w:rsidR="000D4EE5" w:rsidRDefault="000D4EE5" w:rsidP="000D4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BF077" w14:textId="77777777" w:rsidR="000D4EE5" w:rsidRDefault="000D4EE5" w:rsidP="000D4EE5">
      <w:pPr>
        <w:spacing w:after="0" w:line="240" w:lineRule="auto"/>
      </w:pPr>
      <w:r>
        <w:separator/>
      </w:r>
    </w:p>
  </w:footnote>
  <w:footnote w:type="continuationSeparator" w:id="0">
    <w:p w14:paraId="747E5BB3" w14:textId="77777777" w:rsidR="000D4EE5" w:rsidRDefault="000D4EE5" w:rsidP="000D4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1D4C7" w14:textId="79CBD1B2" w:rsidR="000D4EE5" w:rsidRDefault="000D4EE5">
    <w:pPr>
      <w:pStyle w:val="Encabezado"/>
      <w:rPr>
        <w:noProof/>
      </w:rPr>
    </w:pPr>
  </w:p>
  <w:p w14:paraId="1B3889D6" w14:textId="4899B58A" w:rsidR="00F14C95" w:rsidRDefault="00F14C95" w:rsidP="00761CDF">
    <w:pPr>
      <w:pStyle w:val="Encabezado"/>
      <w:jc w:val="center"/>
    </w:pPr>
    <w:r>
      <w:rPr>
        <w:noProof/>
      </w:rPr>
      <w:drawing>
        <wp:inline distT="0" distB="0" distL="0" distR="0" wp14:anchorId="7D0B5A89" wp14:editId="37A01E65">
          <wp:extent cx="5400040" cy="609600"/>
          <wp:effectExtent l="0" t="0" r="3810" b="0"/>
          <wp:docPr id="768552284" name="Imagen 76855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6A7"/>
    <w:multiLevelType w:val="hybridMultilevel"/>
    <w:tmpl w:val="E8C8E778"/>
    <w:lvl w:ilvl="0" w:tplc="893C5C28">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 w15:restartNumberingAfterBreak="0">
    <w:nsid w:val="04D16F24"/>
    <w:multiLevelType w:val="hybridMultilevel"/>
    <w:tmpl w:val="5E3A43BC"/>
    <w:lvl w:ilvl="0" w:tplc="1C789054">
      <w:numFmt w:val="bullet"/>
      <w:lvlText w:val="-"/>
      <w:lvlJc w:val="left"/>
      <w:pPr>
        <w:ind w:left="1428" w:hanging="360"/>
      </w:pPr>
      <w:rPr>
        <w:rFonts w:ascii="Arial" w:eastAsiaTheme="minorHAnsi" w:hAnsi="Arial" w:cs="Arial" w:hint="default"/>
        <w:sz w:val="20"/>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8123FDE"/>
    <w:multiLevelType w:val="hybridMultilevel"/>
    <w:tmpl w:val="660AE3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FD311C"/>
    <w:multiLevelType w:val="hybridMultilevel"/>
    <w:tmpl w:val="739C9B9C"/>
    <w:lvl w:ilvl="0" w:tplc="FFFFFFFF">
      <w:start w:val="1"/>
      <w:numFmt w:val="decimal"/>
      <w:lvlText w:val="%1."/>
      <w:lvlJc w:val="left"/>
      <w:pPr>
        <w:tabs>
          <w:tab w:val="num" w:pos="786"/>
        </w:tabs>
        <w:ind w:left="786" w:hanging="360"/>
      </w:pPr>
    </w:lvl>
    <w:lvl w:ilvl="1" w:tplc="FFFFFFFF">
      <w:start w:val="1"/>
      <w:numFmt w:val="lowerLetter"/>
      <w:lvlText w:val="%2."/>
      <w:lvlJc w:val="left"/>
      <w:pPr>
        <w:tabs>
          <w:tab w:val="num" w:pos="1506"/>
        </w:tabs>
        <w:ind w:left="1506" w:hanging="360"/>
      </w:pPr>
    </w:lvl>
    <w:lvl w:ilvl="2" w:tplc="FFFFFFFF">
      <w:start w:val="1"/>
      <w:numFmt w:val="lowerRoman"/>
      <w:lvlText w:val="%3."/>
      <w:lvlJc w:val="right"/>
      <w:pPr>
        <w:tabs>
          <w:tab w:val="num" w:pos="2226"/>
        </w:tabs>
        <w:ind w:left="2226" w:hanging="180"/>
      </w:pPr>
    </w:lvl>
    <w:lvl w:ilvl="3" w:tplc="FFFFFFFF">
      <w:start w:val="1"/>
      <w:numFmt w:val="decimal"/>
      <w:lvlText w:val="%4."/>
      <w:lvlJc w:val="left"/>
      <w:pPr>
        <w:tabs>
          <w:tab w:val="num" w:pos="2946"/>
        </w:tabs>
        <w:ind w:left="2946" w:hanging="360"/>
      </w:pPr>
    </w:lvl>
    <w:lvl w:ilvl="4" w:tplc="FFFFFFFF">
      <w:start w:val="1"/>
      <w:numFmt w:val="lowerLetter"/>
      <w:lvlText w:val="%5."/>
      <w:lvlJc w:val="left"/>
      <w:pPr>
        <w:tabs>
          <w:tab w:val="num" w:pos="3666"/>
        </w:tabs>
        <w:ind w:left="3666" w:hanging="360"/>
      </w:pPr>
    </w:lvl>
    <w:lvl w:ilvl="5" w:tplc="FFFFFFFF">
      <w:start w:val="1"/>
      <w:numFmt w:val="lowerRoman"/>
      <w:lvlText w:val="%6."/>
      <w:lvlJc w:val="right"/>
      <w:pPr>
        <w:tabs>
          <w:tab w:val="num" w:pos="4386"/>
        </w:tabs>
        <w:ind w:left="4386" w:hanging="180"/>
      </w:pPr>
    </w:lvl>
    <w:lvl w:ilvl="6" w:tplc="FFFFFFFF">
      <w:start w:val="1"/>
      <w:numFmt w:val="decimal"/>
      <w:lvlText w:val="%7."/>
      <w:lvlJc w:val="left"/>
      <w:pPr>
        <w:tabs>
          <w:tab w:val="num" w:pos="5106"/>
        </w:tabs>
        <w:ind w:left="5106" w:hanging="360"/>
      </w:pPr>
    </w:lvl>
    <w:lvl w:ilvl="7" w:tplc="FFFFFFFF">
      <w:start w:val="1"/>
      <w:numFmt w:val="lowerLetter"/>
      <w:lvlText w:val="%8."/>
      <w:lvlJc w:val="left"/>
      <w:pPr>
        <w:tabs>
          <w:tab w:val="num" w:pos="5826"/>
        </w:tabs>
        <w:ind w:left="5826" w:hanging="360"/>
      </w:pPr>
    </w:lvl>
    <w:lvl w:ilvl="8" w:tplc="FFFFFFFF">
      <w:start w:val="1"/>
      <w:numFmt w:val="lowerRoman"/>
      <w:lvlText w:val="%9."/>
      <w:lvlJc w:val="right"/>
      <w:pPr>
        <w:tabs>
          <w:tab w:val="num" w:pos="6546"/>
        </w:tabs>
        <w:ind w:left="6546" w:hanging="180"/>
      </w:pPr>
    </w:lvl>
  </w:abstractNum>
  <w:abstractNum w:abstractNumId="4" w15:restartNumberingAfterBreak="0">
    <w:nsid w:val="0F6E21BF"/>
    <w:multiLevelType w:val="hybridMultilevel"/>
    <w:tmpl w:val="B44E91AE"/>
    <w:lvl w:ilvl="0" w:tplc="F58800F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4E51431"/>
    <w:multiLevelType w:val="hybridMultilevel"/>
    <w:tmpl w:val="A25AC7E4"/>
    <w:lvl w:ilvl="0" w:tplc="88BAB35A">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6" w15:restartNumberingAfterBreak="0">
    <w:nsid w:val="276B7A0F"/>
    <w:multiLevelType w:val="hybridMultilevel"/>
    <w:tmpl w:val="93A6AD98"/>
    <w:lvl w:ilvl="0" w:tplc="5C98CC4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31054BBB"/>
    <w:multiLevelType w:val="hybridMultilevel"/>
    <w:tmpl w:val="414203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D81C34"/>
    <w:multiLevelType w:val="hybridMultilevel"/>
    <w:tmpl w:val="3DDEFD6A"/>
    <w:lvl w:ilvl="0" w:tplc="964C82B6">
      <w:start w:val="1"/>
      <w:numFmt w:val="decimal"/>
      <w:lvlText w:val="%1."/>
      <w:lvlJc w:val="left"/>
      <w:pPr>
        <w:ind w:left="720" w:hanging="360"/>
      </w:pPr>
      <w:rPr>
        <w:rFonts w:ascii="Arial" w:eastAsiaTheme="minorHAnsi" w:hAnsi="Arial" w:cs="Arial"/>
        <w:b w:val="0"/>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39AE7E5E"/>
    <w:multiLevelType w:val="hybridMultilevel"/>
    <w:tmpl w:val="236EBF30"/>
    <w:lvl w:ilvl="0" w:tplc="7C32E796">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3CC809FD"/>
    <w:multiLevelType w:val="hybridMultilevel"/>
    <w:tmpl w:val="3DDEFD6A"/>
    <w:lvl w:ilvl="0" w:tplc="FFFFFFFF">
      <w:start w:val="1"/>
      <w:numFmt w:val="decimal"/>
      <w:lvlText w:val="%1."/>
      <w:lvlJc w:val="left"/>
      <w:pPr>
        <w:ind w:left="720" w:hanging="360"/>
      </w:pPr>
      <w:rPr>
        <w:rFonts w:ascii="Arial" w:eastAsiaTheme="minorHAnsi" w:hAnsi="Arial" w:cs="Arial"/>
        <w:b w:val="0"/>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D1C1306"/>
    <w:multiLevelType w:val="hybridMultilevel"/>
    <w:tmpl w:val="16D41AA2"/>
    <w:lvl w:ilvl="0" w:tplc="48C65AA0">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2" w15:restartNumberingAfterBreak="0">
    <w:nsid w:val="4C1878B2"/>
    <w:multiLevelType w:val="hybridMultilevel"/>
    <w:tmpl w:val="27E62844"/>
    <w:lvl w:ilvl="0" w:tplc="26CA6CDC">
      <w:start w:val="1"/>
      <w:numFmt w:val="decimal"/>
      <w:lvlText w:val="%1."/>
      <w:lvlJc w:val="left"/>
      <w:pPr>
        <w:tabs>
          <w:tab w:val="num" w:pos="360"/>
        </w:tabs>
        <w:ind w:left="360" w:hanging="360"/>
      </w:pPr>
      <w:rPr>
        <w:rFonts w:ascii="Arial" w:eastAsia="Times New Roman" w:hAnsi="Arial" w:cs="Arial"/>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E0C1F00"/>
    <w:multiLevelType w:val="hybridMultilevel"/>
    <w:tmpl w:val="D7F09848"/>
    <w:lvl w:ilvl="0" w:tplc="DFA0873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35B311F"/>
    <w:multiLevelType w:val="hybridMultilevel"/>
    <w:tmpl w:val="4F12C544"/>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BC2841"/>
    <w:multiLevelType w:val="hybridMultilevel"/>
    <w:tmpl w:val="B1FEEA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75AA57A5"/>
    <w:multiLevelType w:val="hybridMultilevel"/>
    <w:tmpl w:val="1B74A878"/>
    <w:lvl w:ilvl="0" w:tplc="0C0A0003">
      <w:start w:val="1"/>
      <w:numFmt w:val="bullet"/>
      <w:lvlText w:val="o"/>
      <w:lvlJc w:val="left"/>
      <w:pPr>
        <w:ind w:left="2130" w:hanging="360"/>
      </w:pPr>
      <w:rPr>
        <w:rFonts w:ascii="Courier New" w:hAnsi="Courier New" w:cs="Courier New" w:hint="default"/>
      </w:rPr>
    </w:lvl>
    <w:lvl w:ilvl="1" w:tplc="0C0A0003">
      <w:start w:val="1"/>
      <w:numFmt w:val="bullet"/>
      <w:lvlText w:val="o"/>
      <w:lvlJc w:val="left"/>
      <w:pPr>
        <w:ind w:left="2850" w:hanging="360"/>
      </w:pPr>
      <w:rPr>
        <w:rFonts w:ascii="Courier New" w:hAnsi="Courier New" w:cs="Courier New" w:hint="default"/>
      </w:rPr>
    </w:lvl>
    <w:lvl w:ilvl="2" w:tplc="0C0A0005">
      <w:start w:val="1"/>
      <w:numFmt w:val="bullet"/>
      <w:lvlText w:val=""/>
      <w:lvlJc w:val="left"/>
      <w:pPr>
        <w:ind w:left="3570" w:hanging="360"/>
      </w:pPr>
      <w:rPr>
        <w:rFonts w:ascii="Wingdings" w:hAnsi="Wingdings" w:hint="default"/>
      </w:rPr>
    </w:lvl>
    <w:lvl w:ilvl="3" w:tplc="0C0A0001">
      <w:start w:val="1"/>
      <w:numFmt w:val="bullet"/>
      <w:lvlText w:val=""/>
      <w:lvlJc w:val="left"/>
      <w:pPr>
        <w:ind w:left="4290" w:hanging="360"/>
      </w:pPr>
      <w:rPr>
        <w:rFonts w:ascii="Symbol" w:hAnsi="Symbol" w:hint="default"/>
      </w:rPr>
    </w:lvl>
    <w:lvl w:ilvl="4" w:tplc="0C0A0003">
      <w:start w:val="1"/>
      <w:numFmt w:val="bullet"/>
      <w:lvlText w:val="o"/>
      <w:lvlJc w:val="left"/>
      <w:pPr>
        <w:ind w:left="5010" w:hanging="360"/>
      </w:pPr>
      <w:rPr>
        <w:rFonts w:ascii="Courier New" w:hAnsi="Courier New" w:cs="Courier New" w:hint="default"/>
      </w:rPr>
    </w:lvl>
    <w:lvl w:ilvl="5" w:tplc="0C0A0005">
      <w:start w:val="1"/>
      <w:numFmt w:val="bullet"/>
      <w:lvlText w:val=""/>
      <w:lvlJc w:val="left"/>
      <w:pPr>
        <w:ind w:left="5730" w:hanging="360"/>
      </w:pPr>
      <w:rPr>
        <w:rFonts w:ascii="Wingdings" w:hAnsi="Wingdings" w:hint="default"/>
      </w:rPr>
    </w:lvl>
    <w:lvl w:ilvl="6" w:tplc="0C0A0001">
      <w:start w:val="1"/>
      <w:numFmt w:val="bullet"/>
      <w:lvlText w:val=""/>
      <w:lvlJc w:val="left"/>
      <w:pPr>
        <w:ind w:left="6450" w:hanging="360"/>
      </w:pPr>
      <w:rPr>
        <w:rFonts w:ascii="Symbol" w:hAnsi="Symbol" w:hint="default"/>
      </w:rPr>
    </w:lvl>
    <w:lvl w:ilvl="7" w:tplc="0C0A0003">
      <w:start w:val="1"/>
      <w:numFmt w:val="bullet"/>
      <w:lvlText w:val="o"/>
      <w:lvlJc w:val="left"/>
      <w:pPr>
        <w:ind w:left="7170" w:hanging="360"/>
      </w:pPr>
      <w:rPr>
        <w:rFonts w:ascii="Courier New" w:hAnsi="Courier New" w:cs="Courier New" w:hint="default"/>
      </w:rPr>
    </w:lvl>
    <w:lvl w:ilvl="8" w:tplc="0C0A0005">
      <w:start w:val="1"/>
      <w:numFmt w:val="bullet"/>
      <w:lvlText w:val=""/>
      <w:lvlJc w:val="left"/>
      <w:pPr>
        <w:ind w:left="7890" w:hanging="360"/>
      </w:pPr>
      <w:rPr>
        <w:rFonts w:ascii="Wingdings" w:hAnsi="Wingdings" w:hint="default"/>
      </w:rPr>
    </w:lvl>
  </w:abstractNum>
  <w:abstractNum w:abstractNumId="17" w15:restartNumberingAfterBreak="0">
    <w:nsid w:val="76211A39"/>
    <w:multiLevelType w:val="hybridMultilevel"/>
    <w:tmpl w:val="15D618A2"/>
    <w:lvl w:ilvl="0" w:tplc="F086D5A8">
      <w:start w:val="1"/>
      <w:numFmt w:val="decimal"/>
      <w:lvlText w:val="%1."/>
      <w:lvlJc w:val="left"/>
      <w:pPr>
        <w:ind w:left="800" w:hanging="516"/>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8" w15:restartNumberingAfterBreak="0">
    <w:nsid w:val="7ADA59C1"/>
    <w:multiLevelType w:val="hybridMultilevel"/>
    <w:tmpl w:val="F516E1D4"/>
    <w:lvl w:ilvl="0" w:tplc="5DBC89B2">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7D2E2006"/>
    <w:multiLevelType w:val="hybridMultilevel"/>
    <w:tmpl w:val="9B3E38CE"/>
    <w:lvl w:ilvl="0" w:tplc="8034C28A">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F571418"/>
    <w:multiLevelType w:val="hybridMultilevel"/>
    <w:tmpl w:val="B41053FC"/>
    <w:lvl w:ilvl="0" w:tplc="A3F8DE46">
      <w:start w:val="2"/>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2131320625">
    <w:abstractNumId w:val="8"/>
  </w:num>
  <w:num w:numId="2" w16cid:durableId="397049539">
    <w:abstractNumId w:val="20"/>
  </w:num>
  <w:num w:numId="3" w16cid:durableId="215046411">
    <w:abstractNumId w:val="8"/>
  </w:num>
  <w:num w:numId="4" w16cid:durableId="1607887357">
    <w:abstractNumId w:val="18"/>
  </w:num>
  <w:num w:numId="5" w16cid:durableId="5743187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2443913">
    <w:abstractNumId w:val="0"/>
  </w:num>
  <w:num w:numId="7" w16cid:durableId="1127703644">
    <w:abstractNumId w:val="17"/>
  </w:num>
  <w:num w:numId="8" w16cid:durableId="336275386">
    <w:abstractNumId w:val="5"/>
  </w:num>
  <w:num w:numId="9" w16cid:durableId="3598628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8477167">
    <w:abstractNumId w:val="16"/>
  </w:num>
  <w:num w:numId="11" w16cid:durableId="580993540">
    <w:abstractNumId w:val="19"/>
  </w:num>
  <w:num w:numId="12" w16cid:durableId="1830440496">
    <w:abstractNumId w:val="5"/>
  </w:num>
  <w:num w:numId="13" w16cid:durableId="724258313">
    <w:abstractNumId w:val="13"/>
  </w:num>
  <w:num w:numId="14" w16cid:durableId="280499864">
    <w:abstractNumId w:val="6"/>
  </w:num>
  <w:num w:numId="15" w16cid:durableId="461268295">
    <w:abstractNumId w:val="1"/>
  </w:num>
  <w:num w:numId="16" w16cid:durableId="1300721203">
    <w:abstractNumId w:val="14"/>
  </w:num>
  <w:num w:numId="17" w16cid:durableId="398675162">
    <w:abstractNumId w:val="12"/>
  </w:num>
  <w:num w:numId="18" w16cid:durableId="1799299321">
    <w:abstractNumId w:val="11"/>
  </w:num>
  <w:num w:numId="19" w16cid:durableId="1434277623">
    <w:abstractNumId w:val="4"/>
  </w:num>
  <w:num w:numId="20" w16cid:durableId="1899977410">
    <w:abstractNumId w:val="2"/>
  </w:num>
  <w:num w:numId="21" w16cid:durableId="1486819115">
    <w:abstractNumId w:val="7"/>
  </w:num>
  <w:num w:numId="22" w16cid:durableId="1426681813">
    <w:abstractNumId w:val="10"/>
  </w:num>
  <w:num w:numId="23" w16cid:durableId="15662585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EE5"/>
    <w:rsid w:val="0000344F"/>
    <w:rsid w:val="0001001A"/>
    <w:rsid w:val="00011557"/>
    <w:rsid w:val="00024853"/>
    <w:rsid w:val="000330E2"/>
    <w:rsid w:val="0003499C"/>
    <w:rsid w:val="00053B86"/>
    <w:rsid w:val="00054EE8"/>
    <w:rsid w:val="00070640"/>
    <w:rsid w:val="000779D8"/>
    <w:rsid w:val="00081FBB"/>
    <w:rsid w:val="000839B6"/>
    <w:rsid w:val="0009193A"/>
    <w:rsid w:val="00092341"/>
    <w:rsid w:val="000A138D"/>
    <w:rsid w:val="000B31FD"/>
    <w:rsid w:val="000B3463"/>
    <w:rsid w:val="000B5D07"/>
    <w:rsid w:val="000D00D9"/>
    <w:rsid w:val="000D2D84"/>
    <w:rsid w:val="000D4EE5"/>
    <w:rsid w:val="000E6255"/>
    <w:rsid w:val="00101943"/>
    <w:rsid w:val="00105B37"/>
    <w:rsid w:val="001070E4"/>
    <w:rsid w:val="0011383A"/>
    <w:rsid w:val="00120C33"/>
    <w:rsid w:val="00122B15"/>
    <w:rsid w:val="00124803"/>
    <w:rsid w:val="0012697A"/>
    <w:rsid w:val="0015327B"/>
    <w:rsid w:val="001536C6"/>
    <w:rsid w:val="00167A57"/>
    <w:rsid w:val="00172B1B"/>
    <w:rsid w:val="001761B3"/>
    <w:rsid w:val="00193FC5"/>
    <w:rsid w:val="00194732"/>
    <w:rsid w:val="001A450D"/>
    <w:rsid w:val="001A5A4F"/>
    <w:rsid w:val="001C00C0"/>
    <w:rsid w:val="001D0307"/>
    <w:rsid w:val="001D21F0"/>
    <w:rsid w:val="00206758"/>
    <w:rsid w:val="00213527"/>
    <w:rsid w:val="00216492"/>
    <w:rsid w:val="00220EA6"/>
    <w:rsid w:val="002232AC"/>
    <w:rsid w:val="00234B27"/>
    <w:rsid w:val="002360E0"/>
    <w:rsid w:val="0024394D"/>
    <w:rsid w:val="002536BF"/>
    <w:rsid w:val="0026012B"/>
    <w:rsid w:val="00265B09"/>
    <w:rsid w:val="00282DD4"/>
    <w:rsid w:val="00290656"/>
    <w:rsid w:val="002A1419"/>
    <w:rsid w:val="002A1F15"/>
    <w:rsid w:val="002A5804"/>
    <w:rsid w:val="002B790D"/>
    <w:rsid w:val="002C06D5"/>
    <w:rsid w:val="002C3A30"/>
    <w:rsid w:val="002C40F4"/>
    <w:rsid w:val="002C66EA"/>
    <w:rsid w:val="002F4C7D"/>
    <w:rsid w:val="002F6E96"/>
    <w:rsid w:val="0030108A"/>
    <w:rsid w:val="003131D1"/>
    <w:rsid w:val="00323F5D"/>
    <w:rsid w:val="00335B0D"/>
    <w:rsid w:val="00341200"/>
    <w:rsid w:val="003622C7"/>
    <w:rsid w:val="00373D47"/>
    <w:rsid w:val="00374E4B"/>
    <w:rsid w:val="00375A94"/>
    <w:rsid w:val="00377290"/>
    <w:rsid w:val="0038007D"/>
    <w:rsid w:val="003B2AC7"/>
    <w:rsid w:val="003C595F"/>
    <w:rsid w:val="003D18FA"/>
    <w:rsid w:val="003D3AAC"/>
    <w:rsid w:val="003D3FA9"/>
    <w:rsid w:val="003E536A"/>
    <w:rsid w:val="00404BF6"/>
    <w:rsid w:val="00415B2C"/>
    <w:rsid w:val="0042241D"/>
    <w:rsid w:val="0042314B"/>
    <w:rsid w:val="004238FD"/>
    <w:rsid w:val="004435B3"/>
    <w:rsid w:val="004454D4"/>
    <w:rsid w:val="00486A4A"/>
    <w:rsid w:val="004B5058"/>
    <w:rsid w:val="004B6D00"/>
    <w:rsid w:val="004D46C3"/>
    <w:rsid w:val="004E498E"/>
    <w:rsid w:val="004F2CDE"/>
    <w:rsid w:val="005155C6"/>
    <w:rsid w:val="005202FC"/>
    <w:rsid w:val="00541FB8"/>
    <w:rsid w:val="00552EA1"/>
    <w:rsid w:val="005707FA"/>
    <w:rsid w:val="00572780"/>
    <w:rsid w:val="00591D57"/>
    <w:rsid w:val="005A0D16"/>
    <w:rsid w:val="005A4F36"/>
    <w:rsid w:val="005A7260"/>
    <w:rsid w:val="005B106F"/>
    <w:rsid w:val="005B18AA"/>
    <w:rsid w:val="005B1C35"/>
    <w:rsid w:val="005C15D0"/>
    <w:rsid w:val="005C1F44"/>
    <w:rsid w:val="005D154D"/>
    <w:rsid w:val="005F2C91"/>
    <w:rsid w:val="00622AE8"/>
    <w:rsid w:val="00651D3C"/>
    <w:rsid w:val="0067696A"/>
    <w:rsid w:val="00692642"/>
    <w:rsid w:val="00693F03"/>
    <w:rsid w:val="006A6F99"/>
    <w:rsid w:val="006B03EC"/>
    <w:rsid w:val="006B2274"/>
    <w:rsid w:val="006B3101"/>
    <w:rsid w:val="006B579B"/>
    <w:rsid w:val="006C1622"/>
    <w:rsid w:val="006C6B82"/>
    <w:rsid w:val="006D42C3"/>
    <w:rsid w:val="006D60D3"/>
    <w:rsid w:val="006E1A64"/>
    <w:rsid w:val="006E1B9E"/>
    <w:rsid w:val="006F354B"/>
    <w:rsid w:val="00701FE8"/>
    <w:rsid w:val="00707AEB"/>
    <w:rsid w:val="00713748"/>
    <w:rsid w:val="00714AE6"/>
    <w:rsid w:val="00727F05"/>
    <w:rsid w:val="0073694D"/>
    <w:rsid w:val="00742400"/>
    <w:rsid w:val="00747CDC"/>
    <w:rsid w:val="00761CDF"/>
    <w:rsid w:val="00762687"/>
    <w:rsid w:val="00766845"/>
    <w:rsid w:val="007733B2"/>
    <w:rsid w:val="00786B80"/>
    <w:rsid w:val="007A4402"/>
    <w:rsid w:val="007B357D"/>
    <w:rsid w:val="007B40C7"/>
    <w:rsid w:val="007B62FF"/>
    <w:rsid w:val="007C0E55"/>
    <w:rsid w:val="007C14A7"/>
    <w:rsid w:val="007D2B4F"/>
    <w:rsid w:val="007F2BCE"/>
    <w:rsid w:val="007F6AF6"/>
    <w:rsid w:val="008171A5"/>
    <w:rsid w:val="00827BB9"/>
    <w:rsid w:val="0083605B"/>
    <w:rsid w:val="0084060D"/>
    <w:rsid w:val="00853976"/>
    <w:rsid w:val="00870E86"/>
    <w:rsid w:val="00882627"/>
    <w:rsid w:val="00886AAB"/>
    <w:rsid w:val="008913E3"/>
    <w:rsid w:val="008A48FC"/>
    <w:rsid w:val="008B688A"/>
    <w:rsid w:val="008C14D1"/>
    <w:rsid w:val="008D107C"/>
    <w:rsid w:val="009076EF"/>
    <w:rsid w:val="009147BC"/>
    <w:rsid w:val="00925DAD"/>
    <w:rsid w:val="009421A0"/>
    <w:rsid w:val="00957592"/>
    <w:rsid w:val="00967063"/>
    <w:rsid w:val="00984833"/>
    <w:rsid w:val="009871E0"/>
    <w:rsid w:val="009958C5"/>
    <w:rsid w:val="00997A62"/>
    <w:rsid w:val="009B0433"/>
    <w:rsid w:val="009D0163"/>
    <w:rsid w:val="009E17B6"/>
    <w:rsid w:val="009E45B1"/>
    <w:rsid w:val="009F168C"/>
    <w:rsid w:val="00A144A8"/>
    <w:rsid w:val="00A15668"/>
    <w:rsid w:val="00A15BC2"/>
    <w:rsid w:val="00A22F38"/>
    <w:rsid w:val="00A43DE5"/>
    <w:rsid w:val="00A44052"/>
    <w:rsid w:val="00A66ED9"/>
    <w:rsid w:val="00A76493"/>
    <w:rsid w:val="00A770AD"/>
    <w:rsid w:val="00A90A2C"/>
    <w:rsid w:val="00A9158D"/>
    <w:rsid w:val="00A97113"/>
    <w:rsid w:val="00AA0BE1"/>
    <w:rsid w:val="00AA6741"/>
    <w:rsid w:val="00AB1316"/>
    <w:rsid w:val="00AC6432"/>
    <w:rsid w:val="00AE01E0"/>
    <w:rsid w:val="00AF2A9F"/>
    <w:rsid w:val="00B00A46"/>
    <w:rsid w:val="00B00C59"/>
    <w:rsid w:val="00B01446"/>
    <w:rsid w:val="00B07F56"/>
    <w:rsid w:val="00B173C5"/>
    <w:rsid w:val="00B176FE"/>
    <w:rsid w:val="00B17DEB"/>
    <w:rsid w:val="00B24F3C"/>
    <w:rsid w:val="00B25479"/>
    <w:rsid w:val="00B40D9A"/>
    <w:rsid w:val="00B6127B"/>
    <w:rsid w:val="00B93691"/>
    <w:rsid w:val="00B95ED8"/>
    <w:rsid w:val="00B97E6E"/>
    <w:rsid w:val="00BA314B"/>
    <w:rsid w:val="00BA4FAA"/>
    <w:rsid w:val="00BC1E11"/>
    <w:rsid w:val="00BD0349"/>
    <w:rsid w:val="00BE0032"/>
    <w:rsid w:val="00BE2855"/>
    <w:rsid w:val="00BE3DEC"/>
    <w:rsid w:val="00BE6B3F"/>
    <w:rsid w:val="00BF339A"/>
    <w:rsid w:val="00BF35D6"/>
    <w:rsid w:val="00BF753B"/>
    <w:rsid w:val="00C14AF8"/>
    <w:rsid w:val="00C2205E"/>
    <w:rsid w:val="00C2495F"/>
    <w:rsid w:val="00C63C09"/>
    <w:rsid w:val="00C65B4B"/>
    <w:rsid w:val="00C71316"/>
    <w:rsid w:val="00C71CC6"/>
    <w:rsid w:val="00C75E3E"/>
    <w:rsid w:val="00CA36CB"/>
    <w:rsid w:val="00CA50E7"/>
    <w:rsid w:val="00CB0E53"/>
    <w:rsid w:val="00CB7707"/>
    <w:rsid w:val="00CC35BE"/>
    <w:rsid w:val="00CC54F4"/>
    <w:rsid w:val="00CC5CE4"/>
    <w:rsid w:val="00CD342D"/>
    <w:rsid w:val="00CE370A"/>
    <w:rsid w:val="00CE612F"/>
    <w:rsid w:val="00CF5DBD"/>
    <w:rsid w:val="00D12B3B"/>
    <w:rsid w:val="00D16582"/>
    <w:rsid w:val="00D2043C"/>
    <w:rsid w:val="00D209F6"/>
    <w:rsid w:val="00D3758A"/>
    <w:rsid w:val="00D42698"/>
    <w:rsid w:val="00D70C30"/>
    <w:rsid w:val="00D760E9"/>
    <w:rsid w:val="00D82894"/>
    <w:rsid w:val="00D9295C"/>
    <w:rsid w:val="00D931B0"/>
    <w:rsid w:val="00D9389B"/>
    <w:rsid w:val="00DA0447"/>
    <w:rsid w:val="00DA3547"/>
    <w:rsid w:val="00DA7A99"/>
    <w:rsid w:val="00DB05F1"/>
    <w:rsid w:val="00DD4C7C"/>
    <w:rsid w:val="00DE2843"/>
    <w:rsid w:val="00DF053A"/>
    <w:rsid w:val="00E07796"/>
    <w:rsid w:val="00E24A31"/>
    <w:rsid w:val="00E30AA5"/>
    <w:rsid w:val="00E33022"/>
    <w:rsid w:val="00E330D3"/>
    <w:rsid w:val="00E459B0"/>
    <w:rsid w:val="00E50AF3"/>
    <w:rsid w:val="00E5427F"/>
    <w:rsid w:val="00E76341"/>
    <w:rsid w:val="00E76402"/>
    <w:rsid w:val="00EA16D6"/>
    <w:rsid w:val="00EB1F4A"/>
    <w:rsid w:val="00EB407E"/>
    <w:rsid w:val="00EB6C1C"/>
    <w:rsid w:val="00EE4389"/>
    <w:rsid w:val="00EF241D"/>
    <w:rsid w:val="00EF3998"/>
    <w:rsid w:val="00F103CD"/>
    <w:rsid w:val="00F14C95"/>
    <w:rsid w:val="00F1790E"/>
    <w:rsid w:val="00F35352"/>
    <w:rsid w:val="00F64C7C"/>
    <w:rsid w:val="00F71F73"/>
    <w:rsid w:val="00F76CB8"/>
    <w:rsid w:val="00F829FE"/>
    <w:rsid w:val="00F85D82"/>
    <w:rsid w:val="00FB6567"/>
    <w:rsid w:val="00FC4228"/>
    <w:rsid w:val="00FD53A5"/>
    <w:rsid w:val="00FF74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A76CD"/>
  <w15:chartTrackingRefBased/>
  <w15:docId w15:val="{E4A01DEE-B394-48F4-8161-836EB7E5E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D4EE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D4EE5"/>
  </w:style>
  <w:style w:type="paragraph" w:styleId="Piedepgina">
    <w:name w:val="footer"/>
    <w:basedOn w:val="Normal"/>
    <w:link w:val="PiedepginaCar"/>
    <w:uiPriority w:val="99"/>
    <w:unhideWhenUsed/>
    <w:rsid w:val="000D4EE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D4EE5"/>
  </w:style>
  <w:style w:type="paragraph" w:styleId="Textodeglobo">
    <w:name w:val="Balloon Text"/>
    <w:basedOn w:val="Normal"/>
    <w:link w:val="TextodegloboCar"/>
    <w:uiPriority w:val="99"/>
    <w:semiHidden/>
    <w:unhideWhenUsed/>
    <w:rsid w:val="00A90A2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0A2C"/>
    <w:rPr>
      <w:rFonts w:ascii="Segoe UI" w:hAnsi="Segoe UI" w:cs="Segoe UI"/>
      <w:sz w:val="18"/>
      <w:szCs w:val="18"/>
    </w:rPr>
  </w:style>
  <w:style w:type="paragraph" w:styleId="Prrafodelista">
    <w:name w:val="List Paragraph"/>
    <w:basedOn w:val="Normal"/>
    <w:uiPriority w:val="34"/>
    <w:qFormat/>
    <w:rsid w:val="00415B2C"/>
    <w:pPr>
      <w:ind w:left="720"/>
      <w:contextualSpacing/>
    </w:pPr>
  </w:style>
  <w:style w:type="table" w:styleId="Tablaconcuadrcula">
    <w:name w:val="Table Grid"/>
    <w:basedOn w:val="Tablanormal"/>
    <w:uiPriority w:val="39"/>
    <w:rsid w:val="00F829FE"/>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241D"/>
    <w:pPr>
      <w:autoSpaceDE w:val="0"/>
      <w:autoSpaceDN w:val="0"/>
      <w:adjustRightInd w:val="0"/>
      <w:spacing w:after="0" w:line="240" w:lineRule="auto"/>
    </w:pPr>
    <w:rPr>
      <w:rFonts w:ascii="Arial" w:hAnsi="Arial" w:cs="Arial"/>
      <w:color w:val="000000"/>
      <w:sz w:val="24"/>
      <w:szCs w:val="24"/>
    </w:rPr>
  </w:style>
  <w:style w:type="paragraph" w:customStyle="1" w:styleId="Normal2">
    <w:name w:val="Normal_2"/>
    <w:qFormat/>
    <w:rsid w:val="00707AEB"/>
    <w:pPr>
      <w:spacing w:after="0"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B00C59"/>
    <w:pPr>
      <w:spacing w:before="100" w:beforeAutospacing="1" w:after="100" w:afterAutospacing="1" w:line="240" w:lineRule="auto"/>
    </w:pPr>
    <w:rPr>
      <w:rFonts w:ascii="Calibri" w:hAnsi="Calibri" w:cs="Calibri"/>
      <w:lang w:eastAsia="es-ES"/>
    </w:rPr>
  </w:style>
  <w:style w:type="paragraph" w:customStyle="1" w:styleId="Normal0">
    <w:name w:val="Normal_0"/>
    <w:qFormat/>
    <w:rsid w:val="002536BF"/>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6768">
      <w:bodyDiv w:val="1"/>
      <w:marLeft w:val="0"/>
      <w:marRight w:val="0"/>
      <w:marTop w:val="0"/>
      <w:marBottom w:val="0"/>
      <w:divBdr>
        <w:top w:val="none" w:sz="0" w:space="0" w:color="auto"/>
        <w:left w:val="none" w:sz="0" w:space="0" w:color="auto"/>
        <w:bottom w:val="none" w:sz="0" w:space="0" w:color="auto"/>
        <w:right w:val="none" w:sz="0" w:space="0" w:color="auto"/>
      </w:divBdr>
    </w:div>
    <w:div w:id="227958336">
      <w:bodyDiv w:val="1"/>
      <w:marLeft w:val="0"/>
      <w:marRight w:val="0"/>
      <w:marTop w:val="0"/>
      <w:marBottom w:val="0"/>
      <w:divBdr>
        <w:top w:val="none" w:sz="0" w:space="0" w:color="auto"/>
        <w:left w:val="none" w:sz="0" w:space="0" w:color="auto"/>
        <w:bottom w:val="none" w:sz="0" w:space="0" w:color="auto"/>
        <w:right w:val="none" w:sz="0" w:space="0" w:color="auto"/>
      </w:divBdr>
    </w:div>
    <w:div w:id="303699794">
      <w:bodyDiv w:val="1"/>
      <w:marLeft w:val="0"/>
      <w:marRight w:val="0"/>
      <w:marTop w:val="0"/>
      <w:marBottom w:val="0"/>
      <w:divBdr>
        <w:top w:val="none" w:sz="0" w:space="0" w:color="auto"/>
        <w:left w:val="none" w:sz="0" w:space="0" w:color="auto"/>
        <w:bottom w:val="none" w:sz="0" w:space="0" w:color="auto"/>
        <w:right w:val="none" w:sz="0" w:space="0" w:color="auto"/>
      </w:divBdr>
    </w:div>
    <w:div w:id="414742249">
      <w:bodyDiv w:val="1"/>
      <w:marLeft w:val="0"/>
      <w:marRight w:val="0"/>
      <w:marTop w:val="0"/>
      <w:marBottom w:val="0"/>
      <w:divBdr>
        <w:top w:val="none" w:sz="0" w:space="0" w:color="auto"/>
        <w:left w:val="none" w:sz="0" w:space="0" w:color="auto"/>
        <w:bottom w:val="none" w:sz="0" w:space="0" w:color="auto"/>
        <w:right w:val="none" w:sz="0" w:space="0" w:color="auto"/>
      </w:divBdr>
    </w:div>
    <w:div w:id="570234037">
      <w:bodyDiv w:val="1"/>
      <w:marLeft w:val="0"/>
      <w:marRight w:val="0"/>
      <w:marTop w:val="0"/>
      <w:marBottom w:val="0"/>
      <w:divBdr>
        <w:top w:val="none" w:sz="0" w:space="0" w:color="auto"/>
        <w:left w:val="none" w:sz="0" w:space="0" w:color="auto"/>
        <w:bottom w:val="none" w:sz="0" w:space="0" w:color="auto"/>
        <w:right w:val="none" w:sz="0" w:space="0" w:color="auto"/>
      </w:divBdr>
    </w:div>
    <w:div w:id="579753565">
      <w:bodyDiv w:val="1"/>
      <w:marLeft w:val="0"/>
      <w:marRight w:val="0"/>
      <w:marTop w:val="0"/>
      <w:marBottom w:val="0"/>
      <w:divBdr>
        <w:top w:val="none" w:sz="0" w:space="0" w:color="auto"/>
        <w:left w:val="none" w:sz="0" w:space="0" w:color="auto"/>
        <w:bottom w:val="none" w:sz="0" w:space="0" w:color="auto"/>
        <w:right w:val="none" w:sz="0" w:space="0" w:color="auto"/>
      </w:divBdr>
    </w:div>
    <w:div w:id="588124785">
      <w:bodyDiv w:val="1"/>
      <w:marLeft w:val="0"/>
      <w:marRight w:val="0"/>
      <w:marTop w:val="0"/>
      <w:marBottom w:val="0"/>
      <w:divBdr>
        <w:top w:val="none" w:sz="0" w:space="0" w:color="auto"/>
        <w:left w:val="none" w:sz="0" w:space="0" w:color="auto"/>
        <w:bottom w:val="none" w:sz="0" w:space="0" w:color="auto"/>
        <w:right w:val="none" w:sz="0" w:space="0" w:color="auto"/>
      </w:divBdr>
    </w:div>
    <w:div w:id="690029735">
      <w:bodyDiv w:val="1"/>
      <w:marLeft w:val="0"/>
      <w:marRight w:val="0"/>
      <w:marTop w:val="0"/>
      <w:marBottom w:val="0"/>
      <w:divBdr>
        <w:top w:val="none" w:sz="0" w:space="0" w:color="auto"/>
        <w:left w:val="none" w:sz="0" w:space="0" w:color="auto"/>
        <w:bottom w:val="none" w:sz="0" w:space="0" w:color="auto"/>
        <w:right w:val="none" w:sz="0" w:space="0" w:color="auto"/>
      </w:divBdr>
    </w:div>
    <w:div w:id="801385496">
      <w:bodyDiv w:val="1"/>
      <w:marLeft w:val="0"/>
      <w:marRight w:val="0"/>
      <w:marTop w:val="0"/>
      <w:marBottom w:val="0"/>
      <w:divBdr>
        <w:top w:val="none" w:sz="0" w:space="0" w:color="auto"/>
        <w:left w:val="none" w:sz="0" w:space="0" w:color="auto"/>
        <w:bottom w:val="none" w:sz="0" w:space="0" w:color="auto"/>
        <w:right w:val="none" w:sz="0" w:space="0" w:color="auto"/>
      </w:divBdr>
    </w:div>
    <w:div w:id="847138248">
      <w:bodyDiv w:val="1"/>
      <w:marLeft w:val="0"/>
      <w:marRight w:val="0"/>
      <w:marTop w:val="0"/>
      <w:marBottom w:val="0"/>
      <w:divBdr>
        <w:top w:val="none" w:sz="0" w:space="0" w:color="auto"/>
        <w:left w:val="none" w:sz="0" w:space="0" w:color="auto"/>
        <w:bottom w:val="none" w:sz="0" w:space="0" w:color="auto"/>
        <w:right w:val="none" w:sz="0" w:space="0" w:color="auto"/>
      </w:divBdr>
    </w:div>
    <w:div w:id="1000307658">
      <w:bodyDiv w:val="1"/>
      <w:marLeft w:val="0"/>
      <w:marRight w:val="0"/>
      <w:marTop w:val="0"/>
      <w:marBottom w:val="0"/>
      <w:divBdr>
        <w:top w:val="none" w:sz="0" w:space="0" w:color="auto"/>
        <w:left w:val="none" w:sz="0" w:space="0" w:color="auto"/>
        <w:bottom w:val="none" w:sz="0" w:space="0" w:color="auto"/>
        <w:right w:val="none" w:sz="0" w:space="0" w:color="auto"/>
      </w:divBdr>
    </w:div>
    <w:div w:id="1034694154">
      <w:bodyDiv w:val="1"/>
      <w:marLeft w:val="0"/>
      <w:marRight w:val="0"/>
      <w:marTop w:val="0"/>
      <w:marBottom w:val="0"/>
      <w:divBdr>
        <w:top w:val="none" w:sz="0" w:space="0" w:color="auto"/>
        <w:left w:val="none" w:sz="0" w:space="0" w:color="auto"/>
        <w:bottom w:val="none" w:sz="0" w:space="0" w:color="auto"/>
        <w:right w:val="none" w:sz="0" w:space="0" w:color="auto"/>
      </w:divBdr>
    </w:div>
    <w:div w:id="1140348515">
      <w:bodyDiv w:val="1"/>
      <w:marLeft w:val="0"/>
      <w:marRight w:val="0"/>
      <w:marTop w:val="0"/>
      <w:marBottom w:val="0"/>
      <w:divBdr>
        <w:top w:val="none" w:sz="0" w:space="0" w:color="auto"/>
        <w:left w:val="none" w:sz="0" w:space="0" w:color="auto"/>
        <w:bottom w:val="none" w:sz="0" w:space="0" w:color="auto"/>
        <w:right w:val="none" w:sz="0" w:space="0" w:color="auto"/>
      </w:divBdr>
    </w:div>
    <w:div w:id="1190920245">
      <w:bodyDiv w:val="1"/>
      <w:marLeft w:val="0"/>
      <w:marRight w:val="0"/>
      <w:marTop w:val="0"/>
      <w:marBottom w:val="0"/>
      <w:divBdr>
        <w:top w:val="none" w:sz="0" w:space="0" w:color="auto"/>
        <w:left w:val="none" w:sz="0" w:space="0" w:color="auto"/>
        <w:bottom w:val="none" w:sz="0" w:space="0" w:color="auto"/>
        <w:right w:val="none" w:sz="0" w:space="0" w:color="auto"/>
      </w:divBdr>
    </w:div>
    <w:div w:id="1302149110">
      <w:bodyDiv w:val="1"/>
      <w:marLeft w:val="0"/>
      <w:marRight w:val="0"/>
      <w:marTop w:val="0"/>
      <w:marBottom w:val="0"/>
      <w:divBdr>
        <w:top w:val="none" w:sz="0" w:space="0" w:color="auto"/>
        <w:left w:val="none" w:sz="0" w:space="0" w:color="auto"/>
        <w:bottom w:val="none" w:sz="0" w:space="0" w:color="auto"/>
        <w:right w:val="none" w:sz="0" w:space="0" w:color="auto"/>
      </w:divBdr>
    </w:div>
    <w:div w:id="1388919674">
      <w:bodyDiv w:val="1"/>
      <w:marLeft w:val="0"/>
      <w:marRight w:val="0"/>
      <w:marTop w:val="0"/>
      <w:marBottom w:val="0"/>
      <w:divBdr>
        <w:top w:val="none" w:sz="0" w:space="0" w:color="auto"/>
        <w:left w:val="none" w:sz="0" w:space="0" w:color="auto"/>
        <w:bottom w:val="none" w:sz="0" w:space="0" w:color="auto"/>
        <w:right w:val="none" w:sz="0" w:space="0" w:color="auto"/>
      </w:divBdr>
    </w:div>
    <w:div w:id="1410080015">
      <w:bodyDiv w:val="1"/>
      <w:marLeft w:val="0"/>
      <w:marRight w:val="0"/>
      <w:marTop w:val="0"/>
      <w:marBottom w:val="0"/>
      <w:divBdr>
        <w:top w:val="none" w:sz="0" w:space="0" w:color="auto"/>
        <w:left w:val="none" w:sz="0" w:space="0" w:color="auto"/>
        <w:bottom w:val="none" w:sz="0" w:space="0" w:color="auto"/>
        <w:right w:val="none" w:sz="0" w:space="0" w:color="auto"/>
      </w:divBdr>
    </w:div>
    <w:div w:id="1436441723">
      <w:bodyDiv w:val="1"/>
      <w:marLeft w:val="0"/>
      <w:marRight w:val="0"/>
      <w:marTop w:val="0"/>
      <w:marBottom w:val="0"/>
      <w:divBdr>
        <w:top w:val="none" w:sz="0" w:space="0" w:color="auto"/>
        <w:left w:val="none" w:sz="0" w:space="0" w:color="auto"/>
        <w:bottom w:val="none" w:sz="0" w:space="0" w:color="auto"/>
        <w:right w:val="none" w:sz="0" w:space="0" w:color="auto"/>
      </w:divBdr>
    </w:div>
    <w:div w:id="1597402350">
      <w:bodyDiv w:val="1"/>
      <w:marLeft w:val="0"/>
      <w:marRight w:val="0"/>
      <w:marTop w:val="0"/>
      <w:marBottom w:val="0"/>
      <w:divBdr>
        <w:top w:val="none" w:sz="0" w:space="0" w:color="auto"/>
        <w:left w:val="none" w:sz="0" w:space="0" w:color="auto"/>
        <w:bottom w:val="none" w:sz="0" w:space="0" w:color="auto"/>
        <w:right w:val="none" w:sz="0" w:space="0" w:color="auto"/>
      </w:divBdr>
    </w:div>
    <w:div w:id="1609266101">
      <w:bodyDiv w:val="1"/>
      <w:marLeft w:val="0"/>
      <w:marRight w:val="0"/>
      <w:marTop w:val="0"/>
      <w:marBottom w:val="0"/>
      <w:divBdr>
        <w:top w:val="none" w:sz="0" w:space="0" w:color="auto"/>
        <w:left w:val="none" w:sz="0" w:space="0" w:color="auto"/>
        <w:bottom w:val="none" w:sz="0" w:space="0" w:color="auto"/>
        <w:right w:val="none" w:sz="0" w:space="0" w:color="auto"/>
      </w:divBdr>
    </w:div>
    <w:div w:id="1645819624">
      <w:bodyDiv w:val="1"/>
      <w:marLeft w:val="0"/>
      <w:marRight w:val="0"/>
      <w:marTop w:val="0"/>
      <w:marBottom w:val="0"/>
      <w:divBdr>
        <w:top w:val="none" w:sz="0" w:space="0" w:color="auto"/>
        <w:left w:val="none" w:sz="0" w:space="0" w:color="auto"/>
        <w:bottom w:val="none" w:sz="0" w:space="0" w:color="auto"/>
        <w:right w:val="none" w:sz="0" w:space="0" w:color="auto"/>
      </w:divBdr>
    </w:div>
    <w:div w:id="1649286398">
      <w:bodyDiv w:val="1"/>
      <w:marLeft w:val="0"/>
      <w:marRight w:val="0"/>
      <w:marTop w:val="0"/>
      <w:marBottom w:val="0"/>
      <w:divBdr>
        <w:top w:val="none" w:sz="0" w:space="0" w:color="auto"/>
        <w:left w:val="none" w:sz="0" w:space="0" w:color="auto"/>
        <w:bottom w:val="none" w:sz="0" w:space="0" w:color="auto"/>
        <w:right w:val="none" w:sz="0" w:space="0" w:color="auto"/>
      </w:divBdr>
    </w:div>
    <w:div w:id="1665933373">
      <w:bodyDiv w:val="1"/>
      <w:marLeft w:val="0"/>
      <w:marRight w:val="0"/>
      <w:marTop w:val="0"/>
      <w:marBottom w:val="0"/>
      <w:divBdr>
        <w:top w:val="none" w:sz="0" w:space="0" w:color="auto"/>
        <w:left w:val="none" w:sz="0" w:space="0" w:color="auto"/>
        <w:bottom w:val="none" w:sz="0" w:space="0" w:color="auto"/>
        <w:right w:val="none" w:sz="0" w:space="0" w:color="auto"/>
      </w:divBdr>
    </w:div>
    <w:div w:id="1687635473">
      <w:bodyDiv w:val="1"/>
      <w:marLeft w:val="0"/>
      <w:marRight w:val="0"/>
      <w:marTop w:val="0"/>
      <w:marBottom w:val="0"/>
      <w:divBdr>
        <w:top w:val="none" w:sz="0" w:space="0" w:color="auto"/>
        <w:left w:val="none" w:sz="0" w:space="0" w:color="auto"/>
        <w:bottom w:val="none" w:sz="0" w:space="0" w:color="auto"/>
        <w:right w:val="none" w:sz="0" w:space="0" w:color="auto"/>
      </w:divBdr>
    </w:div>
    <w:div w:id="1744833625">
      <w:bodyDiv w:val="1"/>
      <w:marLeft w:val="0"/>
      <w:marRight w:val="0"/>
      <w:marTop w:val="0"/>
      <w:marBottom w:val="0"/>
      <w:divBdr>
        <w:top w:val="none" w:sz="0" w:space="0" w:color="auto"/>
        <w:left w:val="none" w:sz="0" w:space="0" w:color="auto"/>
        <w:bottom w:val="none" w:sz="0" w:space="0" w:color="auto"/>
        <w:right w:val="none" w:sz="0" w:space="0" w:color="auto"/>
      </w:divBdr>
    </w:div>
    <w:div w:id="1803420175">
      <w:bodyDiv w:val="1"/>
      <w:marLeft w:val="0"/>
      <w:marRight w:val="0"/>
      <w:marTop w:val="0"/>
      <w:marBottom w:val="0"/>
      <w:divBdr>
        <w:top w:val="none" w:sz="0" w:space="0" w:color="auto"/>
        <w:left w:val="none" w:sz="0" w:space="0" w:color="auto"/>
        <w:bottom w:val="none" w:sz="0" w:space="0" w:color="auto"/>
        <w:right w:val="none" w:sz="0" w:space="0" w:color="auto"/>
      </w:divBdr>
    </w:div>
    <w:div w:id="19131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BA23D-4E35-4DCD-A427-A7C8640DD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1180</TotalTime>
  <Pages>2</Pages>
  <Words>745</Words>
  <Characters>4099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Fernández</dc:creator>
  <cp:keywords/>
  <dc:description/>
  <cp:lastModifiedBy>Belen Sanchez - Consorcio Eder</cp:lastModifiedBy>
  <cp:revision>183</cp:revision>
  <cp:lastPrinted>2023-04-25T11:37:00Z</cp:lastPrinted>
  <dcterms:created xsi:type="dcterms:W3CDTF">2019-09-10T12:44:00Z</dcterms:created>
  <dcterms:modified xsi:type="dcterms:W3CDTF">2025-10-21T13:17:00Z</dcterms:modified>
</cp:coreProperties>
</file>