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EE6" w:rsidRDefault="00580EE6" w:rsidP="00580EE6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580EE6" w:rsidRPr="007D3FA9" w:rsidRDefault="00580EE6" w:rsidP="00580EE6">
      <w:pPr>
        <w:ind w:firstLine="284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7D3FA9">
        <w:rPr>
          <w:rFonts w:ascii="Arial" w:hAnsi="Arial" w:cs="Arial"/>
          <w:b/>
          <w:bCs/>
          <w:sz w:val="22"/>
          <w:szCs w:val="22"/>
          <w:u w:val="single"/>
        </w:rPr>
        <w:t xml:space="preserve">ACTA DE </w:t>
      </w:r>
      <w:r>
        <w:rPr>
          <w:rFonts w:ascii="Arial" w:hAnsi="Arial" w:cs="Arial"/>
          <w:b/>
          <w:bCs/>
          <w:sz w:val="22"/>
          <w:szCs w:val="22"/>
          <w:u w:val="single"/>
        </w:rPr>
        <w:t>VALORACIÓN DE LAS CONDICIONES TÉCNICAS Y ECONÓMICAS</w:t>
      </w:r>
    </w:p>
    <w:p w:rsidR="00580EE6" w:rsidRPr="007D3FA9" w:rsidRDefault="00580EE6" w:rsidP="00580EE6">
      <w:pPr>
        <w:ind w:firstLine="284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:rsidR="00580EE6" w:rsidRPr="003D2970" w:rsidRDefault="00580EE6" w:rsidP="00580EE6">
      <w:pPr>
        <w:ind w:firstLine="284"/>
        <w:jc w:val="both"/>
        <w:rPr>
          <w:rFonts w:ascii="Arial" w:hAnsi="Arial" w:cs="Arial"/>
          <w:caps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</w:rPr>
        <w:t>En Ciriza/Ziritza</w:t>
      </w:r>
      <w:r w:rsidRPr="00EE0C64">
        <w:rPr>
          <w:rFonts w:ascii="Arial" w:hAnsi="Arial" w:cs="Arial"/>
          <w:sz w:val="22"/>
          <w:szCs w:val="22"/>
        </w:rPr>
        <w:t xml:space="preserve">, siendo las </w:t>
      </w:r>
      <w:r>
        <w:rPr>
          <w:rFonts w:ascii="Arial" w:hAnsi="Arial" w:cs="Arial"/>
          <w:sz w:val="22"/>
          <w:szCs w:val="22"/>
        </w:rPr>
        <w:t xml:space="preserve">diez horas </w:t>
      </w:r>
      <w:r w:rsidRPr="00EE0C64">
        <w:rPr>
          <w:rFonts w:ascii="Arial" w:hAnsi="Arial" w:cs="Arial"/>
          <w:sz w:val="22"/>
          <w:szCs w:val="22"/>
        </w:rPr>
        <w:t xml:space="preserve">del día </w:t>
      </w:r>
      <w:r>
        <w:rPr>
          <w:rFonts w:ascii="Arial" w:hAnsi="Arial" w:cs="Arial"/>
          <w:sz w:val="22"/>
          <w:szCs w:val="22"/>
        </w:rPr>
        <w:t>30 de mayo de 2024</w:t>
      </w:r>
      <w:r w:rsidRPr="00EE0C64">
        <w:rPr>
          <w:rFonts w:ascii="Arial" w:hAnsi="Arial" w:cs="Arial"/>
          <w:sz w:val="22"/>
          <w:szCs w:val="22"/>
        </w:rPr>
        <w:t>, en la Casa Consistorial del Ayuntamient</w:t>
      </w:r>
      <w:r>
        <w:rPr>
          <w:rFonts w:ascii="Arial" w:hAnsi="Arial" w:cs="Arial"/>
          <w:sz w:val="22"/>
          <w:szCs w:val="22"/>
        </w:rPr>
        <w:t>o de Ciriza/Ziritza se redacta acta</w:t>
      </w:r>
      <w:r w:rsidRPr="00EE0C64">
        <w:rPr>
          <w:rFonts w:ascii="Arial" w:hAnsi="Arial" w:cs="Arial"/>
          <w:sz w:val="22"/>
          <w:szCs w:val="22"/>
        </w:rPr>
        <w:t xml:space="preserve"> en el expediente de contratación</w:t>
      </w:r>
      <w:r>
        <w:rPr>
          <w:rFonts w:ascii="Arial" w:hAnsi="Arial" w:cs="Arial"/>
          <w:sz w:val="22"/>
          <w:szCs w:val="22"/>
        </w:rPr>
        <w:t xml:space="preserve"> para la ejecución de </w:t>
      </w:r>
      <w:r w:rsidRPr="00E1007D">
        <w:rPr>
          <w:rFonts w:ascii="Arial" w:hAnsi="Arial" w:cs="Arial"/>
          <w:sz w:val="22"/>
          <w:szCs w:val="22"/>
          <w:lang w:val="es-ES_tradnl"/>
        </w:rPr>
        <w:t xml:space="preserve">las obras consistentes en la </w:t>
      </w:r>
      <w:r w:rsidRPr="00700068">
        <w:rPr>
          <w:rFonts w:ascii="Arial" w:hAnsi="Arial" w:cs="Arial"/>
          <w:sz w:val="22"/>
          <w:szCs w:val="22"/>
          <w:lang w:val="es-ES_tradnl"/>
        </w:rPr>
        <w:t xml:space="preserve">de </w:t>
      </w:r>
      <w:r w:rsidRPr="00700068">
        <w:rPr>
          <w:rFonts w:ascii="Arial" w:hAnsi="Arial" w:cs="Arial"/>
          <w:caps/>
          <w:sz w:val="22"/>
          <w:szCs w:val="22"/>
          <w:lang w:val="es-ES_tradnl"/>
        </w:rPr>
        <w:t>“</w:t>
      </w:r>
      <w:r>
        <w:rPr>
          <w:rStyle w:val="fontstyle01"/>
          <w:rFonts w:ascii="Arial" w:hAnsi="Arial" w:cs="Arial"/>
          <w:caps/>
          <w:sz w:val="22"/>
          <w:szCs w:val="22"/>
          <w:lang w:val="es-ES_tradnl"/>
        </w:rPr>
        <w:t>PAVIMENTACIÓN DEL CAMINO A BIDAURRETA</w:t>
      </w:r>
      <w:r>
        <w:rPr>
          <w:rFonts w:ascii="Arial" w:hAnsi="Arial" w:cs="Arial"/>
          <w:sz w:val="22"/>
          <w:szCs w:val="22"/>
          <w:lang w:val="es-ES_tradnl"/>
        </w:rPr>
        <w:t>”</w:t>
      </w:r>
      <w:r w:rsidRPr="00EE0C64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EE0C64">
        <w:rPr>
          <w:rFonts w:ascii="Arial" w:hAnsi="Arial" w:cs="Arial"/>
          <w:sz w:val="22"/>
          <w:szCs w:val="22"/>
        </w:rPr>
        <w:t xml:space="preserve">con las funciones establecidas en la </w:t>
      </w:r>
      <w:r w:rsidRPr="00142DF3">
        <w:rPr>
          <w:rFonts w:ascii="Arial" w:hAnsi="Arial" w:cs="Arial"/>
          <w:sz w:val="22"/>
          <w:lang w:val="es-ES_tradnl"/>
        </w:rPr>
        <w:t xml:space="preserve">Ley Foral 2/2018, de 13 de abril, de Contratos Públicos, </w:t>
      </w:r>
      <w:r w:rsidRPr="00EE0C64">
        <w:rPr>
          <w:rFonts w:ascii="Arial" w:hAnsi="Arial" w:cs="Arial"/>
          <w:sz w:val="22"/>
          <w:szCs w:val="22"/>
        </w:rPr>
        <w:t>y Ley Foral 6/1990, de 2 de julio, de la Administración Local de Navarra (LFALN</w:t>
      </w:r>
      <w:r>
        <w:rPr>
          <w:rFonts w:ascii="Arial" w:hAnsi="Arial" w:cs="Arial"/>
          <w:sz w:val="22"/>
          <w:szCs w:val="22"/>
        </w:rPr>
        <w:t>).</w:t>
      </w:r>
    </w:p>
    <w:p w:rsidR="00580EE6" w:rsidRPr="0058030D" w:rsidRDefault="00580EE6" w:rsidP="00580EE6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580EE6" w:rsidRPr="007D3FA9" w:rsidRDefault="00580EE6" w:rsidP="00580EE6">
      <w:pPr>
        <w:tabs>
          <w:tab w:val="left" w:pos="567"/>
          <w:tab w:val="left" w:pos="993"/>
          <w:tab w:val="left" w:pos="1418"/>
          <w:tab w:val="left" w:pos="1843"/>
        </w:tabs>
        <w:ind w:firstLine="284"/>
        <w:jc w:val="both"/>
        <w:rPr>
          <w:rFonts w:ascii="Arial" w:hAnsi="Arial" w:cs="Arial"/>
          <w:sz w:val="22"/>
        </w:rPr>
      </w:pPr>
      <w:r w:rsidRPr="007D3FA9">
        <w:rPr>
          <w:rFonts w:ascii="Arial" w:hAnsi="Arial" w:cs="Arial"/>
          <w:sz w:val="22"/>
        </w:rPr>
        <w:t>La contratación objeto del presente expediente será adjudicada por procedimiento abierto inferior al umbral comunitario, de conformidad con lo dispuesto en el artículo 72 de la LFCP.</w:t>
      </w:r>
    </w:p>
    <w:p w:rsidR="00580EE6" w:rsidRPr="007D3FA9" w:rsidRDefault="00580EE6" w:rsidP="00580EE6">
      <w:pPr>
        <w:ind w:firstLine="284"/>
        <w:jc w:val="both"/>
        <w:rPr>
          <w:rFonts w:ascii="Arial" w:hAnsi="Arial" w:cs="Arial"/>
          <w:sz w:val="22"/>
          <w:szCs w:val="22"/>
          <w:highlight w:val="yellow"/>
        </w:rPr>
      </w:pPr>
    </w:p>
    <w:p w:rsidR="00580EE6" w:rsidRPr="007D3FA9" w:rsidRDefault="00580EE6" w:rsidP="00580EE6">
      <w:pPr>
        <w:ind w:firstLine="284"/>
        <w:jc w:val="both"/>
        <w:rPr>
          <w:rFonts w:ascii="Arial" w:hAnsi="Arial" w:cs="Arial"/>
          <w:sz w:val="22"/>
          <w:szCs w:val="22"/>
          <w:lang w:val="es-ES_tradnl"/>
        </w:rPr>
      </w:pPr>
      <w:r w:rsidRPr="007D3FA9">
        <w:rPr>
          <w:rFonts w:ascii="Arial" w:hAnsi="Arial" w:cs="Arial"/>
          <w:sz w:val="22"/>
          <w:szCs w:val="22"/>
        </w:rPr>
        <w:t>El acuerdo de inicio del expediente de contratación y de la aprobación del Pliego regulador de la contratación de las obras, que contiene el Pliego de condiciones particulares, jurídicas, administrativas y económicas y el Pliego de Prescripciones Técnicas (</w:t>
      </w:r>
      <w:r w:rsidRPr="007D3FA9">
        <w:rPr>
          <w:rFonts w:ascii="Arial" w:hAnsi="Arial" w:cs="Arial"/>
          <w:sz w:val="22"/>
          <w:szCs w:val="22"/>
          <w:lang w:val="es-ES_tradnl"/>
        </w:rPr>
        <w:t>P</w:t>
      </w:r>
      <w:r w:rsidRPr="007D3FA9">
        <w:rPr>
          <w:rFonts w:ascii="Arial" w:eastAsia="Garamond" w:hAnsi="Arial" w:cs="Arial"/>
          <w:sz w:val="22"/>
          <w:szCs w:val="22"/>
          <w:lang w:val="es-ES_tradnl"/>
        </w:rPr>
        <w:t>royecto que ha sido redactado</w:t>
      </w:r>
      <w:r>
        <w:rPr>
          <w:rFonts w:ascii="Arial" w:hAnsi="Arial" w:cs="Arial"/>
          <w:sz w:val="22"/>
          <w:szCs w:val="22"/>
          <w:lang w:val="es-ES_tradnl"/>
        </w:rPr>
        <w:t xml:space="preserve"> por la Ingeniería Envés</w:t>
      </w:r>
      <w:r w:rsidRPr="007D3FA9">
        <w:rPr>
          <w:rFonts w:ascii="Arial" w:hAnsi="Arial" w:cs="Arial"/>
          <w:sz w:val="22"/>
          <w:szCs w:val="22"/>
          <w:lang w:val="es-ES_tradnl"/>
        </w:rPr>
        <w:t xml:space="preserve">) </w:t>
      </w:r>
      <w:r w:rsidRPr="007D3FA9">
        <w:rPr>
          <w:rFonts w:ascii="Arial" w:hAnsi="Arial" w:cs="Arial"/>
          <w:sz w:val="22"/>
          <w:szCs w:val="22"/>
        </w:rPr>
        <w:t xml:space="preserve">fue aprobado por acuerdo de Pleno de fecha </w:t>
      </w:r>
      <w:r>
        <w:rPr>
          <w:rFonts w:ascii="Arial" w:hAnsi="Arial" w:cs="Arial"/>
          <w:sz w:val="22"/>
          <w:szCs w:val="22"/>
        </w:rPr>
        <w:t>22</w:t>
      </w:r>
      <w:r w:rsidRPr="007D3FA9">
        <w:rPr>
          <w:rFonts w:ascii="Arial" w:hAnsi="Arial" w:cs="Arial"/>
          <w:sz w:val="22"/>
          <w:szCs w:val="22"/>
        </w:rPr>
        <w:t xml:space="preserve"> de septiembre </w:t>
      </w:r>
      <w:r>
        <w:rPr>
          <w:rFonts w:ascii="Arial" w:hAnsi="Arial" w:cs="Arial"/>
          <w:sz w:val="22"/>
          <w:szCs w:val="22"/>
        </w:rPr>
        <w:t>de 2023</w:t>
      </w:r>
      <w:r w:rsidRPr="007D3FA9">
        <w:rPr>
          <w:rFonts w:ascii="Arial" w:hAnsi="Arial" w:cs="Arial"/>
          <w:sz w:val="22"/>
          <w:szCs w:val="22"/>
        </w:rPr>
        <w:t>.</w:t>
      </w:r>
    </w:p>
    <w:p w:rsidR="00580EE6" w:rsidRPr="007D3FA9" w:rsidRDefault="00580EE6" w:rsidP="00580EE6">
      <w:pPr>
        <w:tabs>
          <w:tab w:val="left" w:pos="567"/>
          <w:tab w:val="left" w:pos="993"/>
          <w:tab w:val="left" w:pos="1418"/>
          <w:tab w:val="left" w:pos="1843"/>
        </w:tabs>
        <w:ind w:firstLine="284"/>
        <w:jc w:val="both"/>
        <w:rPr>
          <w:rFonts w:ascii="Arial" w:hAnsi="Arial" w:cs="Arial"/>
          <w:sz w:val="22"/>
          <w:highlight w:val="yellow"/>
        </w:rPr>
      </w:pPr>
    </w:p>
    <w:p w:rsidR="00580EE6" w:rsidRPr="007D3FA9" w:rsidRDefault="00580EE6" w:rsidP="00580EE6">
      <w:pPr>
        <w:tabs>
          <w:tab w:val="left" w:pos="567"/>
          <w:tab w:val="left" w:pos="993"/>
          <w:tab w:val="left" w:pos="1418"/>
          <w:tab w:val="left" w:pos="1843"/>
        </w:tabs>
        <w:ind w:firstLine="284"/>
        <w:jc w:val="both"/>
        <w:rPr>
          <w:rFonts w:ascii="Arial" w:hAnsi="Arial" w:cs="Arial"/>
          <w:sz w:val="22"/>
          <w:szCs w:val="22"/>
        </w:rPr>
      </w:pPr>
      <w:r w:rsidRPr="007D3FA9">
        <w:rPr>
          <w:rFonts w:ascii="Arial" w:hAnsi="Arial" w:cs="Arial"/>
          <w:sz w:val="22"/>
        </w:rPr>
        <w:t>L</w:t>
      </w:r>
      <w:r>
        <w:rPr>
          <w:rFonts w:ascii="Arial" w:hAnsi="Arial" w:cs="Arial"/>
          <w:sz w:val="22"/>
        </w:rPr>
        <w:t>os documentos que conforme</w:t>
      </w:r>
      <w:r w:rsidRPr="007D3FA9">
        <w:rPr>
          <w:rFonts w:ascii="Arial" w:hAnsi="Arial" w:cs="Arial"/>
          <w:sz w:val="22"/>
        </w:rPr>
        <w:t>n la oferta deberán presentarse exclusivamente a través de la Plataforma de Licitación Electrónica de Navarra (PLENA), que estará disponible en el anuncio de licitación del Portal de Contratación de Navarra (</w:t>
      </w:r>
      <w:hyperlink r:id="rId7" w:history="1">
        <w:r w:rsidRPr="00A329D7">
          <w:rPr>
            <w:rFonts w:ascii="Arial" w:hAnsi="Arial" w:cs="Arial"/>
            <w:color w:val="0563C1"/>
            <w:sz w:val="22"/>
            <w:u w:val="single"/>
          </w:rPr>
          <w:t>www.contrataciones.navarra.es</w:t>
        </w:r>
      </w:hyperlink>
      <w:r w:rsidRPr="007D3FA9">
        <w:rPr>
          <w:rFonts w:ascii="Arial" w:hAnsi="Arial" w:cs="Arial"/>
          <w:sz w:val="22"/>
        </w:rPr>
        <w:t>). El anuncio fue publicado en el Portal de Contratación de Navarra en fecha 2</w:t>
      </w:r>
      <w:r>
        <w:rPr>
          <w:rFonts w:ascii="Arial" w:hAnsi="Arial" w:cs="Arial"/>
          <w:sz w:val="22"/>
        </w:rPr>
        <w:t>9</w:t>
      </w:r>
      <w:r w:rsidRPr="007D3FA9">
        <w:rPr>
          <w:rFonts w:ascii="Arial" w:hAnsi="Arial" w:cs="Arial"/>
          <w:sz w:val="22"/>
        </w:rPr>
        <w:t xml:space="preserve"> de se</w:t>
      </w:r>
      <w:r>
        <w:rPr>
          <w:rFonts w:ascii="Arial" w:hAnsi="Arial" w:cs="Arial"/>
          <w:sz w:val="22"/>
        </w:rPr>
        <w:t>ptiembre de 2023</w:t>
      </w:r>
      <w:r w:rsidRPr="007D3FA9">
        <w:rPr>
          <w:rFonts w:ascii="Arial" w:hAnsi="Arial" w:cs="Arial"/>
          <w:sz w:val="22"/>
        </w:rPr>
        <w:t xml:space="preserve">. </w:t>
      </w:r>
      <w:r w:rsidRPr="007D3FA9">
        <w:rPr>
          <w:rFonts w:ascii="Arial" w:hAnsi="Arial" w:cs="Arial"/>
          <w:sz w:val="22"/>
          <w:szCs w:val="22"/>
        </w:rPr>
        <w:t xml:space="preserve">El plazo de presentación de ofertas ha finalizado a las 23:59 horas del </w:t>
      </w:r>
      <w:r>
        <w:rPr>
          <w:rFonts w:ascii="Arial" w:hAnsi="Arial" w:cs="Arial"/>
          <w:sz w:val="22"/>
          <w:szCs w:val="22"/>
        </w:rPr>
        <w:t>13 de noviembre de 2023</w:t>
      </w:r>
      <w:r w:rsidRPr="007D3FA9">
        <w:rPr>
          <w:rFonts w:ascii="Arial" w:hAnsi="Arial" w:cs="Arial"/>
          <w:sz w:val="22"/>
          <w:szCs w:val="22"/>
        </w:rPr>
        <w:t>.</w:t>
      </w:r>
    </w:p>
    <w:p w:rsidR="00580EE6" w:rsidRDefault="00580EE6" w:rsidP="00580EE6">
      <w:pPr>
        <w:widowControl w:val="0"/>
        <w:autoSpaceDE w:val="0"/>
        <w:autoSpaceDN w:val="0"/>
        <w:adjustRightInd w:val="0"/>
        <w:spacing w:before="113"/>
        <w:jc w:val="both"/>
        <w:rPr>
          <w:rFonts w:ascii="Arial" w:hAnsi="Arial" w:cs="Arial"/>
          <w:color w:val="000000"/>
          <w:sz w:val="22"/>
          <w:szCs w:val="22"/>
        </w:rPr>
      </w:pPr>
    </w:p>
    <w:p w:rsidR="00580EE6" w:rsidRDefault="00580EE6" w:rsidP="00580EE6">
      <w:pPr>
        <w:tabs>
          <w:tab w:val="left" w:pos="567"/>
          <w:tab w:val="left" w:pos="993"/>
          <w:tab w:val="left" w:pos="1418"/>
          <w:tab w:val="left" w:pos="1843"/>
        </w:tabs>
        <w:ind w:firstLine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Tras la apertura de los sobres de condiciones técnicas y económica se otorgan las siguientes puntuaciones:</w:t>
      </w:r>
    </w:p>
    <w:p w:rsidR="0048782E" w:rsidRPr="00D34F2F" w:rsidRDefault="00D34F2F" w:rsidP="00EA2422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3"/>
        <w:gridCol w:w="1560"/>
        <w:gridCol w:w="1701"/>
        <w:gridCol w:w="1417"/>
        <w:gridCol w:w="1666"/>
      </w:tblGrid>
      <w:tr w:rsidR="00D34F2F" w:rsidRPr="00D34F2F" w:rsidTr="00D34F2F">
        <w:tc>
          <w:tcPr>
            <w:tcW w:w="2943" w:type="dxa"/>
          </w:tcPr>
          <w:p w:rsidR="00D34F2F" w:rsidRPr="00D34F2F" w:rsidRDefault="00D34F2F" w:rsidP="00D34F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F2F">
              <w:rPr>
                <w:rFonts w:ascii="Arial" w:hAnsi="Arial" w:cs="Arial"/>
                <w:sz w:val="20"/>
                <w:szCs w:val="20"/>
              </w:rPr>
              <w:t>EMPRESA LICITADORA</w:t>
            </w:r>
          </w:p>
        </w:tc>
        <w:tc>
          <w:tcPr>
            <w:tcW w:w="1560" w:type="dxa"/>
          </w:tcPr>
          <w:p w:rsidR="00D34F2F" w:rsidRPr="00D34F2F" w:rsidRDefault="00D34F2F" w:rsidP="00D34F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F2F">
              <w:rPr>
                <w:rFonts w:ascii="Arial" w:hAnsi="Arial" w:cs="Arial"/>
                <w:sz w:val="20"/>
                <w:szCs w:val="20"/>
              </w:rPr>
              <w:t>PRECIO</w:t>
            </w:r>
          </w:p>
        </w:tc>
        <w:tc>
          <w:tcPr>
            <w:tcW w:w="1701" w:type="dxa"/>
          </w:tcPr>
          <w:p w:rsidR="00D34F2F" w:rsidRPr="00D34F2F" w:rsidRDefault="00D34F2F" w:rsidP="00D34F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F2F">
              <w:rPr>
                <w:rFonts w:ascii="Arial" w:hAnsi="Arial" w:cs="Arial"/>
                <w:sz w:val="20"/>
                <w:szCs w:val="20"/>
              </w:rPr>
              <w:t>C. SOCIALES</w:t>
            </w:r>
          </w:p>
        </w:tc>
        <w:tc>
          <w:tcPr>
            <w:tcW w:w="1417" w:type="dxa"/>
          </w:tcPr>
          <w:p w:rsidR="00D34F2F" w:rsidRPr="00D34F2F" w:rsidRDefault="00D34F2F" w:rsidP="00D34F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F2F">
              <w:rPr>
                <w:rFonts w:ascii="Arial" w:hAnsi="Arial" w:cs="Arial"/>
                <w:sz w:val="20"/>
                <w:szCs w:val="20"/>
              </w:rPr>
              <w:t>GARANTÍA</w:t>
            </w:r>
          </w:p>
        </w:tc>
        <w:tc>
          <w:tcPr>
            <w:tcW w:w="1666" w:type="dxa"/>
          </w:tcPr>
          <w:p w:rsidR="00D34F2F" w:rsidRPr="00D34F2F" w:rsidRDefault="00D34F2F" w:rsidP="00D34F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F2F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</w:tr>
      <w:tr w:rsidR="00D34F2F" w:rsidRPr="00D34F2F" w:rsidTr="00D34F2F">
        <w:tc>
          <w:tcPr>
            <w:tcW w:w="2943" w:type="dxa"/>
          </w:tcPr>
          <w:p w:rsidR="00D34F2F" w:rsidRPr="00D34F2F" w:rsidRDefault="00D34F2F" w:rsidP="00D34F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F2F">
              <w:rPr>
                <w:rFonts w:ascii="Arial" w:hAnsi="Arial" w:cs="Arial"/>
                <w:sz w:val="20"/>
                <w:szCs w:val="20"/>
              </w:rPr>
              <w:t>LACUNZA HNOS. S.L.</w:t>
            </w:r>
          </w:p>
        </w:tc>
        <w:tc>
          <w:tcPr>
            <w:tcW w:w="1560" w:type="dxa"/>
          </w:tcPr>
          <w:p w:rsidR="00D34F2F" w:rsidRPr="00D34F2F" w:rsidRDefault="00D34F2F" w:rsidP="00D34F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F2F">
              <w:rPr>
                <w:rFonts w:ascii="Arial" w:hAnsi="Arial" w:cs="Arial"/>
                <w:sz w:val="20"/>
                <w:szCs w:val="20"/>
              </w:rPr>
              <w:t>85</w:t>
            </w:r>
            <w:r>
              <w:rPr>
                <w:rFonts w:ascii="Arial" w:hAnsi="Arial" w:cs="Arial"/>
                <w:sz w:val="20"/>
                <w:szCs w:val="20"/>
              </w:rPr>
              <w:t xml:space="preserve"> puntos</w:t>
            </w:r>
          </w:p>
        </w:tc>
        <w:tc>
          <w:tcPr>
            <w:tcW w:w="1701" w:type="dxa"/>
          </w:tcPr>
          <w:p w:rsidR="00D34F2F" w:rsidRPr="00D34F2F" w:rsidRDefault="00D34F2F" w:rsidP="00D34F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F2F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 puntos</w:t>
            </w:r>
          </w:p>
        </w:tc>
        <w:tc>
          <w:tcPr>
            <w:tcW w:w="1417" w:type="dxa"/>
          </w:tcPr>
          <w:p w:rsidR="00D34F2F" w:rsidRPr="00D34F2F" w:rsidRDefault="00D34F2F" w:rsidP="00D34F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F2F">
              <w:rPr>
                <w:rFonts w:ascii="Arial" w:hAnsi="Arial" w:cs="Arial"/>
                <w:sz w:val="20"/>
                <w:szCs w:val="20"/>
              </w:rPr>
              <w:t>2.5</w:t>
            </w:r>
            <w:r>
              <w:rPr>
                <w:rFonts w:ascii="Arial" w:hAnsi="Arial" w:cs="Arial"/>
                <w:sz w:val="20"/>
                <w:szCs w:val="20"/>
              </w:rPr>
              <w:t xml:space="preserve"> puntos</w:t>
            </w:r>
          </w:p>
        </w:tc>
        <w:tc>
          <w:tcPr>
            <w:tcW w:w="1666" w:type="dxa"/>
          </w:tcPr>
          <w:p w:rsidR="00D34F2F" w:rsidRPr="00D34F2F" w:rsidRDefault="00D34F2F" w:rsidP="00D34F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F2F">
              <w:rPr>
                <w:rFonts w:ascii="Arial" w:hAnsi="Arial" w:cs="Arial"/>
                <w:sz w:val="20"/>
                <w:szCs w:val="20"/>
              </w:rPr>
              <w:t>87.5</w:t>
            </w:r>
            <w:r>
              <w:rPr>
                <w:rFonts w:ascii="Arial" w:hAnsi="Arial" w:cs="Arial"/>
                <w:sz w:val="20"/>
                <w:szCs w:val="20"/>
              </w:rPr>
              <w:t xml:space="preserve"> puntos</w:t>
            </w:r>
          </w:p>
        </w:tc>
      </w:tr>
      <w:tr w:rsidR="00D34F2F" w:rsidRPr="00D34F2F" w:rsidTr="00D34F2F">
        <w:tc>
          <w:tcPr>
            <w:tcW w:w="2943" w:type="dxa"/>
          </w:tcPr>
          <w:p w:rsidR="00D34F2F" w:rsidRPr="00D34F2F" w:rsidRDefault="00D34F2F" w:rsidP="00D34F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F2F">
              <w:rPr>
                <w:rFonts w:ascii="Arial" w:hAnsi="Arial" w:cs="Arial"/>
                <w:sz w:val="20"/>
                <w:szCs w:val="20"/>
              </w:rPr>
              <w:t>EXCAVACIONES OSES S.L.</w:t>
            </w:r>
          </w:p>
        </w:tc>
        <w:tc>
          <w:tcPr>
            <w:tcW w:w="1560" w:type="dxa"/>
          </w:tcPr>
          <w:p w:rsidR="00D34F2F" w:rsidRPr="00D34F2F" w:rsidRDefault="00D34F2F" w:rsidP="00D34F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F2F">
              <w:rPr>
                <w:rFonts w:ascii="Arial" w:hAnsi="Arial" w:cs="Arial"/>
                <w:sz w:val="20"/>
                <w:szCs w:val="20"/>
              </w:rPr>
              <w:t>74.28</w:t>
            </w:r>
            <w:r>
              <w:rPr>
                <w:rFonts w:ascii="Arial" w:hAnsi="Arial" w:cs="Arial"/>
                <w:sz w:val="20"/>
                <w:szCs w:val="20"/>
              </w:rPr>
              <w:t xml:space="preserve"> puntos</w:t>
            </w:r>
          </w:p>
        </w:tc>
        <w:tc>
          <w:tcPr>
            <w:tcW w:w="1701" w:type="dxa"/>
          </w:tcPr>
          <w:p w:rsidR="00D34F2F" w:rsidRPr="00D34F2F" w:rsidRDefault="00D34F2F" w:rsidP="00D34F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F2F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puntos</w:t>
            </w:r>
          </w:p>
        </w:tc>
        <w:tc>
          <w:tcPr>
            <w:tcW w:w="1417" w:type="dxa"/>
          </w:tcPr>
          <w:p w:rsidR="00D34F2F" w:rsidRPr="00D34F2F" w:rsidRDefault="00D34F2F" w:rsidP="00D34F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4F2F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puntos</w:t>
            </w:r>
          </w:p>
        </w:tc>
        <w:tc>
          <w:tcPr>
            <w:tcW w:w="1666" w:type="dxa"/>
          </w:tcPr>
          <w:p w:rsidR="00D34F2F" w:rsidRPr="00D34F2F" w:rsidRDefault="00D34F2F" w:rsidP="00D34F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bookmarkStart w:id="0" w:name="_GoBack"/>
            <w:bookmarkEnd w:id="0"/>
            <w:r w:rsidRPr="00D34F2F">
              <w:rPr>
                <w:rFonts w:ascii="Arial" w:hAnsi="Arial" w:cs="Arial"/>
                <w:sz w:val="20"/>
                <w:szCs w:val="20"/>
              </w:rPr>
              <w:t>82.28</w:t>
            </w:r>
            <w:r>
              <w:rPr>
                <w:rFonts w:ascii="Arial" w:hAnsi="Arial" w:cs="Arial"/>
                <w:sz w:val="20"/>
                <w:szCs w:val="20"/>
              </w:rPr>
              <w:t xml:space="preserve"> puntos</w:t>
            </w:r>
          </w:p>
        </w:tc>
      </w:tr>
    </w:tbl>
    <w:p w:rsidR="00D34F2F" w:rsidRPr="00D34F2F" w:rsidRDefault="00D34F2F" w:rsidP="00EA2422">
      <w:pPr>
        <w:rPr>
          <w:rFonts w:ascii="Arial" w:hAnsi="Arial" w:cs="Arial"/>
          <w:sz w:val="22"/>
          <w:szCs w:val="22"/>
        </w:rPr>
      </w:pPr>
    </w:p>
    <w:sectPr w:rsidR="00D34F2F" w:rsidRPr="00D34F2F" w:rsidSect="006A08EA"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CE6" w:rsidRDefault="007B1CE6" w:rsidP="00323CA9">
      <w:r>
        <w:separator/>
      </w:r>
    </w:p>
  </w:endnote>
  <w:endnote w:type="continuationSeparator" w:id="0">
    <w:p w:rsidR="007B1CE6" w:rsidRDefault="007B1CE6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1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CE6" w:rsidRDefault="007B1CE6" w:rsidP="00323CA9">
      <w:r>
        <w:separator/>
      </w:r>
    </w:p>
  </w:footnote>
  <w:footnote w:type="continuationSeparator" w:id="0">
    <w:p w:rsidR="007B1CE6" w:rsidRDefault="007B1CE6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CE6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0EE6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1CE6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4F2F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1CF02"/>
  <w15:chartTrackingRefBased/>
  <w15:docId w15:val="{E5E0D95D-7422-4667-8713-EF0101F3B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0EE6"/>
    <w:rPr>
      <w:rFonts w:ascii="Times New Roman" w:eastAsia="Times New Roman" w:hAnsi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fontstyle01">
    <w:name w:val="fontstyle01"/>
    <w:rsid w:val="00580EE6"/>
    <w:rPr>
      <w:rFonts w:ascii="CIDFont+F1" w:hAnsi="CIDFont+F1" w:hint="default"/>
      <w:b w:val="0"/>
      <w:bCs w:val="0"/>
      <w:i w:val="0"/>
      <w:iCs w:val="0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34F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trataciones.navarra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1CD2F-6AD6-46A9-B400-42EEFE887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290</Words>
  <Characters>1600</Characters>
  <Application>Microsoft Office Word</Application>
  <DocSecurity>0</DocSecurity>
  <Lines>13</Lines>
  <Paragraphs>3</Paragraphs>
  <ScaleCrop>false</ScaleCrop>
  <Company>Microsoft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Mauleon Goñi</dc:creator>
  <cp:keywords/>
  <dc:description/>
  <cp:lastModifiedBy>Alberto Mauleon Goñi</cp:lastModifiedBy>
  <cp:revision>3</cp:revision>
  <dcterms:created xsi:type="dcterms:W3CDTF">2024-05-30T07:37:00Z</dcterms:created>
  <dcterms:modified xsi:type="dcterms:W3CDTF">2024-06-05T08:35:00Z</dcterms:modified>
</cp:coreProperties>
</file>