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65A" w:rsidRPr="00B758E9" w:rsidRDefault="00D5765A" w:rsidP="00D5765A">
      <w:pPr>
        <w:spacing w:line="360" w:lineRule="auto"/>
        <w:jc w:val="both"/>
        <w:rPr>
          <w:rFonts w:ascii="Arial" w:hAnsi="Arial" w:cs="Arial"/>
          <w:b/>
        </w:rPr>
      </w:pPr>
      <w:r>
        <w:rPr>
          <w:rFonts w:ascii="Arial" w:hAnsi="Arial" w:cs="Arial"/>
        </w:rPr>
        <w:t xml:space="preserve">En Carcar, siendo las </w:t>
      </w:r>
      <w:r>
        <w:rPr>
          <w:rFonts w:ascii="Arial" w:hAnsi="Arial" w:cs="Arial"/>
        </w:rPr>
        <w:t>13:00</w:t>
      </w:r>
      <w:r>
        <w:rPr>
          <w:rFonts w:ascii="Arial" w:hAnsi="Arial" w:cs="Arial"/>
        </w:rPr>
        <w:t xml:space="preserve"> horas del día </w:t>
      </w:r>
      <w:r>
        <w:rPr>
          <w:rFonts w:ascii="Arial" w:hAnsi="Arial" w:cs="Arial"/>
          <w:b/>
        </w:rPr>
        <w:t>03/06/</w:t>
      </w:r>
      <w:proofErr w:type="gramStart"/>
      <w:r>
        <w:rPr>
          <w:rFonts w:ascii="Arial" w:hAnsi="Arial" w:cs="Arial"/>
          <w:b/>
        </w:rPr>
        <w:t>2024</w:t>
      </w:r>
      <w:r>
        <w:rPr>
          <w:rFonts w:ascii="Arial" w:hAnsi="Arial" w:cs="Arial"/>
          <w:b/>
        </w:rPr>
        <w:t xml:space="preserve"> </w:t>
      </w:r>
      <w:r>
        <w:rPr>
          <w:rFonts w:ascii="Arial" w:hAnsi="Arial" w:cs="Arial"/>
        </w:rPr>
        <w:t>,</w:t>
      </w:r>
      <w:proofErr w:type="gramEnd"/>
      <w:r>
        <w:rPr>
          <w:rFonts w:ascii="Arial" w:hAnsi="Arial" w:cs="Arial"/>
        </w:rPr>
        <w:t xml:space="preserve"> se reúnen los miembros de la mesa de contratación que se relacionan a continuación, correspondiente al expediente de contratación de las obras </w:t>
      </w:r>
      <w:r w:rsidRPr="00B61B74">
        <w:rPr>
          <w:rFonts w:ascii="Arial" w:hAnsi="Arial" w:cs="Arial"/>
        </w:rPr>
        <w:t xml:space="preserve">de </w:t>
      </w:r>
      <w:r w:rsidRPr="00B758E9">
        <w:rPr>
          <w:rFonts w:ascii="Arial" w:hAnsi="Arial" w:cs="Arial"/>
          <w:b/>
        </w:rPr>
        <w:t xml:space="preserve">“ </w:t>
      </w:r>
      <w:r>
        <w:rPr>
          <w:rFonts w:ascii="Arial" w:hAnsi="Arial" w:cs="Arial"/>
          <w:b/>
        </w:rPr>
        <w:t>Renovación parcial del pavimento asfáltico de la C/ Salvador Ordoñez y de la C/ Vista Alegre”.</w:t>
      </w:r>
    </w:p>
    <w:p w:rsidR="00D5765A" w:rsidRPr="00AF344C" w:rsidRDefault="00D5765A" w:rsidP="00D5765A">
      <w:pPr>
        <w:numPr>
          <w:ilvl w:val="0"/>
          <w:numId w:val="3"/>
        </w:numPr>
        <w:spacing w:after="0" w:line="360" w:lineRule="auto"/>
        <w:jc w:val="both"/>
        <w:rPr>
          <w:rFonts w:ascii="Arial" w:hAnsi="Arial" w:cs="Arial"/>
        </w:rPr>
      </w:pPr>
      <w:r>
        <w:rPr>
          <w:rFonts w:ascii="Arial" w:hAnsi="Arial" w:cs="Arial"/>
        </w:rPr>
        <w:t>Mª Teresa Insausti Sola. Alcaldesa.</w:t>
      </w:r>
    </w:p>
    <w:p w:rsidR="00D5765A" w:rsidRPr="00AF344C" w:rsidRDefault="00D5765A" w:rsidP="00D5765A">
      <w:pPr>
        <w:numPr>
          <w:ilvl w:val="0"/>
          <w:numId w:val="3"/>
        </w:numPr>
        <w:spacing w:after="0" w:line="360" w:lineRule="auto"/>
        <w:jc w:val="both"/>
        <w:rPr>
          <w:rFonts w:ascii="Arial" w:hAnsi="Arial" w:cs="Arial"/>
        </w:rPr>
      </w:pPr>
      <w:r>
        <w:rPr>
          <w:rFonts w:ascii="Arial" w:hAnsi="Arial" w:cs="Arial"/>
        </w:rPr>
        <w:t>Francisco Javier Marín Marin. Concejal.</w:t>
      </w:r>
    </w:p>
    <w:p w:rsidR="00D5765A" w:rsidRPr="00AF344C" w:rsidRDefault="00D5765A" w:rsidP="00D5765A">
      <w:pPr>
        <w:numPr>
          <w:ilvl w:val="0"/>
          <w:numId w:val="3"/>
        </w:numPr>
        <w:spacing w:after="0" w:line="360" w:lineRule="auto"/>
        <w:jc w:val="both"/>
        <w:rPr>
          <w:rFonts w:ascii="Arial" w:hAnsi="Arial" w:cs="Arial"/>
        </w:rPr>
      </w:pPr>
      <w:r>
        <w:rPr>
          <w:rFonts w:ascii="Arial" w:hAnsi="Arial" w:cs="Arial"/>
        </w:rPr>
        <w:t>José Mª Iñigo Mendoza. Concejal.</w:t>
      </w:r>
    </w:p>
    <w:p w:rsidR="00D5765A" w:rsidRDefault="00D5765A" w:rsidP="00D5765A">
      <w:pPr>
        <w:numPr>
          <w:ilvl w:val="0"/>
          <w:numId w:val="3"/>
        </w:numPr>
        <w:spacing w:after="0" w:line="360" w:lineRule="auto"/>
        <w:jc w:val="both"/>
        <w:rPr>
          <w:rFonts w:ascii="Arial" w:hAnsi="Arial" w:cs="Arial"/>
        </w:rPr>
      </w:pPr>
      <w:r>
        <w:rPr>
          <w:rFonts w:ascii="Arial" w:hAnsi="Arial" w:cs="Arial"/>
        </w:rPr>
        <w:t>Joaquín Legarda Araiz. Secretario.</w:t>
      </w:r>
    </w:p>
    <w:p w:rsidR="00D5765A" w:rsidRDefault="00D5765A" w:rsidP="00D5765A">
      <w:pPr>
        <w:spacing w:line="360" w:lineRule="auto"/>
        <w:jc w:val="both"/>
        <w:rPr>
          <w:rFonts w:ascii="Arial" w:hAnsi="Arial" w:cs="Arial"/>
        </w:rPr>
      </w:pPr>
      <w:r>
        <w:rPr>
          <w:rFonts w:ascii="Arial" w:hAnsi="Arial" w:cs="Arial"/>
        </w:rPr>
        <w:t>El expediente de contratación se tramita a través de la Plataforma de Licitación Electrónica de Navarra.</w:t>
      </w:r>
    </w:p>
    <w:p w:rsidR="003B7AD3" w:rsidRDefault="003B7AD3" w:rsidP="003B7AD3">
      <w:pPr>
        <w:jc w:val="both"/>
        <w:rPr>
          <w:rFonts w:ascii="Arial" w:hAnsi="Arial" w:cs="Arial"/>
        </w:rPr>
      </w:pPr>
      <w:r>
        <w:rPr>
          <w:rFonts w:ascii="Arial" w:hAnsi="Arial" w:cs="Arial"/>
        </w:rPr>
        <w:t xml:space="preserve">Se procede a la apertura y valoración la documentación aportada en el sobre C, a través de la aplicación P.L.E.N.A correspondiente a </w:t>
      </w:r>
      <w:proofErr w:type="gramStart"/>
      <w:r>
        <w:rPr>
          <w:rFonts w:ascii="Arial" w:hAnsi="Arial" w:cs="Arial"/>
        </w:rPr>
        <w:t>“ criterios</w:t>
      </w:r>
      <w:proofErr w:type="gramEnd"/>
      <w:r>
        <w:rPr>
          <w:rFonts w:ascii="Arial" w:hAnsi="Arial" w:cs="Arial"/>
        </w:rPr>
        <w:t xml:space="preserve"> cuantificables mediante fórmulas, con el siguiente resultado:</w:t>
      </w:r>
    </w:p>
    <w:p w:rsidR="003B7AD3" w:rsidRDefault="003B7AD3" w:rsidP="003B7AD3">
      <w:pPr>
        <w:jc w:val="both"/>
        <w:rPr>
          <w:rFonts w:ascii="Arial" w:hAnsi="Arial" w:cs="Arial"/>
        </w:rPr>
      </w:pPr>
    </w:p>
    <w:p w:rsidR="003B7AD3" w:rsidRDefault="00D5765A" w:rsidP="003B7AD3">
      <w:pPr>
        <w:numPr>
          <w:ilvl w:val="0"/>
          <w:numId w:val="1"/>
        </w:numPr>
        <w:spacing w:after="0" w:line="240" w:lineRule="auto"/>
        <w:jc w:val="both"/>
        <w:rPr>
          <w:rFonts w:ascii="Arial" w:hAnsi="Arial" w:cs="Arial"/>
        </w:rPr>
      </w:pPr>
      <w:r>
        <w:rPr>
          <w:rFonts w:ascii="Arial" w:hAnsi="Arial" w:cs="Arial"/>
        </w:rPr>
        <w:t xml:space="preserve">EXCAVACIONES FERMIN OSES </w:t>
      </w:r>
      <w:proofErr w:type="gramStart"/>
      <w:r>
        <w:rPr>
          <w:rFonts w:ascii="Arial" w:hAnsi="Arial" w:cs="Arial"/>
        </w:rPr>
        <w:t xml:space="preserve">S.L </w:t>
      </w:r>
      <w:r w:rsidR="003B7AD3">
        <w:rPr>
          <w:rFonts w:ascii="Arial" w:hAnsi="Arial" w:cs="Arial"/>
        </w:rPr>
        <w:t xml:space="preserve"> :</w:t>
      </w:r>
      <w:proofErr w:type="gramEnd"/>
      <w:r w:rsidR="003B7AD3">
        <w:rPr>
          <w:rFonts w:ascii="Arial" w:hAnsi="Arial" w:cs="Arial"/>
        </w:rPr>
        <w:t xml:space="preserve"> Precio: </w:t>
      </w:r>
      <w:r>
        <w:rPr>
          <w:rFonts w:ascii="Arial" w:hAnsi="Arial" w:cs="Arial"/>
        </w:rPr>
        <w:t xml:space="preserve">105.142,77 </w:t>
      </w:r>
      <w:r w:rsidR="003B7AD3">
        <w:rPr>
          <w:rFonts w:ascii="Arial" w:hAnsi="Arial" w:cs="Arial"/>
        </w:rPr>
        <w:t xml:space="preserve"> € más </w:t>
      </w:r>
      <w:proofErr w:type="spellStart"/>
      <w:r w:rsidR="003B7AD3">
        <w:rPr>
          <w:rFonts w:ascii="Arial" w:hAnsi="Arial" w:cs="Arial"/>
        </w:rPr>
        <w:t>iva</w:t>
      </w:r>
      <w:proofErr w:type="spellEnd"/>
      <w:r>
        <w:rPr>
          <w:rFonts w:ascii="Arial" w:hAnsi="Arial" w:cs="Arial"/>
        </w:rPr>
        <w:t xml:space="preserve"> ( baja del 3,33%)</w:t>
      </w:r>
      <w:r w:rsidR="003B7AD3">
        <w:rPr>
          <w:rFonts w:ascii="Arial" w:hAnsi="Arial" w:cs="Arial"/>
        </w:rPr>
        <w:t xml:space="preserve">  ; Plazo ejecución: 20 días; Garantía adicional: </w:t>
      </w:r>
      <w:r>
        <w:rPr>
          <w:rFonts w:ascii="Arial" w:hAnsi="Arial" w:cs="Arial"/>
        </w:rPr>
        <w:t>5</w:t>
      </w:r>
      <w:r w:rsidR="003B7AD3">
        <w:rPr>
          <w:rFonts w:ascii="Arial" w:hAnsi="Arial" w:cs="Arial"/>
        </w:rPr>
        <w:t xml:space="preserve"> años; Criterio social: 10% subcontratación Centros Especiales de Empleo o Empresas de Inserción.</w:t>
      </w:r>
    </w:p>
    <w:p w:rsidR="003B7AD3" w:rsidRDefault="003B7AD3" w:rsidP="003B7AD3">
      <w:pPr>
        <w:ind w:left="502"/>
        <w:jc w:val="both"/>
        <w:rPr>
          <w:rFonts w:ascii="Arial" w:hAnsi="Arial" w:cs="Arial"/>
        </w:rPr>
      </w:pPr>
    </w:p>
    <w:p w:rsidR="003B7AD3" w:rsidRDefault="00D5765A" w:rsidP="003B7AD3">
      <w:pPr>
        <w:numPr>
          <w:ilvl w:val="0"/>
          <w:numId w:val="1"/>
        </w:numPr>
        <w:spacing w:after="0" w:line="240" w:lineRule="auto"/>
        <w:jc w:val="both"/>
        <w:rPr>
          <w:rFonts w:ascii="Arial" w:hAnsi="Arial" w:cs="Arial"/>
        </w:rPr>
      </w:pPr>
      <w:r>
        <w:rPr>
          <w:rFonts w:ascii="Arial" w:hAnsi="Arial" w:cs="Arial"/>
        </w:rPr>
        <w:t xml:space="preserve">ASFALTOS DE BIURRUN </w:t>
      </w:r>
      <w:proofErr w:type="gramStart"/>
      <w:r>
        <w:rPr>
          <w:rFonts w:ascii="Arial" w:hAnsi="Arial" w:cs="Arial"/>
        </w:rPr>
        <w:t>S.A</w:t>
      </w:r>
      <w:r w:rsidR="003B7AD3">
        <w:rPr>
          <w:rFonts w:ascii="Arial" w:hAnsi="Arial" w:cs="Arial"/>
        </w:rPr>
        <w:t xml:space="preserve"> :</w:t>
      </w:r>
      <w:proofErr w:type="gramEnd"/>
      <w:r w:rsidR="003B7AD3">
        <w:rPr>
          <w:rFonts w:ascii="Arial" w:hAnsi="Arial" w:cs="Arial"/>
        </w:rPr>
        <w:t xml:space="preserve"> Precio: </w:t>
      </w:r>
      <w:r>
        <w:rPr>
          <w:rFonts w:ascii="Arial" w:hAnsi="Arial" w:cs="Arial"/>
        </w:rPr>
        <w:t>108.764,63</w:t>
      </w:r>
      <w:r w:rsidR="003B7AD3">
        <w:rPr>
          <w:rFonts w:ascii="Arial" w:hAnsi="Arial" w:cs="Arial"/>
        </w:rPr>
        <w:t xml:space="preserve"> € más </w:t>
      </w:r>
      <w:proofErr w:type="spellStart"/>
      <w:r w:rsidR="003B7AD3">
        <w:rPr>
          <w:rFonts w:ascii="Arial" w:hAnsi="Arial" w:cs="Arial"/>
        </w:rPr>
        <w:t>iva</w:t>
      </w:r>
      <w:proofErr w:type="spellEnd"/>
      <w:r w:rsidR="003B7AD3">
        <w:rPr>
          <w:rFonts w:ascii="Arial" w:hAnsi="Arial" w:cs="Arial"/>
        </w:rPr>
        <w:t xml:space="preserve"> </w:t>
      </w:r>
      <w:r>
        <w:rPr>
          <w:rFonts w:ascii="Arial" w:hAnsi="Arial" w:cs="Arial"/>
        </w:rPr>
        <w:t xml:space="preserve">( 0% de baja) </w:t>
      </w:r>
      <w:r w:rsidR="003B7AD3">
        <w:rPr>
          <w:rFonts w:ascii="Arial" w:hAnsi="Arial" w:cs="Arial"/>
        </w:rPr>
        <w:t xml:space="preserve">; Plazo ejecución: </w:t>
      </w:r>
      <w:r>
        <w:rPr>
          <w:rFonts w:ascii="Arial" w:hAnsi="Arial" w:cs="Arial"/>
        </w:rPr>
        <w:t>2</w:t>
      </w:r>
      <w:r w:rsidR="003B7AD3">
        <w:rPr>
          <w:rFonts w:ascii="Arial" w:hAnsi="Arial" w:cs="Arial"/>
        </w:rPr>
        <w:t>0 días; Garantía adicional: 0 años; Criterio social: 0%</w:t>
      </w:r>
    </w:p>
    <w:p w:rsidR="00052CE1" w:rsidRDefault="00052CE1" w:rsidP="003B7AD3">
      <w:pPr>
        <w:jc w:val="both"/>
        <w:rPr>
          <w:rFonts w:ascii="Arial" w:hAnsi="Arial" w:cs="Arial"/>
        </w:rPr>
      </w:pPr>
    </w:p>
    <w:tbl>
      <w:tblPr>
        <w:tblW w:w="7980" w:type="dxa"/>
        <w:tblInd w:w="75" w:type="dxa"/>
        <w:tblCellMar>
          <w:left w:w="70" w:type="dxa"/>
          <w:right w:w="70" w:type="dxa"/>
        </w:tblCellMar>
        <w:tblLook w:val="04A0" w:firstRow="1" w:lastRow="0" w:firstColumn="1" w:lastColumn="0" w:noHBand="0" w:noVBand="1"/>
      </w:tblPr>
      <w:tblGrid>
        <w:gridCol w:w="2860"/>
        <w:gridCol w:w="820"/>
        <w:gridCol w:w="880"/>
        <w:gridCol w:w="1020"/>
        <w:gridCol w:w="1200"/>
        <w:gridCol w:w="1200"/>
      </w:tblGrid>
      <w:tr w:rsidR="00A84C2F" w:rsidRPr="00A84C2F" w:rsidTr="00A84C2F">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b/>
                <w:bCs/>
                <w:color w:val="000000"/>
                <w:lang w:eastAsia="es-ES"/>
              </w:rPr>
            </w:pPr>
            <w:r w:rsidRPr="00A84C2F">
              <w:rPr>
                <w:rFonts w:eastAsia="Times New Roman" w:cs="Calibri"/>
                <w:b/>
                <w:bCs/>
                <w:color w:val="000000"/>
                <w:lang w:eastAsia="es-ES"/>
              </w:rPr>
              <w:t>Empresa</w:t>
            </w:r>
          </w:p>
        </w:tc>
        <w:tc>
          <w:tcPr>
            <w:tcW w:w="820" w:type="dxa"/>
            <w:tcBorders>
              <w:top w:val="single" w:sz="4" w:space="0" w:color="auto"/>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b/>
                <w:bCs/>
                <w:color w:val="000000"/>
                <w:lang w:eastAsia="es-ES"/>
              </w:rPr>
            </w:pPr>
            <w:r w:rsidRPr="00A84C2F">
              <w:rPr>
                <w:rFonts w:eastAsia="Times New Roman" w:cs="Calibri"/>
                <w:b/>
                <w:bCs/>
                <w:color w:val="000000"/>
                <w:lang w:eastAsia="es-ES"/>
              </w:rPr>
              <w:t>Precio</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b/>
                <w:bCs/>
                <w:color w:val="000000"/>
                <w:lang w:eastAsia="es-ES"/>
              </w:rPr>
            </w:pPr>
            <w:r w:rsidRPr="00A84C2F">
              <w:rPr>
                <w:rFonts w:eastAsia="Times New Roman" w:cs="Calibri"/>
                <w:b/>
                <w:bCs/>
                <w:color w:val="000000"/>
                <w:lang w:eastAsia="es-ES"/>
              </w:rPr>
              <w:t>Plazo</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b/>
                <w:bCs/>
                <w:color w:val="000000"/>
                <w:lang w:eastAsia="es-ES"/>
              </w:rPr>
            </w:pPr>
            <w:proofErr w:type="spellStart"/>
            <w:r w:rsidRPr="00A84C2F">
              <w:rPr>
                <w:rFonts w:eastAsia="Times New Roman" w:cs="Calibri"/>
                <w:b/>
                <w:bCs/>
                <w:color w:val="000000"/>
                <w:lang w:eastAsia="es-ES"/>
              </w:rPr>
              <w:t>Garantia</w:t>
            </w:r>
            <w:proofErr w:type="spellEnd"/>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b/>
                <w:bCs/>
                <w:color w:val="000000"/>
                <w:lang w:eastAsia="es-ES"/>
              </w:rPr>
            </w:pPr>
            <w:proofErr w:type="spellStart"/>
            <w:r w:rsidRPr="00A84C2F">
              <w:rPr>
                <w:rFonts w:eastAsia="Times New Roman" w:cs="Calibri"/>
                <w:b/>
                <w:bCs/>
                <w:color w:val="000000"/>
                <w:lang w:eastAsia="es-ES"/>
              </w:rPr>
              <w:t>Crit</w:t>
            </w:r>
            <w:proofErr w:type="spellEnd"/>
            <w:r w:rsidRPr="00A84C2F">
              <w:rPr>
                <w:rFonts w:eastAsia="Times New Roman" w:cs="Calibri"/>
                <w:b/>
                <w:bCs/>
                <w:color w:val="000000"/>
                <w:lang w:eastAsia="es-ES"/>
              </w:rPr>
              <w:t xml:space="preserve"> Social</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b/>
                <w:bCs/>
                <w:color w:val="000000"/>
                <w:lang w:eastAsia="es-ES"/>
              </w:rPr>
            </w:pPr>
            <w:r w:rsidRPr="00A84C2F">
              <w:rPr>
                <w:rFonts w:eastAsia="Times New Roman" w:cs="Calibri"/>
                <w:b/>
                <w:bCs/>
                <w:color w:val="000000"/>
                <w:lang w:eastAsia="es-ES"/>
              </w:rPr>
              <w:t>Total</w:t>
            </w:r>
          </w:p>
        </w:tc>
      </w:tr>
      <w:tr w:rsidR="00A84C2F" w:rsidRPr="00A84C2F" w:rsidTr="00A84C2F">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Excavaciones Fermin Oses S.L</w:t>
            </w:r>
          </w:p>
        </w:tc>
        <w:tc>
          <w:tcPr>
            <w:tcW w:w="82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40,00 </w:t>
            </w:r>
          </w:p>
        </w:tc>
        <w:tc>
          <w:tcPr>
            <w:tcW w:w="88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10,00 </w:t>
            </w:r>
          </w:p>
        </w:tc>
        <w:tc>
          <w:tcPr>
            <w:tcW w:w="102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5,00 </w:t>
            </w:r>
          </w:p>
        </w:tc>
        <w:tc>
          <w:tcPr>
            <w:tcW w:w="120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10,00 </w:t>
            </w:r>
          </w:p>
        </w:tc>
        <w:tc>
          <w:tcPr>
            <w:tcW w:w="120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65,00 </w:t>
            </w:r>
          </w:p>
        </w:tc>
      </w:tr>
      <w:tr w:rsidR="00A84C2F" w:rsidRPr="00A84C2F" w:rsidTr="00A84C2F">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Asfaltos de Biurrun S.A</w:t>
            </w:r>
          </w:p>
        </w:tc>
        <w:tc>
          <w:tcPr>
            <w:tcW w:w="82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38,19 </w:t>
            </w:r>
          </w:p>
        </w:tc>
        <w:tc>
          <w:tcPr>
            <w:tcW w:w="88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10,00 </w:t>
            </w:r>
          </w:p>
        </w:tc>
        <w:tc>
          <w:tcPr>
            <w:tcW w:w="102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   </w:t>
            </w:r>
          </w:p>
        </w:tc>
        <w:tc>
          <w:tcPr>
            <w:tcW w:w="120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   </w:t>
            </w:r>
          </w:p>
        </w:tc>
        <w:tc>
          <w:tcPr>
            <w:tcW w:w="120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48,19 </w:t>
            </w:r>
          </w:p>
        </w:tc>
      </w:tr>
    </w:tbl>
    <w:p w:rsidR="00A84C2F" w:rsidRDefault="00A84C2F" w:rsidP="003B7AD3">
      <w:pPr>
        <w:jc w:val="both"/>
        <w:rPr>
          <w:rFonts w:ascii="Arial" w:hAnsi="Arial" w:cs="Arial"/>
        </w:rPr>
      </w:pPr>
    </w:p>
    <w:p w:rsidR="00A84C2F" w:rsidRPr="00A84C2F" w:rsidRDefault="00A84C2F" w:rsidP="003B7AD3">
      <w:pPr>
        <w:jc w:val="both"/>
        <w:rPr>
          <w:rFonts w:ascii="Arial" w:hAnsi="Arial" w:cs="Arial"/>
          <w:b/>
        </w:rPr>
      </w:pPr>
      <w:r w:rsidRPr="00A84C2F">
        <w:rPr>
          <w:rFonts w:ascii="Arial" w:hAnsi="Arial" w:cs="Arial"/>
          <w:b/>
        </w:rPr>
        <w:t>PUNTUACIÓN TOTAL:</w:t>
      </w:r>
    </w:p>
    <w:tbl>
      <w:tblPr>
        <w:tblW w:w="7181" w:type="dxa"/>
        <w:tblInd w:w="75" w:type="dxa"/>
        <w:tblCellMar>
          <w:left w:w="70" w:type="dxa"/>
          <w:right w:w="70" w:type="dxa"/>
        </w:tblCellMar>
        <w:tblLook w:val="04A0" w:firstRow="1" w:lastRow="0" w:firstColumn="1" w:lastColumn="0" w:noHBand="0" w:noVBand="1"/>
      </w:tblPr>
      <w:tblGrid>
        <w:gridCol w:w="2860"/>
        <w:gridCol w:w="1427"/>
        <w:gridCol w:w="1874"/>
        <w:gridCol w:w="1020"/>
      </w:tblGrid>
      <w:tr w:rsidR="00A84C2F" w:rsidRPr="00A84C2F" w:rsidTr="00A84C2F">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b/>
                <w:bCs/>
                <w:color w:val="000000"/>
                <w:lang w:eastAsia="es-ES"/>
              </w:rPr>
            </w:pPr>
            <w:r w:rsidRPr="00A84C2F">
              <w:rPr>
                <w:rFonts w:eastAsia="Times New Roman" w:cs="Calibri"/>
                <w:b/>
                <w:bCs/>
                <w:color w:val="000000"/>
                <w:lang w:eastAsia="es-ES"/>
              </w:rPr>
              <w:t>Empresa</w:t>
            </w:r>
          </w:p>
        </w:tc>
        <w:tc>
          <w:tcPr>
            <w:tcW w:w="1427" w:type="dxa"/>
            <w:tcBorders>
              <w:top w:val="single" w:sz="4" w:space="0" w:color="auto"/>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b/>
                <w:bCs/>
                <w:color w:val="000000"/>
                <w:lang w:eastAsia="es-ES"/>
              </w:rPr>
            </w:pPr>
            <w:r w:rsidRPr="00A84C2F">
              <w:rPr>
                <w:rFonts w:eastAsia="Times New Roman" w:cs="Calibri"/>
                <w:b/>
                <w:bCs/>
                <w:color w:val="000000"/>
                <w:lang w:eastAsia="es-ES"/>
              </w:rPr>
              <w:t>Oferta técnica</w:t>
            </w:r>
          </w:p>
        </w:tc>
        <w:tc>
          <w:tcPr>
            <w:tcW w:w="1874" w:type="dxa"/>
            <w:tcBorders>
              <w:top w:val="single" w:sz="4" w:space="0" w:color="auto"/>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b/>
                <w:bCs/>
                <w:color w:val="000000"/>
                <w:lang w:eastAsia="es-ES"/>
              </w:rPr>
            </w:pPr>
            <w:r w:rsidRPr="00A84C2F">
              <w:rPr>
                <w:rFonts w:eastAsia="Times New Roman" w:cs="Calibri"/>
                <w:b/>
                <w:bCs/>
                <w:color w:val="000000"/>
                <w:lang w:eastAsia="es-ES"/>
              </w:rPr>
              <w:t>Criterios objetivos</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b/>
                <w:bCs/>
                <w:color w:val="000000"/>
                <w:lang w:eastAsia="es-ES"/>
              </w:rPr>
            </w:pPr>
            <w:r w:rsidRPr="00A84C2F">
              <w:rPr>
                <w:rFonts w:eastAsia="Times New Roman" w:cs="Calibri"/>
                <w:b/>
                <w:bCs/>
                <w:color w:val="000000"/>
                <w:lang w:eastAsia="es-ES"/>
              </w:rPr>
              <w:t>Total</w:t>
            </w:r>
          </w:p>
        </w:tc>
      </w:tr>
      <w:tr w:rsidR="00A84C2F" w:rsidRPr="00A84C2F" w:rsidTr="00A84C2F">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Excavaciones Fermin Oses S.L</w:t>
            </w:r>
          </w:p>
        </w:tc>
        <w:tc>
          <w:tcPr>
            <w:tcW w:w="1427"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33,00 </w:t>
            </w:r>
          </w:p>
        </w:tc>
        <w:tc>
          <w:tcPr>
            <w:tcW w:w="1874"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65,00 </w:t>
            </w:r>
          </w:p>
        </w:tc>
        <w:tc>
          <w:tcPr>
            <w:tcW w:w="102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98,00 </w:t>
            </w:r>
          </w:p>
        </w:tc>
      </w:tr>
      <w:tr w:rsidR="00A84C2F" w:rsidRPr="00A84C2F" w:rsidTr="00A84C2F">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Asfaltos de Biurrun S.A</w:t>
            </w:r>
          </w:p>
        </w:tc>
        <w:tc>
          <w:tcPr>
            <w:tcW w:w="1427"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32,00 </w:t>
            </w:r>
          </w:p>
        </w:tc>
        <w:tc>
          <w:tcPr>
            <w:tcW w:w="1874"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48,19 </w:t>
            </w:r>
          </w:p>
        </w:tc>
        <w:tc>
          <w:tcPr>
            <w:tcW w:w="1020" w:type="dxa"/>
            <w:tcBorders>
              <w:top w:val="nil"/>
              <w:left w:val="nil"/>
              <w:bottom w:val="single" w:sz="4" w:space="0" w:color="auto"/>
              <w:right w:val="single" w:sz="4" w:space="0" w:color="auto"/>
            </w:tcBorders>
            <w:shd w:val="clear" w:color="auto" w:fill="auto"/>
            <w:noWrap/>
            <w:vAlign w:val="bottom"/>
            <w:hideMark/>
          </w:tcPr>
          <w:p w:rsidR="00A84C2F" w:rsidRPr="00A84C2F" w:rsidRDefault="00A84C2F" w:rsidP="00A84C2F">
            <w:pPr>
              <w:spacing w:after="0" w:line="240" w:lineRule="auto"/>
              <w:rPr>
                <w:rFonts w:eastAsia="Times New Roman" w:cs="Calibri"/>
                <w:color w:val="000000"/>
                <w:lang w:eastAsia="es-ES"/>
              </w:rPr>
            </w:pPr>
            <w:r w:rsidRPr="00A84C2F">
              <w:rPr>
                <w:rFonts w:eastAsia="Times New Roman" w:cs="Calibri"/>
                <w:color w:val="000000"/>
                <w:lang w:eastAsia="es-ES"/>
              </w:rPr>
              <w:t xml:space="preserve">         80,19 </w:t>
            </w:r>
          </w:p>
        </w:tc>
      </w:tr>
    </w:tbl>
    <w:p w:rsidR="00A84C2F" w:rsidRDefault="00A84C2F" w:rsidP="003B7AD3">
      <w:pPr>
        <w:jc w:val="both"/>
        <w:rPr>
          <w:rFonts w:ascii="Arial" w:hAnsi="Arial" w:cs="Arial"/>
        </w:rPr>
      </w:pPr>
      <w:bookmarkStart w:id="0" w:name="_GoBack"/>
      <w:bookmarkEnd w:id="0"/>
    </w:p>
    <w:p w:rsidR="003B7AD3" w:rsidRDefault="003B7AD3" w:rsidP="003B7AD3">
      <w:pPr>
        <w:jc w:val="both"/>
        <w:rPr>
          <w:rFonts w:ascii="Arial" w:hAnsi="Arial" w:cs="Arial"/>
        </w:rPr>
      </w:pPr>
      <w:r>
        <w:rPr>
          <w:rFonts w:ascii="Arial" w:hAnsi="Arial" w:cs="Arial"/>
        </w:rPr>
        <w:t xml:space="preserve">A la vista de lo cual, siendo la oferta más ventajosa la presentada por </w:t>
      </w:r>
      <w:r w:rsidR="00A84C2F">
        <w:rPr>
          <w:rFonts w:ascii="Arial" w:hAnsi="Arial" w:cs="Arial"/>
          <w:b/>
        </w:rPr>
        <w:t xml:space="preserve">EXCAVACIONES FERMIN OSES </w:t>
      </w:r>
      <w:proofErr w:type="gramStart"/>
      <w:r w:rsidR="00A84C2F">
        <w:rPr>
          <w:rFonts w:ascii="Arial" w:hAnsi="Arial" w:cs="Arial"/>
          <w:b/>
        </w:rPr>
        <w:t>S.L</w:t>
      </w:r>
      <w:r>
        <w:rPr>
          <w:rFonts w:ascii="Arial" w:hAnsi="Arial" w:cs="Arial"/>
        </w:rPr>
        <w:t xml:space="preserve"> ,</w:t>
      </w:r>
      <w:proofErr w:type="gramEnd"/>
      <w:r>
        <w:rPr>
          <w:rFonts w:ascii="Arial" w:hAnsi="Arial" w:cs="Arial"/>
        </w:rPr>
        <w:t xml:space="preserve"> y conforme a lo señalado en el pliego regulador de la contratación, se acuerda requerir a la empresa </w:t>
      </w:r>
      <w:r w:rsidR="00A84C2F">
        <w:rPr>
          <w:rFonts w:ascii="Arial" w:hAnsi="Arial" w:cs="Arial"/>
          <w:b/>
        </w:rPr>
        <w:t>EXCAVACIONES FERMIN OSES S.L</w:t>
      </w:r>
      <w:r>
        <w:rPr>
          <w:rFonts w:ascii="Arial" w:hAnsi="Arial" w:cs="Arial"/>
          <w:b/>
        </w:rPr>
        <w:t>,</w:t>
      </w:r>
      <w:r>
        <w:rPr>
          <w:rFonts w:ascii="Arial" w:hAnsi="Arial" w:cs="Arial"/>
        </w:rPr>
        <w:t xml:space="preserve"> para que en el plazo de 7 días naturales, presente el original o </w:t>
      </w:r>
      <w:r>
        <w:rPr>
          <w:rFonts w:ascii="Arial" w:hAnsi="Arial" w:cs="Arial"/>
        </w:rPr>
        <w:lastRenderedPageBreak/>
        <w:t>copia compulsada de la documentación señalada en la cláusula 9 del pliego, con advertencia que de no hacerlo no se elevará propuesta de adjudicación al órgano competente.</w:t>
      </w:r>
    </w:p>
    <w:p w:rsidR="003B7AD3" w:rsidRDefault="003B7AD3" w:rsidP="003B7AD3">
      <w:pPr>
        <w:pStyle w:val="Prrafodelista"/>
        <w:numPr>
          <w:ilvl w:val="0"/>
          <w:numId w:val="2"/>
        </w:numPr>
        <w:autoSpaceDE w:val="0"/>
        <w:autoSpaceDN w:val="0"/>
        <w:adjustRightInd w:val="0"/>
        <w:jc w:val="both"/>
        <w:rPr>
          <w:rFonts w:ascii="Arial" w:hAnsi="Arial" w:cs="Arial"/>
          <w:sz w:val="22"/>
        </w:rPr>
      </w:pPr>
      <w:r>
        <w:rPr>
          <w:rFonts w:ascii="Arial" w:hAnsi="Arial" w:cs="Arial"/>
          <w:sz w:val="22"/>
        </w:rPr>
        <w:t>Documento Nacional de Identidad de la persona que presente la solicitud en nombre propio o como apoderado.</w:t>
      </w:r>
    </w:p>
    <w:p w:rsidR="003B7AD3" w:rsidRDefault="003B7AD3" w:rsidP="003B7AD3">
      <w:pPr>
        <w:pStyle w:val="Prrafodelista"/>
        <w:autoSpaceDE w:val="0"/>
        <w:autoSpaceDN w:val="0"/>
        <w:adjustRightInd w:val="0"/>
        <w:jc w:val="both"/>
        <w:rPr>
          <w:rFonts w:ascii="Arial" w:hAnsi="Arial" w:cs="Arial"/>
          <w:sz w:val="22"/>
        </w:rPr>
      </w:pPr>
    </w:p>
    <w:p w:rsidR="003B7AD3" w:rsidRDefault="003B7AD3" w:rsidP="003B7AD3">
      <w:pPr>
        <w:numPr>
          <w:ilvl w:val="0"/>
          <w:numId w:val="2"/>
        </w:numPr>
        <w:autoSpaceDE w:val="0"/>
        <w:autoSpaceDN w:val="0"/>
        <w:adjustRightInd w:val="0"/>
        <w:spacing w:after="0" w:line="240" w:lineRule="auto"/>
        <w:jc w:val="both"/>
        <w:rPr>
          <w:rFonts w:ascii="Arial" w:hAnsi="Arial" w:cs="Arial"/>
        </w:rPr>
      </w:pPr>
      <w:r>
        <w:rPr>
          <w:rFonts w:ascii="Arial" w:hAnsi="Arial" w:cs="Arial"/>
        </w:rPr>
        <w:t>La capacidad de obrar de las empresas que fueren personas jurídicas que se acreditará mediante escritura de constitución y de modificación, en su caso, inscrita en el Registro Mercantil.</w:t>
      </w:r>
    </w:p>
    <w:p w:rsidR="003B7AD3" w:rsidRDefault="003B7AD3" w:rsidP="003B7AD3">
      <w:pPr>
        <w:autoSpaceDE w:val="0"/>
        <w:autoSpaceDN w:val="0"/>
        <w:adjustRightInd w:val="0"/>
        <w:jc w:val="both"/>
        <w:rPr>
          <w:rFonts w:ascii="Arial" w:hAnsi="Arial" w:cs="Arial"/>
        </w:rPr>
      </w:pPr>
    </w:p>
    <w:p w:rsidR="003B7AD3" w:rsidRDefault="003B7AD3" w:rsidP="003B7AD3">
      <w:pPr>
        <w:numPr>
          <w:ilvl w:val="0"/>
          <w:numId w:val="2"/>
        </w:numPr>
        <w:autoSpaceDE w:val="0"/>
        <w:autoSpaceDN w:val="0"/>
        <w:adjustRightInd w:val="0"/>
        <w:spacing w:after="0" w:line="240" w:lineRule="auto"/>
        <w:jc w:val="both"/>
        <w:rPr>
          <w:rFonts w:ascii="Arial" w:hAnsi="Arial" w:cs="Arial"/>
        </w:rPr>
      </w:pPr>
      <w:r>
        <w:rPr>
          <w:rFonts w:ascii="Arial" w:hAnsi="Arial" w:cs="Arial"/>
        </w:rPr>
        <w:t xml:space="preserve">Poder bastante al efecto a favor de las personas que comparezcan o firmen proposiciones en nombre de otra. Si la empresa licitadora fuera persona jurídica, este poder deberá figurar inscrito en el Registro Mercantil. </w:t>
      </w:r>
    </w:p>
    <w:p w:rsidR="003B7AD3" w:rsidRDefault="003B7AD3" w:rsidP="003B7AD3">
      <w:pPr>
        <w:autoSpaceDE w:val="0"/>
        <w:autoSpaceDN w:val="0"/>
        <w:adjustRightInd w:val="0"/>
        <w:ind w:left="284"/>
        <w:jc w:val="both"/>
        <w:rPr>
          <w:rFonts w:ascii="Arial" w:hAnsi="Arial" w:cs="Arial"/>
        </w:rPr>
      </w:pPr>
    </w:p>
    <w:p w:rsidR="003B7AD3" w:rsidRDefault="003B7AD3" w:rsidP="003B7AD3">
      <w:pPr>
        <w:autoSpaceDE w:val="0"/>
        <w:autoSpaceDN w:val="0"/>
        <w:adjustRightInd w:val="0"/>
        <w:ind w:left="708"/>
        <w:jc w:val="both"/>
        <w:rPr>
          <w:rFonts w:ascii="Arial" w:hAnsi="Arial" w:cs="Arial"/>
        </w:rPr>
      </w:pPr>
      <w:r>
        <w:rPr>
          <w:rFonts w:ascii="Arial" w:hAnsi="Arial" w:cs="Arial"/>
        </w:rPr>
        <w:t>Aquellas empresas licitadoras que se encuentren inscritas en un Registro Oficial de Licitadores y Empresas Clasificadas estarán eximidas de presentar la documentación señalada anteriormente. Esta exención se entiende únicamente respecto a aquellos documentos acreditativos de las circunstancias de capacidad cuya acreditación pueda efectuarse mediante el propio certificado. No obstante, en este caso se deberá presentar por parte de las empresas licitadoras la correspondiente copia del certificado expedido por el Registro que corresponda, junto con una declaración responsable del representante de la empresa en la que se manifieste la vigencia de dicho certificado.</w:t>
      </w:r>
    </w:p>
    <w:p w:rsidR="003B7AD3" w:rsidRDefault="003B7AD3" w:rsidP="003B7AD3">
      <w:pPr>
        <w:numPr>
          <w:ilvl w:val="0"/>
          <w:numId w:val="2"/>
        </w:numPr>
        <w:autoSpaceDE w:val="0"/>
        <w:autoSpaceDN w:val="0"/>
        <w:adjustRightInd w:val="0"/>
        <w:spacing w:after="0" w:line="240" w:lineRule="auto"/>
        <w:jc w:val="both"/>
        <w:rPr>
          <w:rFonts w:ascii="Arial" w:hAnsi="Arial" w:cs="Arial"/>
        </w:rPr>
      </w:pPr>
      <w:r>
        <w:rPr>
          <w:rFonts w:ascii="Arial" w:hAnsi="Arial" w:cs="Arial"/>
        </w:rPr>
        <w:t>Certificación expedida por la Administración Tributaria en que la empresa licitadora tenga su domicilio fiscal, así como por las Administraciones Tributarias en que se hayan realizado o se realicen actividades sujetas a tributación, acreditativas de que aquella se encuentra al corriente en el cumplimiento de sus obligaciones tributarias.</w:t>
      </w:r>
    </w:p>
    <w:p w:rsidR="00A84C2F" w:rsidRDefault="00A84C2F" w:rsidP="00A84C2F">
      <w:pPr>
        <w:autoSpaceDE w:val="0"/>
        <w:autoSpaceDN w:val="0"/>
        <w:adjustRightInd w:val="0"/>
        <w:spacing w:after="0" w:line="240" w:lineRule="auto"/>
        <w:ind w:left="720"/>
        <w:jc w:val="both"/>
        <w:rPr>
          <w:rFonts w:ascii="Arial" w:hAnsi="Arial" w:cs="Arial"/>
        </w:rPr>
      </w:pPr>
    </w:p>
    <w:p w:rsidR="003B7AD3" w:rsidRDefault="003B7AD3" w:rsidP="003B7AD3">
      <w:pPr>
        <w:numPr>
          <w:ilvl w:val="0"/>
          <w:numId w:val="2"/>
        </w:numPr>
        <w:autoSpaceDE w:val="0"/>
        <w:autoSpaceDN w:val="0"/>
        <w:adjustRightInd w:val="0"/>
        <w:spacing w:after="0" w:line="240" w:lineRule="auto"/>
        <w:jc w:val="both"/>
        <w:rPr>
          <w:rFonts w:ascii="Arial" w:hAnsi="Arial" w:cs="Arial"/>
        </w:rPr>
      </w:pPr>
      <w:r>
        <w:rPr>
          <w:rFonts w:ascii="Arial" w:hAnsi="Arial" w:cs="Arial"/>
        </w:rPr>
        <w:t>Último recibo del Impuesto de Actividades Económicas, o el alta en la matrícula de dicho Impuesto en el caso de inicio de la actividad durante el presente ejercicio, en el epígrafe correspondiente al objeto del contrato.</w:t>
      </w:r>
    </w:p>
    <w:p w:rsidR="003B7AD3" w:rsidRDefault="003B7AD3" w:rsidP="003B7AD3">
      <w:pPr>
        <w:pStyle w:val="Prrafodelista"/>
        <w:rPr>
          <w:rFonts w:ascii="Arial" w:hAnsi="Arial" w:cs="Arial"/>
          <w:sz w:val="22"/>
        </w:rPr>
      </w:pPr>
    </w:p>
    <w:p w:rsidR="003B7AD3" w:rsidRDefault="003B7AD3" w:rsidP="003B7AD3">
      <w:pPr>
        <w:numPr>
          <w:ilvl w:val="0"/>
          <w:numId w:val="2"/>
        </w:numPr>
        <w:autoSpaceDE w:val="0"/>
        <w:autoSpaceDN w:val="0"/>
        <w:adjustRightInd w:val="0"/>
        <w:spacing w:after="0" w:line="240" w:lineRule="auto"/>
        <w:jc w:val="both"/>
        <w:rPr>
          <w:rFonts w:ascii="Arial" w:hAnsi="Arial" w:cs="Arial"/>
        </w:rPr>
      </w:pPr>
      <w:r>
        <w:rPr>
          <w:rFonts w:ascii="Arial" w:hAnsi="Arial" w:cs="Arial"/>
        </w:rPr>
        <w:t>Certificado del Instituto Nacional de la Seguridad Social en el que se acredite hallarse al corriente en el pago de las cuotas de dicha entidad.</w:t>
      </w:r>
    </w:p>
    <w:p w:rsidR="003B7AD3" w:rsidRDefault="003B7AD3" w:rsidP="003B7AD3">
      <w:pPr>
        <w:autoSpaceDE w:val="0"/>
        <w:autoSpaceDN w:val="0"/>
        <w:adjustRightInd w:val="0"/>
        <w:ind w:left="720"/>
        <w:jc w:val="both"/>
        <w:rPr>
          <w:rFonts w:ascii="Arial" w:hAnsi="Arial" w:cs="Arial"/>
        </w:rPr>
      </w:pPr>
    </w:p>
    <w:p w:rsidR="003B7AD3" w:rsidRDefault="003B7AD3" w:rsidP="003B7AD3">
      <w:pPr>
        <w:numPr>
          <w:ilvl w:val="0"/>
          <w:numId w:val="2"/>
        </w:numPr>
        <w:autoSpaceDE w:val="0"/>
        <w:autoSpaceDN w:val="0"/>
        <w:adjustRightInd w:val="0"/>
        <w:spacing w:after="0" w:line="240" w:lineRule="auto"/>
        <w:jc w:val="both"/>
        <w:rPr>
          <w:rFonts w:ascii="Arial" w:hAnsi="Arial" w:cs="Arial"/>
        </w:rPr>
      </w:pPr>
      <w:r>
        <w:rPr>
          <w:rFonts w:ascii="Arial" w:hAnsi="Arial" w:cs="Arial"/>
        </w:rPr>
        <w:t>Garantía definitiva: Aval o fianza por importe del 4% del importe de adjudicación, excluido el Impuesto sobre el valor añadido.</w:t>
      </w:r>
    </w:p>
    <w:p w:rsidR="003B7AD3" w:rsidRDefault="003B7AD3" w:rsidP="003B7AD3">
      <w:pPr>
        <w:pStyle w:val="Prrafodelista"/>
        <w:rPr>
          <w:rFonts w:ascii="Arial" w:hAnsi="Arial" w:cs="Arial"/>
          <w:sz w:val="22"/>
        </w:rPr>
      </w:pPr>
    </w:p>
    <w:p w:rsidR="003B7AD3" w:rsidRDefault="003B7AD3" w:rsidP="003B7AD3">
      <w:pPr>
        <w:numPr>
          <w:ilvl w:val="0"/>
          <w:numId w:val="2"/>
        </w:numPr>
        <w:autoSpaceDE w:val="0"/>
        <w:autoSpaceDN w:val="0"/>
        <w:adjustRightInd w:val="0"/>
        <w:spacing w:after="0" w:line="240" w:lineRule="auto"/>
        <w:jc w:val="both"/>
        <w:rPr>
          <w:rFonts w:ascii="Arial" w:hAnsi="Arial" w:cs="Arial"/>
        </w:rPr>
      </w:pPr>
      <w:r>
        <w:rPr>
          <w:rFonts w:ascii="Arial" w:hAnsi="Arial" w:cs="Arial"/>
        </w:rPr>
        <w:t>Documentación acreditativa del cumplimiento de los requisitos de solvencia económica, financiera, técnica y profesional conforme a lo señalado en la cláusula 6 del pliego.</w:t>
      </w:r>
    </w:p>
    <w:p w:rsidR="003B7AD3" w:rsidRDefault="003B7AD3" w:rsidP="003B7AD3">
      <w:pPr>
        <w:jc w:val="both"/>
        <w:rPr>
          <w:rFonts w:ascii="Arial" w:hAnsi="Arial" w:cs="Arial"/>
        </w:rPr>
      </w:pPr>
    </w:p>
    <w:p w:rsidR="003B7AD3" w:rsidRDefault="003B7AD3" w:rsidP="003B7AD3">
      <w:pPr>
        <w:jc w:val="both"/>
        <w:rPr>
          <w:rFonts w:ascii="Arial" w:hAnsi="Arial" w:cs="Arial"/>
        </w:rPr>
      </w:pPr>
      <w:r>
        <w:rPr>
          <w:rFonts w:ascii="Arial" w:hAnsi="Arial" w:cs="Arial"/>
        </w:rPr>
        <w:t>Y en prueba de conformidad con cuanto antecede, firman la presente en el lugar y fecha señalados en el encabezamiento.</w:t>
      </w:r>
    </w:p>
    <w:p w:rsidR="00AA3B29" w:rsidRDefault="00AA3B29"/>
    <w:sectPr w:rsidR="00AA3B2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734C4"/>
    <w:multiLevelType w:val="hybridMultilevel"/>
    <w:tmpl w:val="08D2CF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30A2746B"/>
    <w:multiLevelType w:val="hybridMultilevel"/>
    <w:tmpl w:val="EFF63E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B700817"/>
    <w:multiLevelType w:val="hybridMultilevel"/>
    <w:tmpl w:val="34F613C4"/>
    <w:lvl w:ilvl="0" w:tplc="D44CE1C8">
      <w:start w:val="4"/>
      <w:numFmt w:val="bullet"/>
      <w:lvlText w:val="-"/>
      <w:lvlJc w:val="left"/>
      <w:pPr>
        <w:ind w:left="502"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7AD3"/>
    <w:rsid w:val="00052CE1"/>
    <w:rsid w:val="003B7AD3"/>
    <w:rsid w:val="00A84C2F"/>
    <w:rsid w:val="00AA3B29"/>
    <w:rsid w:val="00D576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FB8A2"/>
  <w15:chartTrackingRefBased/>
  <w15:docId w15:val="{FC4CC93B-EDB1-460F-A599-64F5FF82B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B7AD3"/>
    <w:pPr>
      <w:spacing w:after="0" w:line="240" w:lineRule="auto"/>
      <w:ind w:left="720"/>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695379">
      <w:bodyDiv w:val="1"/>
      <w:marLeft w:val="0"/>
      <w:marRight w:val="0"/>
      <w:marTop w:val="0"/>
      <w:marBottom w:val="0"/>
      <w:divBdr>
        <w:top w:val="none" w:sz="0" w:space="0" w:color="auto"/>
        <w:left w:val="none" w:sz="0" w:space="0" w:color="auto"/>
        <w:bottom w:val="none" w:sz="0" w:space="0" w:color="auto"/>
        <w:right w:val="none" w:sz="0" w:space="0" w:color="auto"/>
      </w:divBdr>
    </w:div>
    <w:div w:id="381445544">
      <w:bodyDiv w:val="1"/>
      <w:marLeft w:val="0"/>
      <w:marRight w:val="0"/>
      <w:marTop w:val="0"/>
      <w:marBottom w:val="0"/>
      <w:divBdr>
        <w:top w:val="none" w:sz="0" w:space="0" w:color="auto"/>
        <w:left w:val="none" w:sz="0" w:space="0" w:color="auto"/>
        <w:bottom w:val="none" w:sz="0" w:space="0" w:color="auto"/>
        <w:right w:val="none" w:sz="0" w:space="0" w:color="auto"/>
      </w:divBdr>
    </w:div>
    <w:div w:id="1119101667">
      <w:bodyDiv w:val="1"/>
      <w:marLeft w:val="0"/>
      <w:marRight w:val="0"/>
      <w:marTop w:val="0"/>
      <w:marBottom w:val="0"/>
      <w:divBdr>
        <w:top w:val="none" w:sz="0" w:space="0" w:color="auto"/>
        <w:left w:val="none" w:sz="0" w:space="0" w:color="auto"/>
        <w:bottom w:val="none" w:sz="0" w:space="0" w:color="auto"/>
        <w:right w:val="none" w:sz="0" w:space="0" w:color="auto"/>
      </w:divBdr>
    </w:div>
    <w:div w:id="1196576115">
      <w:bodyDiv w:val="1"/>
      <w:marLeft w:val="0"/>
      <w:marRight w:val="0"/>
      <w:marTop w:val="0"/>
      <w:marBottom w:val="0"/>
      <w:divBdr>
        <w:top w:val="none" w:sz="0" w:space="0" w:color="auto"/>
        <w:left w:val="none" w:sz="0" w:space="0" w:color="auto"/>
        <w:bottom w:val="none" w:sz="0" w:space="0" w:color="auto"/>
        <w:right w:val="none" w:sz="0" w:space="0" w:color="auto"/>
      </w:divBdr>
    </w:div>
    <w:div w:id="198338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687</Words>
  <Characters>3779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Secretario Ayuntamiento Cárcar</dc:creator>
  <cp:keywords/>
  <dc:description/>
  <cp:lastModifiedBy>Secretario Ayuntamiento Cárcar</cp:lastModifiedBy>
  <cp:revision>4</cp:revision>
  <dcterms:created xsi:type="dcterms:W3CDTF">2024-06-03T11:30:00Z</dcterms:created>
  <dcterms:modified xsi:type="dcterms:W3CDTF">2024-06-03T11:40:00Z</dcterms:modified>
</cp:coreProperties>
</file>