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C6FDB" w14:textId="77777777"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 wp14:anchorId="01FD14AD" wp14:editId="650ED736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C0B37" w14:textId="77777777"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14:paraId="35A6EA9D" w14:textId="77777777" w:rsidR="005400C5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OTEITZADO UDALA</w:t>
      </w:r>
    </w:p>
    <w:p w14:paraId="5F835443" w14:textId="77777777" w:rsidR="005400C5" w:rsidRPr="00420DBB" w:rsidRDefault="005400C5" w:rsidP="005400C5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14:paraId="4C447644" w14:textId="77777777" w:rsidR="005400C5" w:rsidRPr="00420DBB" w:rsidRDefault="005400C5" w:rsidP="005400C5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7979E611" w14:textId="77777777" w:rsidR="005400C5" w:rsidRPr="00420DBB" w:rsidRDefault="005400C5" w:rsidP="005400C5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547C126F" w14:textId="77777777" w:rsidR="005400C5" w:rsidRDefault="005400C5" w:rsidP="005400C5">
      <w:pPr>
        <w:pStyle w:val="Textodebloque"/>
      </w:pPr>
    </w:p>
    <w:p w14:paraId="36DC1AB2" w14:textId="767E1C54" w:rsidR="005400C5" w:rsidRDefault="005400C5" w:rsidP="005400C5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bookmarkStart w:id="0" w:name="_Hlk502839476"/>
      <w:r>
        <w:rPr>
          <w:rFonts w:ascii="Arial" w:hAnsi="Arial"/>
          <w:sz w:val="20"/>
        </w:rPr>
        <w:t xml:space="preserve">ACTA DE LA MESA DE CONTRATACIÓN PARA LAS OBRAS DE REFORMA </w:t>
      </w:r>
      <w:r w:rsidR="003A6029">
        <w:rPr>
          <w:rFonts w:ascii="Arial" w:hAnsi="Arial"/>
          <w:sz w:val="20"/>
        </w:rPr>
        <w:t>DEL VESTUARIO MASCULINO DEL POLIDEPORTIVO ITURTXIPIA</w:t>
      </w:r>
    </w:p>
    <w:bookmarkEnd w:id="0"/>
    <w:p w14:paraId="4BD5BBE4" w14:textId="77777777" w:rsidR="005400C5" w:rsidRDefault="005400C5" w:rsidP="005400C5">
      <w:pPr>
        <w:rPr>
          <w:rFonts w:ascii="Arial" w:hAnsi="Arial"/>
        </w:rPr>
      </w:pPr>
    </w:p>
    <w:p w14:paraId="52D6C017" w14:textId="51EB33DC" w:rsidR="005400C5" w:rsidRPr="00D800D3" w:rsidRDefault="005400C5" w:rsidP="00D800D3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14:paraId="13941E41" w14:textId="2BAD6ADC"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D. </w:t>
      </w:r>
      <w:r w:rsidR="00A81E34">
        <w:rPr>
          <w:rFonts w:ascii="Arial" w:hAnsi="Arial"/>
          <w:spacing w:val="-3"/>
        </w:rPr>
        <w:t>Rubén Darío Martínez Landa</w:t>
      </w:r>
      <w:r>
        <w:rPr>
          <w:rFonts w:ascii="Arial" w:hAnsi="Arial"/>
          <w:spacing w:val="-3"/>
        </w:rPr>
        <w:t xml:space="preserve">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14:paraId="34596CAB" w14:textId="2F376446"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D. </w:t>
      </w:r>
      <w:r w:rsidR="00A81E34">
        <w:rPr>
          <w:rFonts w:ascii="Arial" w:hAnsi="Arial"/>
          <w:spacing w:val="-3"/>
        </w:rPr>
        <w:t>Alfredo Larraona López de Dicastillo</w:t>
      </w:r>
      <w:r w:rsidR="003A6029">
        <w:rPr>
          <w:rFonts w:ascii="Arial" w:hAnsi="Arial"/>
          <w:spacing w:val="-3"/>
        </w:rPr>
        <w:t xml:space="preserve"> y</w:t>
      </w:r>
      <w:r w:rsidR="00A81E34">
        <w:rPr>
          <w:rFonts w:ascii="Arial" w:hAnsi="Arial"/>
          <w:spacing w:val="-3"/>
        </w:rPr>
        <w:t xml:space="preserve"> D. Eduardo Lara Esparza</w:t>
      </w:r>
      <w:r w:rsidR="003A6029">
        <w:rPr>
          <w:rFonts w:ascii="Arial" w:hAnsi="Arial"/>
          <w:spacing w:val="-3"/>
        </w:rPr>
        <w:t>.</w:t>
      </w:r>
    </w:p>
    <w:p w14:paraId="65AAB9C8" w14:textId="77777777" w:rsidR="005400C5" w:rsidRDefault="005400C5" w:rsidP="005400C5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 D. Basilio Medrano Marín</w:t>
      </w:r>
    </w:p>
    <w:p w14:paraId="39C52172" w14:textId="77777777" w:rsidR="005400C5" w:rsidRDefault="005400C5" w:rsidP="005400C5">
      <w:pPr>
        <w:jc w:val="both"/>
        <w:rPr>
          <w:rFonts w:ascii="Arial" w:hAnsi="Arial"/>
        </w:rPr>
      </w:pPr>
    </w:p>
    <w:p w14:paraId="5AA0F3BF" w14:textId="3FF2B475" w:rsidR="005400C5" w:rsidRDefault="005400C5" w:rsidP="005400C5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3A6029">
        <w:rPr>
          <w:rFonts w:ascii="Arial" w:hAnsi="Arial"/>
        </w:rPr>
        <w:t>diecisiete</w:t>
      </w:r>
      <w:r>
        <w:rPr>
          <w:rFonts w:ascii="Arial" w:hAnsi="Arial"/>
        </w:rPr>
        <w:t xml:space="preserve"> horas</w:t>
      </w:r>
      <w:r w:rsidR="00D800D3">
        <w:rPr>
          <w:rFonts w:ascii="Arial" w:hAnsi="Arial"/>
        </w:rPr>
        <w:t xml:space="preserve"> de la tarde</w:t>
      </w:r>
      <w:r>
        <w:rPr>
          <w:rFonts w:ascii="Arial" w:hAnsi="Arial"/>
        </w:rPr>
        <w:t xml:space="preserve"> del día </w:t>
      </w:r>
      <w:r w:rsidR="003A6029">
        <w:rPr>
          <w:rFonts w:ascii="Arial" w:hAnsi="Arial"/>
        </w:rPr>
        <w:t>veintisiete</w:t>
      </w:r>
      <w:r>
        <w:rPr>
          <w:rFonts w:ascii="Arial" w:hAnsi="Arial"/>
        </w:rPr>
        <w:t xml:space="preserve"> de </w:t>
      </w:r>
      <w:r w:rsidR="003A6029">
        <w:rPr>
          <w:rFonts w:ascii="Arial" w:hAnsi="Arial"/>
        </w:rPr>
        <w:t>febrero</w:t>
      </w:r>
      <w:r>
        <w:rPr>
          <w:rFonts w:ascii="Arial" w:hAnsi="Arial"/>
        </w:rPr>
        <w:t xml:space="preserve"> d</w:t>
      </w:r>
      <w:proofErr w:type="spellStart"/>
      <w:r>
        <w:rPr>
          <w:rFonts w:ascii="Arial" w:hAnsi="Arial"/>
        </w:rPr>
        <w:t>e</w:t>
      </w:r>
      <w:proofErr w:type="spellEnd"/>
      <w:r>
        <w:rPr>
          <w:rFonts w:ascii="Arial" w:hAnsi="Arial"/>
        </w:rPr>
        <w:t xml:space="preserve"> dos mil </w:t>
      </w:r>
      <w:r w:rsidR="00A81E34">
        <w:rPr>
          <w:rFonts w:ascii="Arial" w:hAnsi="Arial"/>
        </w:rPr>
        <w:t>veinti</w:t>
      </w:r>
      <w:r w:rsidR="003A6029">
        <w:rPr>
          <w:rFonts w:ascii="Arial" w:hAnsi="Arial"/>
        </w:rPr>
        <w:t>trés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 los sobres </w:t>
      </w:r>
      <w:r w:rsidR="003A6029">
        <w:rPr>
          <w:rFonts w:ascii="Arial" w:hAnsi="Arial"/>
          <w:b/>
        </w:rPr>
        <w:t>A</w:t>
      </w:r>
      <w:r w:rsidR="00A81E34">
        <w:rPr>
          <w:rFonts w:ascii="Arial" w:hAnsi="Arial"/>
          <w:b/>
        </w:rPr>
        <w:t xml:space="preserve"> y </w:t>
      </w:r>
      <w:r w:rsidR="003A6029">
        <w:rPr>
          <w:rFonts w:ascii="Arial" w:hAnsi="Arial"/>
          <w:b/>
        </w:rPr>
        <w:t>B</w:t>
      </w:r>
      <w:r w:rsidR="00A81E3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de documentación</w:t>
      </w:r>
      <w:r>
        <w:rPr>
          <w:rFonts w:ascii="Arial" w:hAnsi="Arial"/>
        </w:rPr>
        <w:t xml:space="preserve"> para la adjudicación por procedimiento </w:t>
      </w:r>
      <w:r w:rsidR="00A81E34">
        <w:rPr>
          <w:rFonts w:ascii="Arial" w:hAnsi="Arial"/>
        </w:rPr>
        <w:t>simplificado</w:t>
      </w:r>
      <w:r>
        <w:rPr>
          <w:rFonts w:ascii="Arial" w:hAnsi="Arial"/>
        </w:rPr>
        <w:t xml:space="preserve"> del contrato de obras de</w:t>
      </w:r>
      <w:r w:rsidR="003A6029">
        <w:rPr>
          <w:rFonts w:ascii="Arial" w:hAnsi="Arial"/>
        </w:rPr>
        <w:t xml:space="preserve">l vestuario masculino del polideportivo </w:t>
      </w:r>
      <w:proofErr w:type="spellStart"/>
      <w:r w:rsidR="003A6029">
        <w:rPr>
          <w:rFonts w:ascii="Arial" w:hAnsi="Arial"/>
        </w:rPr>
        <w:t>Iturtxipia</w:t>
      </w:r>
      <w:proofErr w:type="spellEnd"/>
      <w:r w:rsidR="003A6029">
        <w:rPr>
          <w:rFonts w:ascii="Arial" w:hAnsi="Arial"/>
        </w:rPr>
        <w:t>.</w:t>
      </w:r>
    </w:p>
    <w:p w14:paraId="6BB3BE5A" w14:textId="77777777" w:rsidR="005400C5" w:rsidRDefault="005400C5" w:rsidP="005400C5">
      <w:pPr>
        <w:jc w:val="both"/>
        <w:rPr>
          <w:rFonts w:ascii="Arial" w:hAnsi="Arial"/>
        </w:rPr>
      </w:pPr>
    </w:p>
    <w:p w14:paraId="699A65F9" w14:textId="635D1CE7" w:rsidR="005400C5" w:rsidRDefault="005400C5" w:rsidP="005400C5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El Sr. </w:t>
      </w:r>
      <w:proofErr w:type="gramStart"/>
      <w:r>
        <w:rPr>
          <w:rFonts w:ascii="Arial" w:hAnsi="Arial"/>
        </w:rPr>
        <w:t>Presidente</w:t>
      </w:r>
      <w:proofErr w:type="gramEnd"/>
      <w:r>
        <w:rPr>
          <w:rFonts w:ascii="Arial" w:hAnsi="Arial"/>
        </w:rPr>
        <w:t xml:space="preserve"> da orden de proceder a la apertura de la</w:t>
      </w:r>
      <w:r w:rsidR="00A81E34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 w:rsidR="003A6029">
        <w:rPr>
          <w:rFonts w:ascii="Arial" w:hAnsi="Arial"/>
        </w:rPr>
        <w:t>licitaciones</w:t>
      </w:r>
      <w:r>
        <w:rPr>
          <w:rFonts w:ascii="Arial" w:hAnsi="Arial"/>
        </w:rPr>
        <w:t xml:space="preserve"> presentada</w:t>
      </w:r>
      <w:r w:rsidR="00A81E34">
        <w:rPr>
          <w:rFonts w:ascii="Arial" w:hAnsi="Arial"/>
        </w:rPr>
        <w:t>s</w:t>
      </w:r>
      <w:r>
        <w:rPr>
          <w:rFonts w:ascii="Arial" w:hAnsi="Arial"/>
        </w:rPr>
        <w:t xml:space="preserve"> a través de la Plataforma de Licitación Electrónica de Navarra</w:t>
      </w:r>
      <w:r w:rsidR="00A81E34">
        <w:rPr>
          <w:rFonts w:ascii="Arial" w:hAnsi="Arial"/>
        </w:rPr>
        <w:t>, que</w:t>
      </w:r>
      <w:r>
        <w:rPr>
          <w:rFonts w:ascii="Arial" w:hAnsi="Arial"/>
        </w:rPr>
        <w:t xml:space="preserve"> corresponde</w:t>
      </w:r>
      <w:r w:rsidR="00A81E34">
        <w:rPr>
          <w:rFonts w:ascii="Arial" w:hAnsi="Arial"/>
        </w:rPr>
        <w:t>s</w:t>
      </w:r>
      <w:r>
        <w:rPr>
          <w:rFonts w:ascii="Arial" w:hAnsi="Arial"/>
        </w:rPr>
        <w:t xml:space="preserve"> a CONSTRUCCIONE</w:t>
      </w:r>
      <w:r w:rsidR="00A81E34">
        <w:rPr>
          <w:rFonts w:ascii="Arial" w:hAnsi="Arial"/>
        </w:rPr>
        <w:t xml:space="preserve">S BORTANDÍA, S.L. y </w:t>
      </w:r>
      <w:r w:rsidR="003A6029">
        <w:rPr>
          <w:rFonts w:ascii="Arial" w:hAnsi="Arial"/>
        </w:rPr>
        <w:t>D. CARLOS PÉREZ QUERALT.</w:t>
      </w:r>
    </w:p>
    <w:p w14:paraId="6346F538" w14:textId="77777777" w:rsidR="005400C5" w:rsidRDefault="005400C5" w:rsidP="005400C5">
      <w:pPr>
        <w:jc w:val="both"/>
        <w:rPr>
          <w:rFonts w:ascii="Arial" w:hAnsi="Arial"/>
        </w:rPr>
      </w:pPr>
    </w:p>
    <w:p w14:paraId="343A5789" w14:textId="2F62BDEC" w:rsidR="005400C5" w:rsidRDefault="005400C5" w:rsidP="005400C5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Se procede en acto interno a la apertura del SOBRE </w:t>
      </w:r>
      <w:r w:rsidR="003A6029">
        <w:rPr>
          <w:rFonts w:ascii="Arial" w:hAnsi="Arial"/>
          <w:sz w:val="20"/>
        </w:rPr>
        <w:t>A</w:t>
      </w:r>
      <w:r>
        <w:rPr>
          <w:rFonts w:ascii="Arial" w:hAnsi="Arial"/>
          <w:sz w:val="20"/>
        </w:rPr>
        <w:t xml:space="preserve">, correspondiente a la documentación administrativa siendo correcta la </w:t>
      </w:r>
      <w:r w:rsidR="00A81E34">
        <w:rPr>
          <w:rFonts w:ascii="Arial" w:hAnsi="Arial"/>
          <w:sz w:val="20"/>
        </w:rPr>
        <w:t>que han presentado las dos empresas licitadoras.</w:t>
      </w:r>
    </w:p>
    <w:p w14:paraId="3D3CF5B7" w14:textId="77777777" w:rsidR="005400C5" w:rsidRDefault="005400C5" w:rsidP="005400C5">
      <w:pPr>
        <w:pStyle w:val="Sangradetextonormal"/>
        <w:rPr>
          <w:rFonts w:ascii="Arial" w:hAnsi="Arial"/>
          <w:sz w:val="20"/>
        </w:rPr>
      </w:pPr>
    </w:p>
    <w:p w14:paraId="66AB4A3D" w14:textId="3F36CC37" w:rsidR="005400C5" w:rsidRDefault="005400C5" w:rsidP="005400C5">
      <w:pPr>
        <w:pStyle w:val="Sangra2det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 continuación, se procede a la apertura del SOBRE </w:t>
      </w:r>
      <w:r w:rsidR="003A6029">
        <w:rPr>
          <w:rFonts w:ascii="Arial" w:hAnsi="Arial"/>
          <w:sz w:val="20"/>
        </w:rPr>
        <w:t>B</w:t>
      </w:r>
      <w:r>
        <w:rPr>
          <w:rFonts w:ascii="Arial" w:hAnsi="Arial"/>
          <w:sz w:val="20"/>
        </w:rPr>
        <w:t xml:space="preserve"> de documentación relativa a criterios no cuantificables mediante fórmulas, cuyo contenido se pasa a examinar por los miembros de la Mesa y se procede a baremar posteriormente las ofertas, conforme a lo establecido en el pliego de contratación que rige esta adjudicación. Una vez examinada la documentación aportada y los diferentes conceptos puntuables, proponen la siguiente valoración:</w:t>
      </w:r>
    </w:p>
    <w:p w14:paraId="02DF37FF" w14:textId="5EC3D8E1" w:rsidR="005400C5" w:rsidRDefault="005400C5" w:rsidP="00A81E34">
      <w:pPr>
        <w:suppressAutoHyphens/>
        <w:jc w:val="both"/>
        <w:rPr>
          <w:rFonts w:ascii="Arial" w:hAnsi="Arial"/>
          <w:spacing w:val="-3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2406"/>
        <w:gridCol w:w="2832"/>
      </w:tblGrid>
      <w:tr w:rsidR="00A81E34" w:rsidRPr="00AE3B18" w14:paraId="1DFDCE73" w14:textId="77777777" w:rsidTr="003A6029">
        <w:tc>
          <w:tcPr>
            <w:tcW w:w="3256" w:type="dxa"/>
          </w:tcPr>
          <w:p w14:paraId="48239D7E" w14:textId="77777777" w:rsidR="00A81E34" w:rsidRPr="00AE3B18" w:rsidRDefault="00154DF9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  <w:r w:rsidRPr="00AE3B18">
              <w:rPr>
                <w:rFonts w:ascii="Arial" w:hAnsi="Arial"/>
                <w:b/>
                <w:bCs/>
                <w:spacing w:val="-3"/>
              </w:rPr>
              <w:t>CRITERIOS DE ADJUDICACIÓN</w:t>
            </w:r>
          </w:p>
          <w:p w14:paraId="430C3770" w14:textId="2D704C15" w:rsidR="00154DF9" w:rsidRPr="00AE3B18" w:rsidRDefault="00154DF9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</w:p>
        </w:tc>
        <w:tc>
          <w:tcPr>
            <w:tcW w:w="2406" w:type="dxa"/>
          </w:tcPr>
          <w:p w14:paraId="4CBE4F7A" w14:textId="77777777" w:rsidR="003A6029" w:rsidRDefault="00154DF9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  <w:r w:rsidRPr="00AE3B18">
              <w:rPr>
                <w:rFonts w:ascii="Arial" w:hAnsi="Arial"/>
                <w:b/>
                <w:bCs/>
                <w:spacing w:val="-3"/>
              </w:rPr>
              <w:t>CONSTRUCCIONES</w:t>
            </w:r>
          </w:p>
          <w:p w14:paraId="46B799B5" w14:textId="39675896" w:rsidR="00A81E34" w:rsidRPr="00AE3B18" w:rsidRDefault="00154DF9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  <w:r w:rsidRPr="00AE3B18">
              <w:rPr>
                <w:rFonts w:ascii="Arial" w:hAnsi="Arial"/>
                <w:b/>
                <w:bCs/>
                <w:spacing w:val="-3"/>
              </w:rPr>
              <w:t>BORTANDÍA, S.L.</w:t>
            </w:r>
          </w:p>
        </w:tc>
        <w:tc>
          <w:tcPr>
            <w:tcW w:w="2832" w:type="dxa"/>
          </w:tcPr>
          <w:p w14:paraId="0C907C50" w14:textId="245799AC" w:rsidR="00A81E34" w:rsidRPr="00AE3B18" w:rsidRDefault="00154DF9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  <w:r w:rsidRPr="00AE3B18">
              <w:rPr>
                <w:rFonts w:ascii="Arial" w:hAnsi="Arial"/>
                <w:b/>
                <w:bCs/>
                <w:spacing w:val="-3"/>
              </w:rPr>
              <w:t>C</w:t>
            </w:r>
            <w:r w:rsidR="003A6029">
              <w:rPr>
                <w:rFonts w:ascii="Arial" w:hAnsi="Arial"/>
                <w:b/>
                <w:bCs/>
                <w:spacing w:val="-3"/>
              </w:rPr>
              <w:t>ARLOS PÉREZ QUERALT</w:t>
            </w:r>
          </w:p>
        </w:tc>
      </w:tr>
      <w:tr w:rsidR="00A81E34" w14:paraId="29BFD28E" w14:textId="77777777" w:rsidTr="003A6029">
        <w:tc>
          <w:tcPr>
            <w:tcW w:w="3256" w:type="dxa"/>
          </w:tcPr>
          <w:p w14:paraId="73209DE6" w14:textId="77777777" w:rsidR="00A81E34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Memoria explicativa</w:t>
            </w:r>
          </w:p>
          <w:p w14:paraId="2CE5CCE6" w14:textId="1B10EB53" w:rsidR="00154DF9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</w:p>
        </w:tc>
        <w:tc>
          <w:tcPr>
            <w:tcW w:w="2406" w:type="dxa"/>
          </w:tcPr>
          <w:p w14:paraId="06F25319" w14:textId="4DA6CF03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  <w:tc>
          <w:tcPr>
            <w:tcW w:w="2832" w:type="dxa"/>
          </w:tcPr>
          <w:p w14:paraId="196A9AC2" w14:textId="1360755E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</w:tr>
      <w:tr w:rsidR="00A81E34" w14:paraId="626750E5" w14:textId="77777777" w:rsidTr="003A6029">
        <w:tc>
          <w:tcPr>
            <w:tcW w:w="3256" w:type="dxa"/>
          </w:tcPr>
          <w:p w14:paraId="11A09789" w14:textId="77777777" w:rsidR="00A81E34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Plan de obra</w:t>
            </w:r>
          </w:p>
          <w:p w14:paraId="3EFD4F67" w14:textId="78C3FBD2" w:rsidR="00154DF9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</w:p>
        </w:tc>
        <w:tc>
          <w:tcPr>
            <w:tcW w:w="2406" w:type="dxa"/>
          </w:tcPr>
          <w:p w14:paraId="16DBF6A4" w14:textId="7683515D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  <w:tc>
          <w:tcPr>
            <w:tcW w:w="2832" w:type="dxa"/>
          </w:tcPr>
          <w:p w14:paraId="0F91AB5A" w14:textId="26D56229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</w:tr>
      <w:tr w:rsidR="00A81E34" w14:paraId="3B79FF1B" w14:textId="77777777" w:rsidTr="003A6029">
        <w:tc>
          <w:tcPr>
            <w:tcW w:w="3256" w:type="dxa"/>
          </w:tcPr>
          <w:p w14:paraId="29893F81" w14:textId="77777777" w:rsidR="00A81E34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Tratamiento de afecciones</w:t>
            </w:r>
          </w:p>
          <w:p w14:paraId="309739AF" w14:textId="24429635" w:rsidR="00154DF9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</w:p>
        </w:tc>
        <w:tc>
          <w:tcPr>
            <w:tcW w:w="2406" w:type="dxa"/>
          </w:tcPr>
          <w:p w14:paraId="348CB5E8" w14:textId="63BEE2F9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10</w:t>
            </w:r>
          </w:p>
        </w:tc>
        <w:tc>
          <w:tcPr>
            <w:tcW w:w="2832" w:type="dxa"/>
          </w:tcPr>
          <w:p w14:paraId="152B5C20" w14:textId="4C6910B5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10</w:t>
            </w:r>
          </w:p>
        </w:tc>
      </w:tr>
      <w:tr w:rsidR="00A81E34" w14:paraId="06755486" w14:textId="77777777" w:rsidTr="003A6029">
        <w:tc>
          <w:tcPr>
            <w:tcW w:w="3256" w:type="dxa"/>
          </w:tcPr>
          <w:p w14:paraId="61C28B44" w14:textId="77777777" w:rsidR="00A81E34" w:rsidRDefault="00154DF9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Criterios sociales</w:t>
            </w:r>
          </w:p>
          <w:p w14:paraId="523C9396" w14:textId="74FE7B06" w:rsidR="00AE3B18" w:rsidRDefault="00AE3B18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</w:p>
        </w:tc>
        <w:tc>
          <w:tcPr>
            <w:tcW w:w="2406" w:type="dxa"/>
          </w:tcPr>
          <w:p w14:paraId="78F6C718" w14:textId="75B2DFC5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  <w:tc>
          <w:tcPr>
            <w:tcW w:w="2832" w:type="dxa"/>
          </w:tcPr>
          <w:p w14:paraId="2E40C93F" w14:textId="6A3F779C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</w:tr>
      <w:tr w:rsidR="00A81E34" w14:paraId="05A4132B" w14:textId="77777777" w:rsidTr="003A6029">
        <w:tc>
          <w:tcPr>
            <w:tcW w:w="3256" w:type="dxa"/>
          </w:tcPr>
          <w:p w14:paraId="30E49365" w14:textId="77777777" w:rsidR="00A81E34" w:rsidRDefault="00AE3B18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Criterios medioambientales</w:t>
            </w:r>
          </w:p>
          <w:p w14:paraId="5E385BF7" w14:textId="36107851" w:rsidR="00AE3B18" w:rsidRDefault="00AE3B18" w:rsidP="00A81E34">
            <w:pPr>
              <w:suppressAutoHyphens/>
              <w:jc w:val="both"/>
              <w:rPr>
                <w:rFonts w:ascii="Arial" w:hAnsi="Arial"/>
                <w:spacing w:val="-3"/>
              </w:rPr>
            </w:pPr>
          </w:p>
        </w:tc>
        <w:tc>
          <w:tcPr>
            <w:tcW w:w="2406" w:type="dxa"/>
          </w:tcPr>
          <w:p w14:paraId="332CF0EB" w14:textId="7C2F3459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  <w:tc>
          <w:tcPr>
            <w:tcW w:w="2832" w:type="dxa"/>
          </w:tcPr>
          <w:p w14:paraId="5E232735" w14:textId="39F847DF" w:rsidR="00A81E34" w:rsidRDefault="003A6029" w:rsidP="00AE3B18">
            <w:pPr>
              <w:suppressAutoHyphens/>
              <w:jc w:val="center"/>
              <w:rPr>
                <w:rFonts w:ascii="Arial" w:hAnsi="Arial"/>
                <w:spacing w:val="-3"/>
              </w:rPr>
            </w:pPr>
            <w:r>
              <w:rPr>
                <w:rFonts w:ascii="Arial" w:hAnsi="Arial"/>
                <w:spacing w:val="-3"/>
              </w:rPr>
              <w:t>5</w:t>
            </w:r>
          </w:p>
        </w:tc>
      </w:tr>
      <w:tr w:rsidR="00AE3B18" w:rsidRPr="00AE3B18" w14:paraId="46D09EFE" w14:textId="77777777" w:rsidTr="003A6029">
        <w:tc>
          <w:tcPr>
            <w:tcW w:w="3256" w:type="dxa"/>
          </w:tcPr>
          <w:p w14:paraId="62BA1806" w14:textId="011D02D5" w:rsidR="00AE3B18" w:rsidRPr="00AE3B18" w:rsidRDefault="00AE3B18" w:rsidP="00A81E34">
            <w:pPr>
              <w:suppressAutoHyphens/>
              <w:jc w:val="both"/>
              <w:rPr>
                <w:rFonts w:ascii="Arial" w:hAnsi="Arial"/>
                <w:b/>
                <w:bCs/>
                <w:spacing w:val="-3"/>
              </w:rPr>
            </w:pPr>
            <w:r w:rsidRPr="00AE3B18">
              <w:rPr>
                <w:rFonts w:ascii="Arial" w:hAnsi="Arial"/>
                <w:b/>
                <w:bCs/>
                <w:spacing w:val="-3"/>
              </w:rPr>
              <w:t>TOTAL</w:t>
            </w:r>
          </w:p>
        </w:tc>
        <w:tc>
          <w:tcPr>
            <w:tcW w:w="2406" w:type="dxa"/>
          </w:tcPr>
          <w:p w14:paraId="183884E9" w14:textId="232127DA" w:rsidR="00AE3B18" w:rsidRPr="00AE3B18" w:rsidRDefault="003A6029" w:rsidP="00AE3B18">
            <w:pPr>
              <w:suppressAutoHyphens/>
              <w:jc w:val="center"/>
              <w:rPr>
                <w:rFonts w:ascii="Arial" w:hAnsi="Arial"/>
                <w:b/>
                <w:bCs/>
                <w:spacing w:val="-3"/>
              </w:rPr>
            </w:pPr>
            <w:r>
              <w:rPr>
                <w:rFonts w:ascii="Arial" w:hAnsi="Arial"/>
                <w:b/>
                <w:bCs/>
                <w:spacing w:val="-3"/>
              </w:rPr>
              <w:t>30</w:t>
            </w:r>
          </w:p>
        </w:tc>
        <w:tc>
          <w:tcPr>
            <w:tcW w:w="2832" w:type="dxa"/>
          </w:tcPr>
          <w:p w14:paraId="4B4F933E" w14:textId="604B476E" w:rsidR="00AE3B18" w:rsidRPr="00AE3B18" w:rsidRDefault="003A6029" w:rsidP="00AE3B18">
            <w:pPr>
              <w:suppressAutoHyphens/>
              <w:jc w:val="center"/>
              <w:rPr>
                <w:rFonts w:ascii="Arial" w:hAnsi="Arial"/>
                <w:b/>
                <w:bCs/>
                <w:spacing w:val="-3"/>
              </w:rPr>
            </w:pPr>
            <w:r>
              <w:rPr>
                <w:rFonts w:ascii="Arial" w:hAnsi="Arial"/>
                <w:b/>
                <w:bCs/>
                <w:spacing w:val="-3"/>
              </w:rPr>
              <w:t>30</w:t>
            </w:r>
          </w:p>
        </w:tc>
      </w:tr>
    </w:tbl>
    <w:p w14:paraId="1A64168B" w14:textId="0374BC13" w:rsidR="00A81E34" w:rsidRDefault="00A81E34" w:rsidP="00A81E34">
      <w:pPr>
        <w:suppressAutoHyphens/>
        <w:jc w:val="both"/>
        <w:rPr>
          <w:rFonts w:ascii="Arial" w:hAnsi="Arial"/>
          <w:spacing w:val="-3"/>
        </w:rPr>
      </w:pPr>
    </w:p>
    <w:p w14:paraId="305FE0FF" w14:textId="69476409" w:rsidR="00AE3B18" w:rsidRDefault="00AE3B18" w:rsidP="00A81E34">
      <w:pPr>
        <w:suppressAutoHyphens/>
        <w:jc w:val="both"/>
        <w:rPr>
          <w:rFonts w:ascii="Arial" w:hAnsi="Arial"/>
          <w:spacing w:val="-3"/>
        </w:rPr>
      </w:pPr>
    </w:p>
    <w:p w14:paraId="72D59F75" w14:textId="6FBCAA7E" w:rsidR="00AE3B18" w:rsidRDefault="00AE3B18" w:rsidP="00A81E34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ab/>
        <w:t xml:space="preserve">Atendiendo a la legislación aplicable, la Mesa de Contratación acuerda celebrar el acto de apertura pública del Sobre </w:t>
      </w:r>
      <w:r w:rsidR="00D800D3">
        <w:rPr>
          <w:rFonts w:ascii="Arial" w:hAnsi="Arial"/>
          <w:spacing w:val="-3"/>
        </w:rPr>
        <w:t>C</w:t>
      </w:r>
      <w:r>
        <w:rPr>
          <w:rFonts w:ascii="Arial" w:hAnsi="Arial"/>
          <w:spacing w:val="-3"/>
        </w:rPr>
        <w:t xml:space="preserve"> “Oferta económica” para el </w:t>
      </w:r>
      <w:r w:rsidR="008305CD">
        <w:rPr>
          <w:rFonts w:ascii="Arial" w:hAnsi="Arial"/>
          <w:spacing w:val="-3"/>
        </w:rPr>
        <w:t>VIERNES</w:t>
      </w:r>
      <w:r>
        <w:rPr>
          <w:rFonts w:ascii="Arial" w:hAnsi="Arial"/>
          <w:spacing w:val="-3"/>
        </w:rPr>
        <w:t xml:space="preserve"> </w:t>
      </w:r>
      <w:r w:rsidR="00D800D3">
        <w:rPr>
          <w:rFonts w:ascii="Arial" w:hAnsi="Arial"/>
          <w:spacing w:val="-3"/>
        </w:rPr>
        <w:t>3</w:t>
      </w:r>
      <w:r>
        <w:rPr>
          <w:rFonts w:ascii="Arial" w:hAnsi="Arial"/>
          <w:spacing w:val="-3"/>
        </w:rPr>
        <w:t xml:space="preserve"> de </w:t>
      </w:r>
      <w:r w:rsidR="00D800D3">
        <w:rPr>
          <w:rFonts w:ascii="Arial" w:hAnsi="Arial"/>
          <w:spacing w:val="-3"/>
        </w:rPr>
        <w:t>MARZO</w:t>
      </w:r>
      <w:r>
        <w:rPr>
          <w:rFonts w:ascii="Arial" w:hAnsi="Arial"/>
          <w:spacing w:val="-3"/>
        </w:rPr>
        <w:t xml:space="preserve"> a las 1</w:t>
      </w:r>
      <w:r w:rsidR="00D800D3">
        <w:rPr>
          <w:rFonts w:ascii="Arial" w:hAnsi="Arial"/>
          <w:spacing w:val="-3"/>
        </w:rPr>
        <w:t>0</w:t>
      </w:r>
      <w:r>
        <w:rPr>
          <w:rFonts w:ascii="Arial" w:hAnsi="Arial"/>
          <w:spacing w:val="-3"/>
        </w:rPr>
        <w:t>:</w:t>
      </w:r>
      <w:r w:rsidR="00D800D3">
        <w:rPr>
          <w:rFonts w:ascii="Arial" w:hAnsi="Arial"/>
          <w:spacing w:val="-3"/>
        </w:rPr>
        <w:t>0</w:t>
      </w:r>
      <w:r>
        <w:rPr>
          <w:rFonts w:ascii="Arial" w:hAnsi="Arial"/>
          <w:spacing w:val="-3"/>
        </w:rPr>
        <w:t xml:space="preserve">0 horas. </w:t>
      </w:r>
    </w:p>
    <w:p w14:paraId="324C46E9" w14:textId="55464292" w:rsidR="005400C5" w:rsidRDefault="005400C5" w:rsidP="00AE3B18">
      <w:pPr>
        <w:pStyle w:val="Textoindependiente"/>
        <w:tabs>
          <w:tab w:val="left" w:pos="4305"/>
        </w:tabs>
      </w:pPr>
    </w:p>
    <w:p w14:paraId="3349322F" w14:textId="20F448B4" w:rsidR="005400C5" w:rsidRPr="00F713AD" w:rsidRDefault="005400C5" w:rsidP="005400C5">
      <w:pPr>
        <w:pStyle w:val="Textoindependiente"/>
        <w:tabs>
          <w:tab w:val="left" w:pos="4305"/>
        </w:tabs>
        <w:ind w:firstLine="851"/>
        <w:rPr>
          <w:rFonts w:ascii="Arial" w:hAnsi="Arial" w:cs="Arial"/>
          <w:sz w:val="20"/>
        </w:rPr>
      </w:pPr>
      <w:r w:rsidRPr="00F713AD">
        <w:rPr>
          <w:rFonts w:ascii="Arial" w:hAnsi="Arial" w:cs="Arial"/>
          <w:spacing w:val="-3"/>
          <w:sz w:val="20"/>
        </w:rPr>
        <w:t xml:space="preserve">Visto el resultado de las puntuaciones, la mesa da por finalizado el acto </w:t>
      </w:r>
      <w:r w:rsidRPr="00F713AD">
        <w:rPr>
          <w:rFonts w:ascii="Arial" w:hAnsi="Arial" w:cs="Arial"/>
          <w:sz w:val="20"/>
        </w:rPr>
        <w:t>siendo la</w:t>
      </w:r>
      <w:r>
        <w:rPr>
          <w:rFonts w:ascii="Arial" w:hAnsi="Arial" w:cs="Arial"/>
          <w:sz w:val="20"/>
        </w:rPr>
        <w:t xml:space="preserve">s </w:t>
      </w:r>
      <w:r w:rsidR="00D800D3">
        <w:rPr>
          <w:rFonts w:ascii="Arial" w:hAnsi="Arial" w:cs="Arial"/>
          <w:sz w:val="20"/>
        </w:rPr>
        <w:t>diecisiete</w:t>
      </w:r>
      <w:r>
        <w:rPr>
          <w:rFonts w:ascii="Arial" w:hAnsi="Arial" w:cs="Arial"/>
          <w:sz w:val="20"/>
        </w:rPr>
        <w:t xml:space="preserve"> horas </w:t>
      </w:r>
      <w:r w:rsidR="00D800D3">
        <w:rPr>
          <w:rFonts w:ascii="Arial" w:hAnsi="Arial" w:cs="Arial"/>
          <w:sz w:val="20"/>
        </w:rPr>
        <w:t>y quince</w:t>
      </w:r>
      <w:r>
        <w:rPr>
          <w:rFonts w:ascii="Arial" w:hAnsi="Arial" w:cs="Arial"/>
          <w:sz w:val="20"/>
        </w:rPr>
        <w:t xml:space="preserve"> minutos</w:t>
      </w:r>
      <w:r w:rsidR="00D800D3">
        <w:rPr>
          <w:rFonts w:ascii="Arial" w:hAnsi="Arial" w:cs="Arial"/>
          <w:sz w:val="20"/>
        </w:rPr>
        <w:t xml:space="preserve"> de la tarde y</w:t>
      </w:r>
      <w:r w:rsidRPr="00F713AD">
        <w:rPr>
          <w:rFonts w:ascii="Arial" w:hAnsi="Arial" w:cs="Arial"/>
          <w:sz w:val="20"/>
        </w:rPr>
        <w:t xml:space="preserve"> se levanta la presente acta que firman los componentes de la mesa conmigo, el </w:t>
      </w:r>
      <w:proofErr w:type="gramStart"/>
      <w:r w:rsidRPr="00F713AD">
        <w:rPr>
          <w:rFonts w:ascii="Arial" w:hAnsi="Arial" w:cs="Arial"/>
          <w:sz w:val="20"/>
        </w:rPr>
        <w:t>Secretario</w:t>
      </w:r>
      <w:proofErr w:type="gramEnd"/>
      <w:r w:rsidRPr="00F713AD">
        <w:rPr>
          <w:rFonts w:ascii="Arial" w:hAnsi="Arial" w:cs="Arial"/>
          <w:sz w:val="20"/>
        </w:rPr>
        <w:t>, que certifico.</w:t>
      </w:r>
    </w:p>
    <w:p w14:paraId="1A17113D" w14:textId="77777777"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0C5"/>
    <w:rsid w:val="00154DF9"/>
    <w:rsid w:val="003A6029"/>
    <w:rsid w:val="005400C5"/>
    <w:rsid w:val="005F2247"/>
    <w:rsid w:val="00630F3B"/>
    <w:rsid w:val="008305CD"/>
    <w:rsid w:val="00A81E34"/>
    <w:rsid w:val="00AE3B18"/>
    <w:rsid w:val="00D800D3"/>
    <w:rsid w:val="00D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1CD2E"/>
  <w15:chartTrackingRefBased/>
  <w15:docId w15:val="{744D9C2C-BEEC-4C74-8720-70DA3261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5400C5"/>
    <w:pPr>
      <w:keepNext/>
      <w:jc w:val="both"/>
      <w:outlineLvl w:val="0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400C5"/>
    <w:rPr>
      <w:rFonts w:ascii="Times New Roman" w:eastAsia="Times New Roman" w:hAnsi="Times New Roman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400C5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5400C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5400C5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5400C5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5400C5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5400C5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5400C5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Textoindependiente3">
    <w:name w:val="Body Text 3"/>
    <w:basedOn w:val="Normal"/>
    <w:link w:val="Textoindependiente3Car"/>
    <w:rsid w:val="005400C5"/>
    <w:pPr>
      <w:suppressAutoHyphens/>
      <w:jc w:val="both"/>
    </w:pPr>
    <w:rPr>
      <w:b/>
      <w:sz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5400C5"/>
    <w:rPr>
      <w:rFonts w:ascii="Times New Roman" w:eastAsia="Times New Roman" w:hAnsi="Times New Roman" w:cs="Times New Roman"/>
      <w:b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400C5"/>
    <w:pPr>
      <w:suppressAutoHyphens/>
      <w:ind w:firstLine="709"/>
      <w:jc w:val="both"/>
    </w:pPr>
    <w:rPr>
      <w:sz w:val="24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400C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81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4</cp:revision>
  <cp:lastPrinted>2023-02-28T07:53:00Z</cp:lastPrinted>
  <dcterms:created xsi:type="dcterms:W3CDTF">2018-12-11T13:01:00Z</dcterms:created>
  <dcterms:modified xsi:type="dcterms:W3CDTF">2023-02-28T07:53:00Z</dcterms:modified>
</cp:coreProperties>
</file>