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54" w:rsidRDefault="00622854" w:rsidP="00622854">
      <w:pPr>
        <w:pStyle w:val="Ttulo2"/>
        <w:numPr>
          <w:ilvl w:val="0"/>
          <w:numId w:val="0"/>
        </w:numPr>
      </w:pPr>
      <w:bookmarkStart w:id="0" w:name="_Toc67568538"/>
      <w:r>
        <w:t xml:space="preserve">anexo iv </w:t>
      </w:r>
      <w:r w:rsidRPr="00810C7A">
        <w:t>PERSONAL ACTUALMENTE ADSCRITO A LA PRESTACIÓN DE LOS SERVICIOS MEDIANTE CONTRATO.</w:t>
      </w:r>
      <w:bookmarkEnd w:id="0"/>
    </w:p>
    <w:p w:rsidR="00622854" w:rsidRDefault="00622854" w:rsidP="00622854">
      <w:pPr>
        <w:rPr>
          <w:lang w:val="es-ES_tradnl"/>
        </w:rPr>
      </w:pPr>
    </w:p>
    <w:p w:rsidR="00622854" w:rsidRPr="00BE6BE0" w:rsidRDefault="00622854" w:rsidP="00622854">
      <w:pPr>
        <w:rPr>
          <w:lang w:val="es-ES_tradnl"/>
        </w:rPr>
      </w:pPr>
    </w:p>
    <w:tbl>
      <w:tblPr>
        <w:tblW w:w="1459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1190"/>
        <w:gridCol w:w="1059"/>
        <w:gridCol w:w="910"/>
        <w:gridCol w:w="724"/>
        <w:gridCol w:w="911"/>
        <w:gridCol w:w="685"/>
        <w:gridCol w:w="807"/>
        <w:gridCol w:w="672"/>
        <w:gridCol w:w="910"/>
        <w:gridCol w:w="1012"/>
        <w:gridCol w:w="1128"/>
        <w:gridCol w:w="943"/>
        <w:gridCol w:w="781"/>
        <w:gridCol w:w="1190"/>
        <w:gridCol w:w="1370"/>
      </w:tblGrid>
      <w:tr w:rsidR="00622854" w:rsidRPr="00604A2C" w:rsidTr="00E632E7">
        <w:trPr>
          <w:trHeight w:val="327"/>
        </w:trPr>
        <w:tc>
          <w:tcPr>
            <w:tcW w:w="145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2854" w:rsidRPr="002D0A6C" w:rsidRDefault="00622854" w:rsidP="00E632E7">
            <w:pPr>
              <w:spacing w:before="0" w:after="0"/>
              <w:ind w:firstLine="0"/>
              <w:jc w:val="center"/>
              <w:rPr>
                <w:rFonts w:cs="Arial"/>
                <w:b/>
                <w:color w:val="000000"/>
                <w:sz w:val="40"/>
                <w:szCs w:val="40"/>
                <w:lang w:eastAsia="es-ES"/>
              </w:rPr>
            </w:pPr>
            <w:r w:rsidRPr="003B1DA2">
              <w:rPr>
                <w:rFonts w:cs="Arial"/>
                <w:b/>
                <w:color w:val="000000"/>
                <w:sz w:val="40"/>
                <w:szCs w:val="40"/>
                <w:lang w:eastAsia="es-ES"/>
              </w:rPr>
              <w:t>LOTE 1:</w:t>
            </w:r>
            <w:r w:rsidRPr="003B1DA2">
              <w:t xml:space="preserve"> 1 vivienda con apoyo para personas con discapacidad intelectual de 3 plazas</w:t>
            </w:r>
          </w:p>
        </w:tc>
      </w:tr>
      <w:tr w:rsidR="00622854" w:rsidRPr="00604A2C" w:rsidTr="00E632E7">
        <w:trPr>
          <w:trHeight w:val="1022"/>
        </w:trPr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Nº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Categoría Profesional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Puesto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Fecha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br/>
              <w:t>Antigüedad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Jornada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Imputación al contrato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Horas 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Anuales 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Tipo Contrato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Salario base (al mes</w:t>
            </w: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Cpto Antigüedad (anual)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Cpto Capacitación (anual)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Otros complementos (anual)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Retribución anual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empresa Seg. Social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Bruto Empresa anual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OBSERVACIONES</w:t>
            </w:r>
          </w:p>
        </w:tc>
      </w:tr>
      <w:tr w:rsidR="00622854" w:rsidRPr="00604A2C" w:rsidTr="00E632E7">
        <w:trPr>
          <w:trHeight w:val="32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Educadora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Educadora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01/04/2016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25,12%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25,12%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432,06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Indefinido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84,83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4.052,16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1.296,69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5.348,85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327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Educadora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Coordinadora servicio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01/04/2016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12,20%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12,20%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209,84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Indefinido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498,75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cs="Arial"/>
                <w:sz w:val="14"/>
                <w:szCs w:val="14"/>
                <w:lang w:eastAsia="es-ES"/>
              </w:rPr>
              <w:t xml:space="preserve">               </w:t>
            </w: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2.400,00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5.985,00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1.915,20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7.900,20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354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Educadora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Educadora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24/11/2018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17,61%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17,61%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302,89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Indefinido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257,47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3.089,59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988,67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4.078,26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559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Cuidador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Cuidador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16/09/2019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31,42%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31,42%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540,42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C. por obra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315,29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3.783,50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1.210,72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4.994,22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368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Limpieza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Personal de limpieza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25/09/2021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10%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100%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1.720,00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Indefinido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57,00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798,00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255,36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sz w:val="14"/>
                <w:szCs w:val="14"/>
                <w:lang w:eastAsia="es-ES"/>
              </w:rPr>
              <w:t>1.053,36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463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Administración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Administración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16/04/2018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10%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10%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172,00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Indefinido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65,00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910,00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291,20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F723A6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F723A6">
              <w:rPr>
                <w:sz w:val="14"/>
                <w:szCs w:val="14"/>
              </w:rPr>
              <w:t>1.201,20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668"/>
        </w:trPr>
        <w:tc>
          <w:tcPr>
            <w:tcW w:w="1459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622854" w:rsidRPr="002173E7" w:rsidRDefault="00622854" w:rsidP="00E632E7">
            <w:pPr>
              <w:spacing w:before="0" w:after="0"/>
              <w:ind w:firstLine="0"/>
              <w:jc w:val="center"/>
              <w:rPr>
                <w:rFonts w:cs="Arial"/>
                <w:b/>
                <w:color w:val="000000"/>
                <w:sz w:val="36"/>
                <w:szCs w:val="36"/>
                <w:lang w:eastAsia="es-ES"/>
              </w:rPr>
            </w:pPr>
            <w:r w:rsidRPr="002D0A6C">
              <w:rPr>
                <w:rFonts w:cs="Arial"/>
                <w:b/>
                <w:color w:val="000000"/>
                <w:sz w:val="40"/>
                <w:szCs w:val="36"/>
              </w:rPr>
              <w:t>LOTE 2</w:t>
            </w:r>
            <w:r>
              <w:rPr>
                <w:rFonts w:cs="Arial"/>
                <w:b/>
                <w:color w:val="000000"/>
                <w:sz w:val="40"/>
                <w:szCs w:val="36"/>
              </w:rPr>
              <w:t xml:space="preserve">: </w:t>
            </w:r>
            <w:r>
              <w:t>1 vivienda</w:t>
            </w:r>
            <w:r w:rsidRPr="001C1C27">
              <w:t xml:space="preserve"> con apoyo para persona</w:t>
            </w:r>
            <w:r>
              <w:t xml:space="preserve">s con discapacidad intelectual de </w:t>
            </w:r>
            <w:r w:rsidRPr="001C1C27">
              <w:t>3 plazas</w:t>
            </w:r>
          </w:p>
        </w:tc>
      </w:tr>
      <w:tr w:rsidR="00622854" w:rsidRPr="00604A2C" w:rsidTr="00E632E7">
        <w:trPr>
          <w:trHeight w:val="668"/>
        </w:trPr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Nº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Categoría Profesional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Puesto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Fecha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br/>
              <w:t>Antigüedad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Jornada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Imputación al contrato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Horas 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Anuales 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Tipo Contrato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Salario base (al mes</w:t>
            </w: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Cpto Antigüedad (anual)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Cpto Capacitación (anual)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Otros complementos (anual)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Retribución anual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empresa Seg. Social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Bruto Empresa anual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OBSERVACIONES</w:t>
            </w:r>
          </w:p>
        </w:tc>
      </w:tr>
      <w:tr w:rsidR="00622854" w:rsidRPr="00604A2C" w:rsidTr="00E632E7">
        <w:trPr>
          <w:trHeight w:val="66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rFonts w:cs="Arial"/>
                <w:color w:val="000000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Monitor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Monitor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12/09/2016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87,50%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74,30%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1.071,41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289. Indefinido a tiempo parcial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756,91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581,26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17.081,82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5.389,31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22.471,13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1443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rFonts w:cs="Arial"/>
                <w:color w:val="000000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>
              <w:rPr>
                <w:sz w:val="14"/>
                <w:szCs w:val="14"/>
              </w:rPr>
              <w:t>Responsable Servicio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</w:p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Responsable Servicio Psicología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21/02/2015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100%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5,00%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82,40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189. Indefinido a jornada completa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97,41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130,91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29.892,52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9.431,09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2D0A6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2D0A6C">
              <w:rPr>
                <w:sz w:val="14"/>
                <w:szCs w:val="14"/>
              </w:rPr>
              <w:t>39.323,61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204"/>
        </w:trPr>
        <w:tc>
          <w:tcPr>
            <w:tcW w:w="145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2854" w:rsidRPr="002D0A6C" w:rsidRDefault="00622854" w:rsidP="00E632E7">
            <w:pPr>
              <w:spacing w:before="0" w:after="0"/>
              <w:ind w:firstLine="0"/>
              <w:jc w:val="center"/>
              <w:rPr>
                <w:rFonts w:cs="Arial"/>
                <w:b/>
                <w:sz w:val="40"/>
                <w:szCs w:val="40"/>
                <w:lang w:eastAsia="es-ES"/>
              </w:rPr>
            </w:pPr>
            <w:r w:rsidRPr="002D0A6C">
              <w:rPr>
                <w:rFonts w:cs="Arial"/>
                <w:b/>
                <w:sz w:val="40"/>
                <w:szCs w:val="40"/>
                <w:lang w:eastAsia="es-ES"/>
              </w:rPr>
              <w:t>LOTE 3</w:t>
            </w:r>
            <w:r>
              <w:rPr>
                <w:rFonts w:cs="Arial"/>
                <w:b/>
                <w:sz w:val="40"/>
                <w:szCs w:val="40"/>
                <w:lang w:eastAsia="es-ES"/>
              </w:rPr>
              <w:t xml:space="preserve">: </w:t>
            </w:r>
            <w:r>
              <w:t>1 vivienda</w:t>
            </w:r>
            <w:r w:rsidRPr="001C1C27">
              <w:t xml:space="preserve"> con apoyo para persona</w:t>
            </w:r>
            <w:r>
              <w:t>s con discapacidad intelectual de 2</w:t>
            </w:r>
            <w:r w:rsidRPr="001C1C27">
              <w:t xml:space="preserve"> plazas</w:t>
            </w:r>
          </w:p>
        </w:tc>
      </w:tr>
      <w:tr w:rsidR="00622854" w:rsidRPr="00604A2C" w:rsidTr="00E632E7">
        <w:trPr>
          <w:trHeight w:val="1022"/>
        </w:trPr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lastRenderedPageBreak/>
              <w:t>Nº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Categoría Profesional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Puesto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Fecha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br/>
              <w:t>Antigüedad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Jornada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Imputación al contrato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Horas 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Anuales 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Tipo Contrato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Salario base (al mes</w:t>
            </w: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Cpto Antigüedad (anual)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Cpto Capacitación (anual)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Otros complementos (anual)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Retribución anual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empresa Seg. Social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Bruto Empresa anual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OBSERVACIONES</w:t>
            </w:r>
          </w:p>
        </w:tc>
      </w:tr>
      <w:tr w:rsidR="00622854" w:rsidRPr="00604A2C" w:rsidTr="00E632E7">
        <w:trPr>
          <w:trHeight w:val="20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>
              <w:rPr>
                <w:rFonts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Tecnico integración social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Técnico integración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31/08/2020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54%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54%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883,98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501 obra y servicio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1.378,02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35.726,32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11.432,42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47.158,74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32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>
              <w:rPr>
                <w:rFonts w:cs="Arial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Tecnico integración social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Técnico integración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01/09/2016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5,41%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5,41%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88,56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200 Indefinido tiempo parcial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138,06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1.002,26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cs="Arial"/>
                <w:color w:val="000000"/>
                <w:sz w:val="14"/>
                <w:szCs w:val="14"/>
                <w:lang w:eastAsia="es-ES"/>
              </w:rPr>
              <w:t xml:space="preserve">                 </w:t>
            </w: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35.726,32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11.432,42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47.158,74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204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>
              <w:rPr>
                <w:rFonts w:cs="Arial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Personal Coordinador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Psicologa directora programas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01/09/2008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3,70%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3,70%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60,57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200 Indefinido tiempo parcial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94,42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1.396,50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35.726,32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11.432,42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color w:val="000000"/>
                <w:sz w:val="14"/>
                <w:szCs w:val="14"/>
                <w:lang w:eastAsia="es-ES"/>
              </w:rPr>
              <w:t>47.158,74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204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rFonts w:cs="Arial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Administración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Jefa de administración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06/08/2018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3,70%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3,70%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60,57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200 Indefinido tiempo parcial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54,01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20.437,48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6.539,99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B90D62">
              <w:rPr>
                <w:sz w:val="14"/>
                <w:szCs w:val="14"/>
              </w:rPr>
              <w:t>26.977,47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622854" w:rsidRPr="00B90D62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327"/>
        </w:trPr>
        <w:tc>
          <w:tcPr>
            <w:tcW w:w="1459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622854" w:rsidRPr="0058581E" w:rsidRDefault="00622854" w:rsidP="00E632E7">
            <w:pPr>
              <w:spacing w:before="0" w:after="0"/>
              <w:ind w:firstLine="0"/>
              <w:jc w:val="center"/>
              <w:rPr>
                <w:rFonts w:cs="Arial"/>
                <w:b/>
                <w:sz w:val="40"/>
                <w:szCs w:val="40"/>
                <w:lang w:eastAsia="es-ES"/>
              </w:rPr>
            </w:pPr>
            <w:r w:rsidRPr="0058581E">
              <w:rPr>
                <w:rFonts w:cs="Arial"/>
                <w:b/>
                <w:sz w:val="40"/>
                <w:szCs w:val="40"/>
                <w:lang w:eastAsia="es-ES"/>
              </w:rPr>
              <w:t>LOTE 4</w:t>
            </w:r>
            <w:r>
              <w:rPr>
                <w:rFonts w:cs="Arial"/>
                <w:b/>
                <w:sz w:val="40"/>
                <w:szCs w:val="40"/>
                <w:lang w:eastAsia="es-ES"/>
              </w:rPr>
              <w:t xml:space="preserve">: </w:t>
            </w:r>
            <w:r>
              <w:t>1 vivienda</w:t>
            </w:r>
            <w:r w:rsidRPr="001C1C27">
              <w:t xml:space="preserve"> con apoyo para persona</w:t>
            </w:r>
            <w:r>
              <w:t>s con discapacidad física de 3</w:t>
            </w:r>
            <w:r w:rsidRPr="001C1C27">
              <w:t xml:space="preserve"> plazas</w:t>
            </w:r>
          </w:p>
        </w:tc>
      </w:tr>
      <w:tr w:rsidR="00622854" w:rsidRPr="00604A2C" w:rsidTr="00E632E7">
        <w:trPr>
          <w:trHeight w:val="327"/>
        </w:trPr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Nº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Categoría Profesional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Puesto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Fecha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br/>
              <w:t>Antigüedad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Jornada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Imputación al contrato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Horas 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Anuales 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Tipo Contrato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Salario base (al mes</w:t>
            </w: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Cpto Antigüedad (anual)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Cpto Capacitación (anual)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Otros complementos (anual)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Retribución anual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empresa Seg. Social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Bruto Empresa anual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OBSERVACIONES</w:t>
            </w:r>
          </w:p>
        </w:tc>
      </w:tr>
      <w:tr w:rsidR="00622854" w:rsidRPr="00604A2C" w:rsidTr="00E632E7">
        <w:trPr>
          <w:trHeight w:val="32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>
              <w:rPr>
                <w:rFonts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Titulado Nivel 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Terapeuta Ocupacional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18/07/2016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100,00%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25%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488,44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indefinido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336,82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355,43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1.178,88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23.194,22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7.282,56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Default="00622854" w:rsidP="00E632E7">
            <w:pPr>
              <w:spacing w:before="0" w:after="0"/>
              <w:ind w:firstLine="0"/>
              <w:jc w:val="right"/>
              <w:rPr>
                <w:sz w:val="14"/>
                <w:szCs w:val="14"/>
              </w:rPr>
            </w:pPr>
          </w:p>
          <w:p w:rsidR="00622854" w:rsidRPr="00470595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470595">
              <w:rPr>
                <w:sz w:val="14"/>
                <w:szCs w:val="14"/>
              </w:rPr>
              <w:t>30.476,78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854" w:rsidRDefault="00622854" w:rsidP="00E632E7">
            <w:pPr>
              <w:spacing w:before="0" w:after="0"/>
              <w:ind w:firstLine="0"/>
              <w:jc w:val="left"/>
              <w:rPr>
                <w:sz w:val="14"/>
                <w:szCs w:val="14"/>
              </w:rPr>
            </w:pPr>
            <w:r w:rsidRPr="00470595">
              <w:rPr>
                <w:sz w:val="14"/>
                <w:szCs w:val="14"/>
              </w:rPr>
              <w:t>Estos son los costes actuales según convenio Estatal discapacidad mejorado.</w:t>
            </w:r>
          </w:p>
          <w:p w:rsidR="00622854" w:rsidRPr="00470595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327"/>
        </w:trPr>
        <w:tc>
          <w:tcPr>
            <w:tcW w:w="1459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622854" w:rsidRPr="0058581E" w:rsidRDefault="00622854" w:rsidP="00E632E7">
            <w:pPr>
              <w:spacing w:before="0" w:after="0"/>
              <w:ind w:firstLine="0"/>
              <w:jc w:val="center"/>
              <w:rPr>
                <w:rFonts w:cs="Arial"/>
                <w:b/>
                <w:sz w:val="40"/>
                <w:szCs w:val="40"/>
                <w:lang w:eastAsia="es-ES"/>
              </w:rPr>
            </w:pPr>
            <w:r w:rsidRPr="0058581E">
              <w:rPr>
                <w:rFonts w:cs="Arial"/>
                <w:b/>
                <w:sz w:val="40"/>
                <w:szCs w:val="40"/>
                <w:lang w:eastAsia="es-ES"/>
              </w:rPr>
              <w:t xml:space="preserve">LOTE </w:t>
            </w:r>
            <w:r>
              <w:rPr>
                <w:rFonts w:cs="Arial"/>
                <w:b/>
                <w:sz w:val="40"/>
                <w:szCs w:val="40"/>
                <w:lang w:eastAsia="es-ES"/>
              </w:rPr>
              <w:t xml:space="preserve">5: </w:t>
            </w:r>
            <w:r>
              <w:t>1 vivienda</w:t>
            </w:r>
            <w:r w:rsidRPr="001C1C27">
              <w:t xml:space="preserve"> con apoyo para persona</w:t>
            </w:r>
            <w:r>
              <w:t>s con discapacidad física de 4</w:t>
            </w:r>
            <w:r w:rsidRPr="001C1C27">
              <w:t xml:space="preserve"> plazas</w:t>
            </w:r>
          </w:p>
        </w:tc>
      </w:tr>
      <w:tr w:rsidR="00622854" w:rsidRPr="00604A2C" w:rsidTr="00E632E7">
        <w:trPr>
          <w:trHeight w:val="538"/>
        </w:trPr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Nº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Categoría Profesional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Puesto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Fecha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br/>
              <w:t>Antigüedad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Jornada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% Imputación al contrato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Horas </w:t>
            </w: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Anuales 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Tipo Contrato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Salario base (al mes</w:t>
            </w:r>
            <w:r w:rsidRPr="00F611E3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Cpto Antigüedad (anual)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Cpto Capacitación (anual)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color w:val="000000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Otros complementos (anual)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Retribución anual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empresa Seg. Social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Total Coste Bruto Empresa anual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2854" w:rsidRPr="00604A2C" w:rsidRDefault="00622854" w:rsidP="00E632E7">
            <w:pPr>
              <w:spacing w:before="0" w:after="0"/>
              <w:ind w:firstLine="0"/>
              <w:jc w:val="right"/>
              <w:rPr>
                <w:rFonts w:cs="Arial"/>
                <w:sz w:val="14"/>
                <w:szCs w:val="14"/>
                <w:lang w:eastAsia="es-ES"/>
              </w:rPr>
            </w:pPr>
            <w:r w:rsidRPr="00604A2C"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  <w:t>OBSERVACIONES</w:t>
            </w:r>
          </w:p>
        </w:tc>
      </w:tr>
      <w:tr w:rsidR="00622854" w:rsidRPr="00604A2C" w:rsidTr="00E632E7">
        <w:trPr>
          <w:trHeight w:val="53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righ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Titulado Grado Medio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Terapeuta Ocupacional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09/01/2020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50,00%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100%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822,00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501 obra y servicio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526,38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15.452,92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5.037,65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20.490,57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righ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53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righ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Monitor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Monitor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14/08/2020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50,00%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100%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822,00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502 obra y servicio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438,65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12.877,56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4.198,08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17.075,64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righ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53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righ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Titulado Grado Superior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Coordinación Técnica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sz w:val="14"/>
                <w:szCs w:val="14"/>
              </w:rPr>
              <w:t xml:space="preserve"> 9</w:t>
            </w:r>
            <w:r w:rsidRPr="00D748FB">
              <w:rPr>
                <w:sz w:val="14"/>
                <w:szCs w:val="14"/>
              </w:rPr>
              <w:t>,00%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sz w:val="14"/>
                <w:szCs w:val="14"/>
              </w:rPr>
              <w:t>100</w:t>
            </w:r>
            <w:r w:rsidRPr="00D748FB">
              <w:rPr>
                <w:sz w:val="14"/>
                <w:szCs w:val="14"/>
              </w:rPr>
              <w:t>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47</w:t>
            </w:r>
            <w:r w:rsidRPr="00D748FB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200 Indefinido tiempo parcial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sz w:val="14"/>
                <w:szCs w:val="14"/>
              </w:rPr>
              <w:t>229,67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A37BB2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A37BB2">
              <w:rPr>
                <w:sz w:val="14"/>
                <w:szCs w:val="14"/>
              </w:rPr>
              <w:t>3.215,38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A37BB2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A37BB2">
              <w:rPr>
                <w:sz w:val="14"/>
                <w:szCs w:val="14"/>
              </w:rPr>
              <w:t>1.009,63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A37BB2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A37BB2">
              <w:rPr>
                <w:sz w:val="14"/>
                <w:szCs w:val="14"/>
              </w:rPr>
              <w:t>4.225,01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D748FB" w:rsidRDefault="00622854" w:rsidP="00E632E7">
            <w:pPr>
              <w:spacing w:before="0" w:after="0"/>
              <w:ind w:firstLine="0"/>
              <w:jc w:val="righ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622854" w:rsidRPr="00604A2C" w:rsidTr="00E632E7">
        <w:trPr>
          <w:trHeight w:val="53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righ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Titulado Grado</w:t>
            </w:r>
            <w:r>
              <w:rPr>
                <w:sz w:val="14"/>
                <w:szCs w:val="14"/>
              </w:rPr>
              <w:t xml:space="preserve"> Medio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Administrativa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07/02/2013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52,33%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17,2%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F611E3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200 indefinido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189,49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249,06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604A2C" w:rsidRDefault="00622854" w:rsidP="00E632E7">
            <w:pPr>
              <w:spacing w:before="0" w:after="0"/>
              <w:ind w:firstLine="0"/>
              <w:jc w:val="left"/>
              <w:rPr>
                <w:rFonts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748FB">
              <w:rPr>
                <w:sz w:val="14"/>
                <w:szCs w:val="14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3.030,00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951,42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lef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3.981,42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54" w:rsidRPr="003B1DA2" w:rsidRDefault="00622854" w:rsidP="00E632E7">
            <w:pPr>
              <w:spacing w:before="0" w:after="0"/>
              <w:ind w:firstLine="0"/>
              <w:jc w:val="right"/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</w:pPr>
            <w:r w:rsidRPr="003B1DA2">
              <w:rPr>
                <w:rFonts w:cs="Arial"/>
                <w:bCs/>
                <w:color w:val="000000"/>
                <w:sz w:val="14"/>
                <w:szCs w:val="14"/>
                <w:lang w:eastAsia="es-ES"/>
              </w:rPr>
              <w:t>Subcontratación</w:t>
            </w:r>
          </w:p>
        </w:tc>
      </w:tr>
    </w:tbl>
    <w:p w:rsidR="00622854" w:rsidRPr="00810C7A" w:rsidRDefault="00622854" w:rsidP="00622854">
      <w:pPr>
        <w:rPr>
          <w:rFonts w:ascii="Calibri" w:hAnsi="Calibri"/>
          <w:b/>
        </w:rPr>
      </w:pPr>
    </w:p>
    <w:p w:rsidR="00EE0304" w:rsidRDefault="00EE0304">
      <w:bookmarkStart w:id="1" w:name="_GoBack"/>
      <w:bookmarkEnd w:id="1"/>
    </w:p>
    <w:sectPr w:rsidR="00EE0304" w:rsidSect="009E4CCF">
      <w:pgSz w:w="16840" w:h="11907" w:orient="landscape" w:code="9"/>
      <w:pgMar w:top="851" w:right="2268" w:bottom="85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8384A"/>
    <w:multiLevelType w:val="multilevel"/>
    <w:tmpl w:val="F62EC8EA"/>
    <w:lvl w:ilvl="0">
      <w:start w:val="1"/>
      <w:numFmt w:val="upperRoman"/>
      <w:pStyle w:val="Ttulo1"/>
      <w:suff w:val="space"/>
      <w:lvlText w:val="CAPÍTULO %1"/>
      <w:lvlJc w:val="left"/>
      <w:rPr>
        <w:rFonts w:cs="Times New Roman" w:hint="default"/>
        <w:u w:val="single"/>
      </w:rPr>
    </w:lvl>
    <w:lvl w:ilvl="1">
      <w:start w:val="1"/>
      <w:numFmt w:val="upperRoman"/>
      <w:lvlRestart w:val="0"/>
      <w:pStyle w:val="Ttulo2"/>
      <w:suff w:val="space"/>
      <w:lvlText w:val="Anexo %2"/>
      <w:lvlJc w:val="left"/>
      <w:rPr>
        <w:rFonts w:cs="Times New Roman" w:hint="default"/>
      </w:rPr>
    </w:lvl>
    <w:lvl w:ilvl="2">
      <w:start w:val="1"/>
      <w:numFmt w:val="decimal"/>
      <w:lvlRestart w:val="0"/>
      <w:pStyle w:val="Ttulo3"/>
      <w:suff w:val="space"/>
      <w:lvlText w:val="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pStyle w:val="Ttulo4"/>
      <w:lvlText w:val="%3.%4."/>
      <w:lvlJc w:val="left"/>
      <w:pPr>
        <w:tabs>
          <w:tab w:val="num" w:pos="2705"/>
        </w:tabs>
        <w:ind w:left="2705" w:hanging="43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E5"/>
    <w:rsid w:val="00622854"/>
    <w:rsid w:val="00E206E5"/>
    <w:rsid w:val="00E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BE9B-22B8-4945-A9D5-7C4C1CC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854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622854"/>
    <w:pPr>
      <w:keepNext/>
      <w:pageBreakBefore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 (W1)" w:hAnsi="Arial (W1)" w:cs="Arial"/>
      <w:b/>
      <w:bCs/>
      <w:kern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622854"/>
    <w:pPr>
      <w:keepNext/>
      <w:pageBreakBefore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(W1)" w:hAnsi="Arial (W1)" w:cs="Arial"/>
      <w:b/>
      <w:bCs/>
      <w:iCs/>
      <w:caps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622854"/>
    <w:pPr>
      <w:keepNext/>
      <w:numPr>
        <w:ilvl w:val="2"/>
        <w:numId w:val="1"/>
      </w:numPr>
      <w:overflowPunct w:val="0"/>
      <w:autoSpaceDE w:val="0"/>
      <w:autoSpaceDN w:val="0"/>
      <w:adjustRightInd w:val="0"/>
      <w:contextualSpacing/>
      <w:textAlignment w:val="baseline"/>
      <w:outlineLvl w:val="2"/>
    </w:pPr>
    <w:rPr>
      <w:rFonts w:ascii="Arial (W1)" w:hAnsi="Arial (W1)" w:cs="Arial"/>
      <w:b/>
      <w:bCs/>
      <w:caps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62285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22854"/>
    <w:rPr>
      <w:rFonts w:ascii="Arial (W1)" w:eastAsia="Times New Roman" w:hAnsi="Arial (W1)" w:cs="Arial"/>
      <w:b/>
      <w:bCs/>
      <w:kern w:val="32"/>
      <w:sz w:val="24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rsid w:val="00622854"/>
    <w:rPr>
      <w:rFonts w:ascii="Arial (W1)" w:eastAsia="Times New Roman" w:hAnsi="Arial (W1)" w:cs="Arial"/>
      <w:b/>
      <w:bCs/>
      <w:iCs/>
      <w:caps/>
      <w:sz w:val="24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rsid w:val="00622854"/>
    <w:rPr>
      <w:rFonts w:ascii="Arial (W1)" w:eastAsia="Times New Roman" w:hAnsi="Arial (W1)" w:cs="Arial"/>
      <w:b/>
      <w:bCs/>
      <w:caps/>
      <w:sz w:val="24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rsid w:val="00622854"/>
    <w:rPr>
      <w:rFonts w:ascii="Arial" w:eastAsia="Times New Roman" w:hAnsi="Arial" w:cs="Times New Roman"/>
      <w:b/>
      <w:bCs/>
      <w:sz w:val="24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3923</Characters>
  <Application>Microsoft Office Word</Application>
  <DocSecurity>0</DocSecurity>
  <Lines>32</Lines>
  <Paragraphs>9</Paragraphs>
  <ScaleCrop>false</ScaleCrop>
  <Company>Gobierno de Navarra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X072828</dc:creator>
  <cp:keywords/>
  <dc:description/>
  <cp:lastModifiedBy>X072828</cp:lastModifiedBy>
  <cp:revision>2</cp:revision>
  <dcterms:created xsi:type="dcterms:W3CDTF">2021-06-30T06:03:00Z</dcterms:created>
  <dcterms:modified xsi:type="dcterms:W3CDTF">2021-06-30T06:04:00Z</dcterms:modified>
</cp:coreProperties>
</file>